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4860" w:right="175" w:hanging="0"/>
        <w:rPr/>
      </w:pPr>
      <w:r>
        <w:rPr>
          <w:lang w:val="uk-UA"/>
        </w:rPr>
        <w:t xml:space="preserve">Додаток </w:t>
      </w:r>
    </w:p>
    <w:p>
      <w:pPr>
        <w:pStyle w:val="Normal"/>
        <w:tabs>
          <w:tab w:val="clear" w:pos="708"/>
          <w:tab w:val="left" w:pos="5040" w:leader="none"/>
        </w:tabs>
        <w:ind w:left="4860" w:right="-6" w:hanging="0"/>
        <w:rPr/>
      </w:pPr>
      <w:r>
        <w:rPr>
          <w:lang w:val="uk-UA"/>
        </w:rPr>
        <w:t>до розпорядження міського голови</w:t>
      </w:r>
    </w:p>
    <w:p>
      <w:pPr>
        <w:pStyle w:val="Normal"/>
        <w:ind w:left="4860" w:right="-6" w:hanging="0"/>
        <w:rPr/>
      </w:pPr>
      <w:r>
        <w:rPr>
          <w:lang w:val="uk-UA"/>
        </w:rPr>
        <w:t>_________________ № _________</w:t>
      </w:r>
    </w:p>
    <w:p>
      <w:pPr>
        <w:pStyle w:val="Normal"/>
        <w:ind w:left="360"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 xml:space="preserve">Перелік бюджетних програм </w:t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>виконавчого комітету Луцької міської ради на 202</w:t>
      </w:r>
      <w:r>
        <w:rPr/>
        <w:t>2</w:t>
      </w:r>
      <w:r>
        <w:rPr>
          <w:lang w:val="uk-UA"/>
        </w:rPr>
        <w:t xml:space="preserve"> рік,</w:t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>до яких вносяться зміни</w:t>
      </w:r>
    </w:p>
    <w:p>
      <w:pPr>
        <w:pStyle w:val="Normal"/>
        <w:ind w:left="360" w:right="175" w:hanging="0"/>
        <w:jc w:val="center"/>
        <w:rPr>
          <w:lang w:val="uk-UA"/>
        </w:rPr>
      </w:pPr>
      <w:r>
        <w:rPr>
          <w:lang w:val="uk-UA"/>
        </w:rPr>
      </w:r>
    </w:p>
    <w:tbl>
      <w:tblPr>
        <w:tblW w:w="9252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672"/>
        <w:gridCol w:w="5579"/>
      </w:tblGrid>
      <w:tr>
        <w:trPr>
          <w:trHeight w:val="1878" w:hRule="atLeast"/>
        </w:trPr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lang w:val="uk-UA"/>
              </w:rPr>
              <w:t>Код</w:t>
            </w:r>
          </w:p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lang w:val="uk-UA"/>
              </w:rPr>
              <w:t>програмної</w:t>
            </w:r>
          </w:p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lang w:val="uk-UA"/>
              </w:rPr>
              <w:t>класифікації</w:t>
            </w:r>
          </w:p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lang w:val="uk-UA"/>
              </w:rPr>
              <w:t>видатків та кредитування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КПКВ</w:t>
            </w:r>
          </w:p>
        </w:tc>
        <w:tc>
          <w:tcPr>
            <w:tcW w:w="5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lang w:val="uk-UA"/>
              </w:rPr>
              <w:t>Найменування бюджетної програми</w:t>
            </w:r>
          </w:p>
        </w:tc>
      </w:tr>
      <w:tr>
        <w:trPr>
          <w:trHeight w:val="545" w:hRule="atLeast"/>
        </w:trPr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en-US"/>
              </w:rPr>
            </w:pPr>
            <w:r>
              <w:rPr>
                <w:lang w:val="en-US"/>
              </w:rPr>
              <w:t>0210150</w:t>
            </w:r>
          </w:p>
        </w:tc>
        <w:tc>
          <w:tcPr>
            <w:tcW w:w="5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lang w:val="en-US"/>
              </w:rPr>
            </w:pPr>
            <w:r>
              <w:rPr>
                <w:szCs w:val="28"/>
                <w:lang w:val="uk-UA"/>
              </w:rPr>
              <w:t>Організаційне, інформаційно-аналітичне та матеріально-технічне забезпечення діяльності обласної ради, районної ради, районної у місті ради (у разі її створення), міської, селищної, сільської рад</w:t>
            </w:r>
          </w:p>
        </w:tc>
      </w:tr>
      <w:tr>
        <w:trPr>
          <w:trHeight w:val="512" w:hRule="atLeast"/>
        </w:trPr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szCs w:val="28"/>
                <w:lang w:val="uk-UA"/>
              </w:rPr>
              <w:t>021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en-US" w:eastAsia="zh-CN" w:bidi="ar-SA"/>
              </w:rPr>
              <w:t>7622</w:t>
            </w:r>
          </w:p>
        </w:tc>
        <w:tc>
          <w:tcPr>
            <w:tcW w:w="5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auto"/>
                <w:kern w:val="0"/>
                <w:sz w:val="28"/>
                <w:szCs w:val="28"/>
                <w:lang w:val="uk-UA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zh-CN" w:bidi="ar-SA"/>
              </w:rPr>
              <w:t>Реалізація програм і заходів в галузі туризму та курорті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auto"/>
                <w:kern w:val="0"/>
                <w:sz w:val="28"/>
                <w:szCs w:val="28"/>
                <w:lang w:val="uk-UA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zh-CN" w:bidi="ar-SA"/>
              </w:rPr>
            </w:r>
          </w:p>
        </w:tc>
      </w:tr>
      <w:tr>
        <w:trPr>
          <w:trHeight w:val="844" w:hRule="atLeast"/>
        </w:trPr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szCs w:val="28"/>
                <w:lang w:val="en-US"/>
              </w:rPr>
              <w:t>021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en-US" w:eastAsia="zh-CN" w:bidi="ar-SA"/>
              </w:rPr>
              <w:t>8230</w:t>
            </w:r>
          </w:p>
        </w:tc>
        <w:tc>
          <w:tcPr>
            <w:tcW w:w="5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8"/>
                <w:szCs w:val="28"/>
                <w:lang w:val="uk-UA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zh-CN" w:bidi="ar-SA"/>
              </w:rPr>
              <w:t xml:space="preserve">Інші заходи 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zh-CN" w:bidi="ar-SA"/>
              </w:rPr>
              <w:t xml:space="preserve">громадського порядку та безпеки </w:t>
            </w:r>
          </w:p>
        </w:tc>
      </w:tr>
      <w:tr>
        <w:trPr>
          <w:trHeight w:val="844" w:hRule="atLeast"/>
        </w:trPr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szCs w:val="28"/>
                <w:lang w:val="en-US"/>
              </w:rPr>
              <w:t>021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en-US" w:eastAsia="zh-CN" w:bidi="ar-SA"/>
              </w:rPr>
              <w:t>8330</w:t>
            </w:r>
          </w:p>
        </w:tc>
        <w:tc>
          <w:tcPr>
            <w:tcW w:w="5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00" w:leader="none"/>
              </w:tabs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8"/>
                <w:szCs w:val="28"/>
                <w:lang w:val="uk-UA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zh-CN" w:bidi="ar-SA"/>
              </w:rPr>
              <w:t>Інш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zh-CN" w:bidi="ar-SA"/>
              </w:rPr>
              <w:t>а діяльність у сфері екології та охорони природних ресурсів</w:t>
            </w:r>
          </w:p>
        </w:tc>
      </w:tr>
      <w:tr>
        <w:trPr>
          <w:trHeight w:val="844" w:hRule="atLeast"/>
        </w:trPr>
        <w:tc>
          <w:tcPr>
            <w:tcW w:w="36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021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4"/>
                <w:lang w:val="uk-UA" w:eastAsia="zh-CN" w:bidi="ar-SA"/>
              </w:rPr>
              <w:t>8110</w:t>
            </w:r>
          </w:p>
        </w:tc>
        <w:tc>
          <w:tcPr>
            <w:tcW w:w="5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lang w:val="uk-UA"/>
              </w:rPr>
            </w:pPr>
            <w:r>
              <w:rPr>
                <w:szCs w:val="28"/>
                <w:lang w:val="uk-UA"/>
              </w:rPr>
              <w:t>Заходи із запобігання та ліквідації надзвичайних ситуацій та наслідків стихійного лиха</w:t>
            </w:r>
          </w:p>
        </w:tc>
      </w:tr>
      <w:tr>
        <w:trPr>
          <w:trHeight w:val="844" w:hRule="atLeast"/>
        </w:trPr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szCs w:val="28"/>
                <w:lang w:val="en-US"/>
              </w:rPr>
              <w:t>0218240</w:t>
            </w:r>
          </w:p>
        </w:tc>
        <w:tc>
          <w:tcPr>
            <w:tcW w:w="5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lang w:val="uk-UA"/>
              </w:rPr>
            </w:pPr>
            <w:r>
              <w:rPr>
                <w:szCs w:val="28"/>
                <w:shd w:fill="FFFFFF" w:val="clear"/>
                <w:lang w:val="uk-UA"/>
              </w:rPr>
              <w:t>Заходи та роботи з територіальної оборони</w:t>
            </w:r>
          </w:p>
        </w:tc>
      </w:tr>
    </w:tbl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right="175" w:hanging="0"/>
        <w:jc w:val="both"/>
        <w:rPr/>
      </w:pPr>
      <w:r>
        <w:rPr>
          <w:lang w:val="uk-UA"/>
        </w:rPr>
        <w:t>Заступник міського голови,</w:t>
      </w:r>
    </w:p>
    <w:p>
      <w:pPr>
        <w:pStyle w:val="Normal"/>
        <w:ind w:right="175" w:hanging="0"/>
        <w:jc w:val="both"/>
        <w:rPr/>
      </w:pPr>
      <w:r>
        <w:rPr>
          <w:lang w:val="uk-UA"/>
        </w:rPr>
        <w:t>керуючий справами виконкому</w:t>
        <w:tab/>
        <w:tab/>
        <w:t xml:space="preserve">                     </w:t>
        <w:tab/>
      </w:r>
      <w:r>
        <w:rPr>
          <w:sz w:val="28"/>
          <w:szCs w:val="24"/>
          <w:lang w:val="uk-UA" w:eastAsia="zh-CN"/>
        </w:rPr>
        <w:t>Юрій ВЕРБИЧ</w:t>
      </w:r>
    </w:p>
    <w:p>
      <w:pPr>
        <w:pStyle w:val="Normal"/>
        <w:ind w:right="175" w:hanging="0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left="360" w:right="175" w:hanging="0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left="360" w:right="175" w:hanging="0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right="175" w:hanging="0"/>
        <w:jc w:val="both"/>
        <w:rPr>
          <w:sz w:val="24"/>
          <w:lang w:val="uk-UA"/>
        </w:rPr>
      </w:pPr>
      <w:r>
        <w:rPr>
          <w:sz w:val="24"/>
          <w:lang w:val="uk-UA"/>
        </w:rPr>
        <w:t>Горай 777 944</w:t>
      </w:r>
    </w:p>
    <w:p>
      <w:pPr>
        <w:pStyle w:val="Normal"/>
        <w:ind w:right="175" w:hanging="0"/>
        <w:jc w:val="both"/>
        <w:rPr/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851" w:footer="0" w:bottom="1134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  <mc:AlternateContent>
        <mc:Choice Requires="wps">
          <w:drawing>
            <wp:anchor behindDoc="1" distT="0" distB="0" distL="111760" distR="111760" simplePos="0" locked="0" layoutInCell="0" allowOverlap="1" relativeHeight="2" wp14:anchorId="34EDBE9E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09855" cy="22860"/>
              <wp:effectExtent l="9525" t="10160" r="698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9080" cy="22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8.55pt;height:1.7pt;mso-wrap-style:none;v-text-anchor:middle" wp14:anchorId="34EDBE9E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4">
    <w:name w:val="Heading 4"/>
    <w:basedOn w:val="Style14"/>
    <w:next w:val="Style15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2" w:customStyle="1">
    <w:name w:val="Основной шрифт абзаца2"/>
    <w:qFormat/>
    <w:rPr/>
  </w:style>
  <w:style w:type="character" w:styleId="WW8Num2z0" w:customStyle="1">
    <w:name w:val="WW8Num2z0"/>
    <w:qFormat/>
    <w:rPr/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5z0" w:customStyle="1">
    <w:name w:val="WW8Num5z0"/>
    <w:qFormat/>
    <w:rPr>
      <w:rFonts w:ascii="Symbol" w:hAnsi="Symbol" w:cs="Symbol"/>
    </w:rPr>
  </w:style>
  <w:style w:type="character" w:styleId="WW8Num6z0" w:customStyle="1">
    <w:name w:val="WW8Num6z0"/>
    <w:qFormat/>
    <w:rPr>
      <w:rFonts w:ascii="Symbol" w:hAnsi="Symbol" w:cs="Symbol"/>
    </w:rPr>
  </w:style>
  <w:style w:type="character" w:styleId="WW8Num7z0" w:customStyle="1">
    <w:name w:val="WW8Num7z0"/>
    <w:qFormat/>
    <w:rPr>
      <w:rFonts w:ascii="Symbol" w:hAnsi="Symbol" w:cs="Symbol"/>
    </w:rPr>
  </w:style>
  <w:style w:type="character" w:styleId="WW8Num8z0" w:customStyle="1">
    <w:name w:val="WW8Num8z0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>
      <w:rFonts w:ascii="Symbol" w:hAnsi="Symbol" w:cs="Symbol"/>
    </w:rPr>
  </w:style>
  <w:style w:type="character" w:styleId="11" w:customStyle="1">
    <w:name w:val="Основной шрифт абзаца1"/>
    <w:qFormat/>
    <w:rPr/>
  </w:style>
  <w:style w:type="character" w:styleId="12" w:customStyle="1">
    <w:name w:val=" Знак Знак1"/>
    <w:basedOn w:val="11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2" w:customStyle="1">
    <w:name w:val=" Знак Знак"/>
    <w:basedOn w:val="11"/>
    <w:qFormat/>
    <w:rPr>
      <w:rFonts w:ascii="Courier New" w:hAnsi="Courier New" w:eastAsia="Times New Roman" w:cs="Courier New"/>
      <w:sz w:val="20"/>
      <w:szCs w:val="20"/>
    </w:rPr>
  </w:style>
  <w:style w:type="character" w:styleId="Pagenumber">
    <w:name w:val="page number"/>
    <w:basedOn w:val="11"/>
    <w:qFormat/>
    <w:rPr/>
  </w:style>
  <w:style w:type="character" w:styleId="Appleconvertedspace" w:customStyle="1">
    <w:name w:val="apple-converted-space"/>
    <w:basedOn w:val="11"/>
    <w:qFormat/>
    <w:rPr/>
  </w:style>
  <w:style w:type="character" w:styleId="Style13">
    <w:name w:val="Гіперпосилання"/>
    <w:basedOn w:val="11"/>
    <w:rPr>
      <w:color w:val="0000FF"/>
      <w:u w:val="single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3" w:customStyle="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qFormat/>
    <w:pPr>
      <w:spacing w:before="280" w:after="280"/>
    </w:pPr>
    <w:rPr>
      <w:sz w:val="24"/>
    </w:rPr>
  </w:style>
  <w:style w:type="paragraph" w:styleId="14" w:customStyle="1">
    <w:name w:val="Текст1"/>
    <w:basedOn w:val="Normal"/>
    <w:qFormat/>
    <w:pPr/>
    <w:rPr>
      <w:rFonts w:ascii="Courier New" w:hAnsi="Courier New" w:cs="Courier New"/>
      <w:sz w:val="20"/>
      <w:szCs w:val="20"/>
    </w:rPr>
  </w:style>
  <w:style w:type="paragraph" w:styleId="Style19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2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3" w:customStyle="1">
    <w:name w:val="Заголовок таблиці"/>
    <w:basedOn w:val="Style22"/>
    <w:qFormat/>
    <w:pPr>
      <w:jc w:val="center"/>
    </w:pPr>
    <w:rPr>
      <w:b/>
      <w:bCs/>
    </w:rPr>
  </w:style>
  <w:style w:type="paragraph" w:styleId="Style24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Application>LibreOffice/7.2.1.2$Windows_X86_64 LibreOffice_project/87b77fad49947c1441b67c559c339af8f3517e22</Application>
  <AppVersion>15.0000</AppVersion>
  <Pages>1</Pages>
  <Words>113</Words>
  <Characters>770</Characters>
  <CharactersWithSpaces>882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2022-08-02T12:57:00Z</dcterms:created>
  <dc:creator>Lena</dc:creator>
  <dc:description/>
  <dc:language>uk-UA</dc:language>
  <cp:lastModifiedBy/>
  <cp:lastPrinted>2022-01-11T11:14:00Z</cp:lastPrinted>
  <dcterms:modified xsi:type="dcterms:W3CDTF">2022-12-26T10:43:47Z</dcterms:modified>
  <cp:revision>7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