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74899911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</w:rPr>
      </w:pPr>
      <w:r>
        <w:rPr>
          <w:sz w:val="24"/>
        </w:rPr>
        <w:t>________________    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>Про внесення змін до Програми</w:t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 xml:space="preserve">відшкодування частини суми кредитів </w:t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 xml:space="preserve">ОСББ Луцької міської територіальної </w:t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 xml:space="preserve">громади, залучених на впровадження </w:t>
      </w:r>
    </w:p>
    <w:p>
      <w:pPr>
        <w:pStyle w:val="Normal"/>
        <w:tabs>
          <w:tab w:val="clear" w:pos="708"/>
          <w:tab w:val="left" w:pos="0" w:leader="none"/>
        </w:tabs>
        <w:rPr>
          <w:bCs w:val="false"/>
          <w:szCs w:val="28"/>
        </w:rPr>
      </w:pPr>
      <w:r>
        <w:rPr>
          <w:bCs w:val="false"/>
          <w:szCs w:val="28"/>
        </w:rPr>
        <w:t xml:space="preserve">в будинках енергоефективних заходів </w:t>
      </w:r>
    </w:p>
    <w:p>
      <w:pPr>
        <w:pStyle w:val="Normal"/>
        <w:tabs>
          <w:tab w:val="clear" w:pos="708"/>
          <w:tab w:val="left" w:pos="0" w:leader="none"/>
        </w:tabs>
        <w:rPr>
          <w:szCs w:val="28"/>
        </w:rPr>
      </w:pPr>
      <w:r>
        <w:rPr>
          <w:bCs w:val="false"/>
          <w:szCs w:val="28"/>
        </w:rPr>
        <w:t xml:space="preserve">на </w:t>
      </w:r>
      <w:r>
        <w:rPr>
          <w:bCs w:val="false"/>
          <w:szCs w:val="28"/>
          <w:lang w:val="ru-RU"/>
        </w:rPr>
        <w:t>202</w:t>
      </w:r>
      <w:r>
        <w:rPr>
          <w:bCs w:val="false"/>
          <w:szCs w:val="28"/>
        </w:rPr>
        <w:t>1-</w:t>
      </w:r>
      <w:r>
        <w:rPr>
          <w:bCs w:val="false"/>
          <w:szCs w:val="28"/>
          <w:lang w:val="ru-RU"/>
        </w:rPr>
        <w:t>2023</w:t>
      </w:r>
      <w:r>
        <w:rPr>
          <w:bCs w:val="false"/>
          <w:szCs w:val="28"/>
        </w:rPr>
        <w:t xml:space="preserve"> роки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Керуючись  статтями 26, 59 Закону України «Про місцеве самоврядування в Україні», з метою впровадження заходів з енергозбереження житлового фонду Луцької міської територіальної громади та економії енергоресурсів, міська рада</w:t>
      </w:r>
    </w:p>
    <w:p>
      <w:pPr>
        <w:pStyle w:val="Normal"/>
        <w:ind w:firstLine="341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341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0" w:leader="none"/>
        </w:tabs>
        <w:ind w:firstLine="566"/>
        <w:jc w:val="both"/>
        <w:rPr>
          <w:szCs w:val="28"/>
        </w:rPr>
      </w:pPr>
      <w:r>
        <w:rPr>
          <w:szCs w:val="28"/>
        </w:rPr>
        <w:t xml:space="preserve">1. Внести зміни до Програми відшкодування частини суми кредитів ОСББ Луцької міської територіальної громади, залучених на впровадження в будинках енергоефективних заходів на 2021-2023 роки (далі – Програма), затвердженої рішенням міської ради від 27.01.2021 № 5/105, виклавши Додаток 2 в новій редакції (додається). </w:t>
      </w:r>
    </w:p>
    <w:p>
      <w:pPr>
        <w:pStyle w:val="Normal"/>
        <w:tabs>
          <w:tab w:val="clear" w:pos="708"/>
          <w:tab w:val="left" w:pos="0" w:leader="none"/>
        </w:tabs>
        <w:ind w:firstLine="566"/>
        <w:jc w:val="both"/>
        <w:rPr>
          <w:szCs w:val="28"/>
        </w:rPr>
      </w:pPr>
      <w:r>
        <w:rPr>
          <w:bCs w:val="false"/>
          <w:szCs w:val="28"/>
        </w:rPr>
        <w:t>2. </w:t>
      </w:r>
      <w:r>
        <w:rPr>
          <w:rFonts w:cs="Times New Roman"/>
          <w:bCs w:val="false"/>
          <w:sz w:val="28"/>
          <w:szCs w:val="28"/>
          <w:lang w:val="uk-UA" w:eastAsia="zh-CN"/>
        </w:rPr>
        <w:t>К</w:t>
      </w:r>
      <w:r>
        <w:rPr>
          <w:rFonts w:cs="Times New Roman"/>
          <w:sz w:val="28"/>
          <w:szCs w:val="28"/>
          <w:lang w:val="uk-UA"/>
        </w:rPr>
        <w:t>онтроль за виконанням рішення покласти на секретаря міської ради Юрія Безпятка,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і постійну комісію міської ради з питань планування соціально-економічного розвитку, бюджету та фінансів.</w:t>
      </w:r>
      <w:r>
        <w:rPr>
          <w:bCs w:val="false"/>
          <w:szCs w:val="28"/>
          <w:lang w:eastAsia="zh-CN"/>
        </w:rPr>
        <w:t xml:space="preserve"> </w:t>
      </w:r>
    </w:p>
    <w:p>
      <w:pPr>
        <w:pStyle w:val="Normal"/>
        <w:tabs>
          <w:tab w:val="clear" w:pos="708"/>
          <w:tab w:val="left" w:pos="0" w:leader="none"/>
        </w:tabs>
        <w:ind w:firstLine="56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</w:tabs>
        <w:ind w:firstLine="566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Осіюк 773 150</w:t>
      </w:r>
    </w:p>
    <w:sectPr>
      <w:footerReference w:type="default" r:id="rId4"/>
      <w:type w:val="nextPage"/>
      <w:pgSz w:w="11906" w:h="16838"/>
      <w:pgMar w:left="1985" w:right="567" w:header="0" w:top="567" w:footer="709" w:bottom="1701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imSu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1270" distL="113665" distR="114935" simplePos="0" locked="0" layoutInCell="0" allowOverlap="1" relativeHeight="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16510" cy="203200"/>
              <wp:effectExtent l="635" t="635" r="635" b="635"/>
              <wp:wrapSquare wrapText="bothSides"/>
              <wp:docPr id="1" name="Изображение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40" cy="202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Изображение1" path="m0,0l-2147483645,0l-2147483645,-2147483646l0,-2147483646xe" fillcolor="white" stroked="t" style="position:absolute;margin-left:0.05pt;margin-top:0.05pt;width:1.2pt;height:15.9pt;mso-wrap-style:none;v-text-anchor:middle">
              <v:fill o:detectmouseclick="t" type="solid" color2="black"/>
              <v:stroke color="black" joinstyle="round" endcap="flat"/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  <w:outlineLvl w:val="2"/>
    </w:pPr>
    <w:rPr>
      <w:rFonts w:ascii="SimSun" w:hAnsi="SimSun" w:eastAsia="SimSun" w:cs="Times New Roman"/>
      <w:b/>
      <w:bCs/>
      <w:color w:val="auto"/>
      <w:kern w:val="0"/>
      <w:sz w:val="26"/>
      <w:szCs w:val="26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qFormat/>
    <w:rPr/>
  </w:style>
  <w:style w:type="character" w:styleId="11" w:customStyle="1">
    <w:name w:val="Основной шрифт абзаца1"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Times New Roman"/>
    </w:rPr>
  </w:style>
  <w:style w:type="character" w:styleId="WW8Num4z1" w:customStyle="1">
    <w:name w:val="WW8Num4z1"/>
    <w:qFormat/>
    <w:rPr>
      <w:rFonts w:cs="Times New Roman"/>
    </w:rPr>
  </w:style>
  <w:style w:type="character" w:styleId="Fieldcontent" w:customStyle="1">
    <w:name w:val="field-content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WW8Num8z0">
    <w:name w:val="WW8Num8z0"/>
    <w:qFormat/>
    <w:rPr/>
  </w:style>
  <w:style w:type="character" w:styleId="WW8Num7z0">
    <w:name w:val="WW8Num7z0"/>
    <w:qFormat/>
    <w:rPr/>
  </w:style>
  <w:style w:type="character" w:styleId="WW8Num6z0">
    <w:name w:val="WW8Num6z0"/>
    <w:qFormat/>
    <w:rPr/>
  </w:style>
  <w:style w:type="character" w:styleId="WW8Num5z0">
    <w:name w:val="WW8Num5z0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Style17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Колонтитул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2" w:customStyle="1">
    <w:name w:val="Заголовок1"/>
    <w:basedOn w:val="Normal"/>
    <w:next w:val="Style13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2" w:customStyle="1">
    <w:name w:val="Содержимое врезки"/>
    <w:basedOn w:val="Style13"/>
    <w:qFormat/>
    <w:pPr/>
    <w:rPr/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</w:rPr>
  </w:style>
  <w:style w:type="paragraph" w:styleId="Style25">
    <w:name w:val="Без интервала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ru-RU" w:eastAsia="zh-CN" w:bidi="ar-SA"/>
    </w:rPr>
  </w:style>
  <w:style w:type="paragraph" w:styleId="Style26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2D382408-BF30-40D1-AA7A-A0FAC28186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Application>LibreOffice/7.1.4.2$Windows_X86_64 LibreOffice_project/a529a4fab45b75fefc5b6226684193eb000654f6</Application>
  <AppVersion>15.0000</AppVersion>
  <Pages>1</Pages>
  <Words>157</Words>
  <Characters>1067</Characters>
  <CharactersWithSpaces>1303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</dc:creator>
  <dc:description/>
  <dc:language>uk-UA</dc:language>
  <cp:lastModifiedBy/>
  <dcterms:modified xsi:type="dcterms:W3CDTF">2023-01-05T09:58:20Z</dcterms:modified>
  <cp:revision>23</cp:revision>
  <dc:subject/>
  <dc:title>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A8B2186B434849B8BAC87CC973D9FAAE</vt:lpwstr>
  </property>
  <property fmtid="{D5CDD505-2E9C-101B-9397-08002B2CF9AE}" pid="3" name="KSOProductBuildVer">
    <vt:lpwstr>1049-11.2.0.11380</vt:lpwstr>
  </property>
</Properties>
</file>