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2139686803"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false"/>
        <w:ind w:right="-868" w:hanging="0"/>
        <w:jc w:val="both"/>
        <w:rPr>
          <w:sz w:val="16"/>
          <w:szCs w:val="16"/>
        </w:rPr>
      </w:pPr>
      <w:r>
        <w:rPr>
          <w:sz w:val="16"/>
          <w:szCs w:val="16"/>
        </w:rPr>
      </w:r>
    </w:p>
    <w:p>
      <w:pPr>
        <w:pStyle w:val="Normal"/>
        <w:tabs>
          <w:tab w:val="clear" w:pos="708"/>
          <w:tab w:val="left" w:pos="5103" w:leader="none"/>
          <w:tab w:val="left" w:pos="5529" w:leader="none"/>
        </w:tabs>
        <w:overflowPunct w:val="false"/>
        <w:ind w:right="-868" w:hanging="0"/>
        <w:jc w:val="both"/>
        <w:rPr/>
      </w:pPr>
      <w:r>
        <w:rPr>
          <w:sz w:val="28"/>
          <w:szCs w:val="28"/>
        </w:rPr>
        <w:t>Про передачу громадянам</w:t>
      </w:r>
      <w:r>
        <w:rPr>
          <w:sz w:val="24"/>
          <w:szCs w:val="24"/>
        </w:rPr>
        <w:t xml:space="preserve"> </w:t>
      </w:r>
      <w:r>
        <w:rPr>
          <w:rFonts w:eastAsia="Times New Roman" w:cs="Times New Roman"/>
          <w:color w:val="auto"/>
          <w:kern w:val="0"/>
          <w:sz w:val="28"/>
          <w:szCs w:val="28"/>
          <w:lang w:val="uk-UA" w:eastAsia="zh-CN" w:bidi="ar-SA"/>
        </w:rPr>
        <w:t>Ясінському О.М.</w:t>
      </w:r>
      <w:r>
        <w:rPr>
          <w:sz w:val="28"/>
          <w:szCs w:val="28"/>
        </w:rPr>
        <w:t xml:space="preserve">,                                                     </w:t>
      </w:r>
    </w:p>
    <w:p>
      <w:pPr>
        <w:pStyle w:val="Normal"/>
        <w:tabs>
          <w:tab w:val="clear" w:pos="708"/>
          <w:tab w:val="left" w:pos="4760" w:leader="none"/>
          <w:tab w:val="left" w:pos="5245" w:leader="none"/>
          <w:tab w:val="left" w:pos="5387" w:leader="none"/>
        </w:tabs>
        <w:overflowPunct w:val="false"/>
        <w:ind w:right="-868" w:hanging="0"/>
        <w:jc w:val="both"/>
        <w:rPr/>
      </w:pPr>
      <w:r>
        <w:rPr>
          <w:sz w:val="28"/>
          <w:szCs w:val="28"/>
        </w:rPr>
        <w:t>Рейкіну С.А.,  Бондарук В.С.</w:t>
      </w:r>
      <w:r>
        <w:rPr>
          <w:sz w:val="28"/>
          <w:szCs w:val="28"/>
        </w:rPr>
        <w:t xml:space="preserve">   безоплатно  у</w:t>
      </w:r>
    </w:p>
    <w:p>
      <w:pPr>
        <w:pStyle w:val="Normal"/>
        <w:tabs>
          <w:tab w:val="clear" w:pos="708"/>
          <w:tab w:val="left" w:pos="4760" w:leader="none"/>
          <w:tab w:val="left" w:pos="5245" w:leader="none"/>
          <w:tab w:val="left" w:pos="5387" w:leader="none"/>
        </w:tabs>
        <w:overflowPunct w:val="false"/>
        <w:ind w:right="-868" w:hanging="0"/>
        <w:jc w:val="both"/>
        <w:rPr/>
      </w:pPr>
      <w:r>
        <w:rPr>
          <w:sz w:val="28"/>
          <w:szCs w:val="28"/>
        </w:rPr>
        <w:t xml:space="preserve">спільну </w:t>
      </w:r>
      <w:r>
        <w:rPr>
          <w:sz w:val="36"/>
          <w:szCs w:val="36"/>
        </w:rPr>
        <w:t xml:space="preserve">  </w:t>
      </w:r>
      <w:r>
        <w:rPr>
          <w:sz w:val="28"/>
          <w:szCs w:val="28"/>
        </w:rPr>
        <w:t xml:space="preserve">часткову </w:t>
      </w:r>
      <w:r>
        <w:rPr>
          <w:sz w:val="32"/>
          <w:szCs w:val="32"/>
        </w:rPr>
        <w:t xml:space="preserve"> </w:t>
      </w:r>
      <w:r>
        <w:rPr>
          <w:sz w:val="28"/>
          <w:szCs w:val="28"/>
        </w:rPr>
        <w:t>власність</w:t>
      </w:r>
      <w:r>
        <w:rPr>
          <w:sz w:val="32"/>
          <w:szCs w:val="32"/>
        </w:rPr>
        <w:t xml:space="preserve">  </w:t>
      </w:r>
      <w:r>
        <w:rPr>
          <w:sz w:val="28"/>
          <w:szCs w:val="28"/>
        </w:rPr>
        <w:t>земельної</w:t>
      </w:r>
      <w:r>
        <w:rPr>
          <w:sz w:val="32"/>
          <w:szCs w:val="32"/>
        </w:rPr>
        <w:t xml:space="preserve"> </w:t>
      </w:r>
      <w:r>
        <w:rPr>
          <w:sz w:val="28"/>
          <w:szCs w:val="28"/>
        </w:rPr>
        <w:t xml:space="preserve"> ді-</w:t>
      </w:r>
    </w:p>
    <w:p>
      <w:pPr>
        <w:pStyle w:val="Normal"/>
        <w:tabs>
          <w:tab w:val="clear" w:pos="708"/>
          <w:tab w:val="left" w:pos="4760" w:leader="none"/>
          <w:tab w:val="left" w:pos="5245" w:leader="none"/>
          <w:tab w:val="left" w:pos="5270" w:leader="none"/>
          <w:tab w:val="left" w:pos="5387" w:leader="none"/>
        </w:tabs>
        <w:overflowPunct w:val="false"/>
        <w:ind w:right="-868" w:hanging="0"/>
        <w:jc w:val="both"/>
        <w:rPr/>
      </w:pPr>
      <w:r>
        <w:rPr>
          <w:sz w:val="28"/>
          <w:szCs w:val="28"/>
        </w:rPr>
        <w:t xml:space="preserve">лянки   для   будівництва </w:t>
      </w:r>
      <w:r>
        <w:rPr>
          <w:sz w:val="20"/>
          <w:szCs w:val="20"/>
        </w:rPr>
        <w:t xml:space="preserve">  </w:t>
      </w:r>
      <w:r>
        <w:rPr>
          <w:sz w:val="28"/>
          <w:szCs w:val="28"/>
        </w:rPr>
        <w:t>і  обслуговування</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pPr>
      <w:r>
        <w:rPr>
          <w:sz w:val="28"/>
          <w:szCs w:val="28"/>
        </w:rPr>
        <w:t>житлового</w:t>
      </w:r>
      <w:r>
        <w:rPr>
          <w:sz w:val="24"/>
          <w:szCs w:val="24"/>
        </w:rPr>
        <w:t xml:space="preserve"> </w:t>
      </w:r>
      <w:r>
        <w:rPr>
          <w:sz w:val="28"/>
          <w:szCs w:val="28"/>
        </w:rPr>
        <w:t>будинку,</w:t>
      </w:r>
      <w:r>
        <w:rPr>
          <w:sz w:val="20"/>
          <w:szCs w:val="20"/>
        </w:rPr>
        <w:t xml:space="preserve"> </w:t>
      </w:r>
      <w:r>
        <w:rPr>
          <w:sz w:val="28"/>
          <w:szCs w:val="28"/>
        </w:rPr>
        <w:t>господарських</w:t>
      </w:r>
      <w:r>
        <w:rPr>
          <w:sz w:val="24"/>
          <w:szCs w:val="24"/>
        </w:rPr>
        <w:t xml:space="preserve"> </w:t>
      </w:r>
      <w:r>
        <w:rPr>
          <w:sz w:val="28"/>
          <w:szCs w:val="28"/>
        </w:rPr>
        <w:t>будівель</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pPr>
      <w:r>
        <w:rPr>
          <w:sz w:val="28"/>
          <w:szCs w:val="28"/>
        </w:rPr>
        <w:t xml:space="preserve">і  </w:t>
      </w:r>
      <w:r>
        <w:rPr>
          <w:sz w:val="20"/>
          <w:szCs w:val="20"/>
        </w:rPr>
        <w:t xml:space="preserve"> </w:t>
      </w:r>
      <w:r>
        <w:rPr>
          <w:sz w:val="28"/>
          <w:szCs w:val="28"/>
        </w:rPr>
        <w:t xml:space="preserve">споруд   </w:t>
      </w:r>
      <w:r>
        <w:rPr>
          <w:sz w:val="20"/>
          <w:szCs w:val="20"/>
        </w:rPr>
        <w:t xml:space="preserve"> </w:t>
      </w:r>
      <w:r>
        <w:rPr>
          <w:sz w:val="28"/>
          <w:szCs w:val="28"/>
        </w:rPr>
        <w:t xml:space="preserve">(присадибна </w:t>
      </w:r>
      <w:r>
        <w:rPr>
          <w:sz w:val="20"/>
          <w:szCs w:val="20"/>
        </w:rPr>
        <w:t xml:space="preserve">  </w:t>
      </w:r>
      <w:r>
        <w:rPr>
          <w:sz w:val="28"/>
          <w:szCs w:val="28"/>
        </w:rPr>
        <w:t>ділянка) - 02.01  на</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pPr>
      <w:r>
        <w:rPr>
          <w:sz w:val="28"/>
          <w:szCs w:val="28"/>
        </w:rPr>
        <w:t xml:space="preserve">вул. </w:t>
      </w:r>
      <w:r>
        <w:rPr>
          <w:sz w:val="28"/>
          <w:szCs w:val="28"/>
        </w:rPr>
        <w:t>Шевченка</w:t>
      </w:r>
      <w:r>
        <w:rPr>
          <w:sz w:val="28"/>
          <w:szCs w:val="28"/>
        </w:rPr>
        <w:t xml:space="preserve">, </w:t>
      </w:r>
      <w:r>
        <w:rPr>
          <w:sz w:val="28"/>
          <w:szCs w:val="28"/>
        </w:rPr>
        <w:t>60</w:t>
      </w:r>
      <w:r>
        <w:rPr>
          <w:sz w:val="20"/>
          <w:szCs w:val="20"/>
        </w:rPr>
        <w:t xml:space="preserve"> </w:t>
      </w:r>
      <w:r>
        <w:rPr>
          <w:sz w:val="28"/>
          <w:szCs w:val="28"/>
        </w:rPr>
        <w:t>у м. Луцьку</w:t>
      </w:r>
      <w:r>
        <w:rPr>
          <w:szCs w:val="28"/>
        </w:rPr>
        <w:t xml:space="preserve"> </w:t>
      </w:r>
    </w:p>
    <w:p>
      <w:pPr>
        <w:pStyle w:val="Normal"/>
        <w:tabs>
          <w:tab w:val="clear" w:pos="708"/>
          <w:tab w:val="left" w:pos="5103" w:leader="none"/>
          <w:tab w:val="left" w:pos="5245" w:leader="none"/>
        </w:tabs>
        <w:overflowPunct w:val="false"/>
        <w:ind w:right="-868" w:hanging="0"/>
        <w:jc w:val="both"/>
        <w:rPr>
          <w:sz w:val="26"/>
          <w:szCs w:val="26"/>
        </w:rPr>
      </w:pPr>
      <w:r>
        <w:rPr>
          <w:sz w:val="26"/>
          <w:szCs w:val="26"/>
        </w:rPr>
      </w:r>
    </w:p>
    <w:p>
      <w:pPr>
        <w:pStyle w:val="Normal"/>
        <w:widowControl/>
        <w:tabs>
          <w:tab w:val="clear" w:pos="708"/>
          <w:tab w:val="left" w:pos="570" w:leader="none"/>
        </w:tabs>
        <w:suppressAutoHyphens w:val="true"/>
        <w:overflowPunct w:val="fals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Ясінського Олександра Марковича,                                                                        Рейкіна Самсона Антоновича, Бондарук Валентини Сергіївни</w:t>
      </w:r>
      <w:r>
        <w:rPr>
          <w:sz w:val="28"/>
          <w:szCs w:val="28"/>
        </w:rPr>
        <w:t xml:space="preserve"> щодо                                                передачі безоплатно у спільну часткову власність земельної ділянки на                                               вул. </w:t>
      </w:r>
      <w:r>
        <w:rPr>
          <w:sz w:val="28"/>
          <w:szCs w:val="28"/>
        </w:rPr>
        <w:t>Шевченка</w:t>
      </w:r>
      <w:r>
        <w:rPr>
          <w:sz w:val="28"/>
          <w:szCs w:val="28"/>
        </w:rPr>
        <w:t xml:space="preserve">, </w:t>
      </w:r>
      <w:r>
        <w:rPr>
          <w:sz w:val="28"/>
          <w:szCs w:val="28"/>
        </w:rPr>
        <w:t xml:space="preserve">60 </w:t>
      </w:r>
      <w:r>
        <w:rPr>
          <w:sz w:val="28"/>
          <w:szCs w:val="28"/>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rPr>
        <w:t>Шевченка</w:t>
      </w:r>
      <w:r>
        <w:rPr>
          <w:sz w:val="28"/>
          <w:szCs w:val="28"/>
        </w:rPr>
        <w:t xml:space="preserve">, </w:t>
      </w:r>
      <w:r>
        <w:rPr>
          <w:sz w:val="28"/>
          <w:szCs w:val="28"/>
        </w:rPr>
        <w:t>60</w:t>
      </w:r>
      <w:r>
        <w:rPr>
          <w:sz w:val="28"/>
          <w:szCs w:val="28"/>
        </w:rPr>
        <w:t xml:space="preserve"> у                                                                                  м. Луцьку громадян </w:t>
      </w:r>
      <w:r>
        <w:rPr>
          <w:rFonts w:eastAsia="Times New Roman" w:cs="Times New Roman"/>
          <w:color w:val="auto"/>
          <w:kern w:val="0"/>
          <w:sz w:val="28"/>
          <w:szCs w:val="28"/>
          <w:lang w:val="uk-UA" w:eastAsia="zh-CN" w:bidi="ar-SA"/>
        </w:rPr>
        <w:t>Ясінського Олександра Марковича, Рейкіна Самсона Антоновича, Бондарук Валентини Сергіївни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08"/>
          <w:tab w:val="left" w:pos="620" w:leader="none"/>
          <w:tab w:val="left" w:pos="709" w:leader="none"/>
        </w:tabs>
        <w:suppressAutoHyphens w:val="true"/>
        <w:bidi w:val="0"/>
        <w:spacing w:before="0" w:after="0"/>
        <w:ind w:left="0" w:right="57" w:firstLine="567"/>
        <w:jc w:val="both"/>
        <w:rPr/>
      </w:pPr>
      <w:r>
        <w:rPr>
          <w:szCs w:val="28"/>
        </w:rPr>
        <w:t>1.</w:t>
      </w:r>
      <w:r>
        <w:rPr>
          <w:sz w:val="24"/>
        </w:rPr>
        <w:t> </w:t>
      </w:r>
      <w:r>
        <w:rPr>
          <w:szCs w:val="28"/>
        </w:rPr>
        <w:t>Затвердити</w:t>
      </w:r>
      <w:r>
        <w:rPr>
          <w:sz w:val="16"/>
          <w:szCs w:val="16"/>
        </w:rPr>
        <w:t xml:space="preserve"> </w:t>
      </w:r>
      <w:r>
        <w:rPr>
          <w:szCs w:val="28"/>
        </w:rPr>
        <w:t xml:space="preserve">громадянам </w:t>
      </w:r>
      <w:r>
        <w:rPr>
          <w:rFonts w:eastAsia="Times New Roman" w:cs="Times New Roman"/>
          <w:color w:val="auto"/>
          <w:kern w:val="0"/>
          <w:sz w:val="28"/>
          <w:szCs w:val="28"/>
          <w:lang w:val="uk-UA" w:eastAsia="zh-CN" w:bidi="ar-SA"/>
        </w:rPr>
        <w:t>Ясінському Олександру Марковичу</w:t>
      </w:r>
      <w:r>
        <w:rPr>
          <w:rFonts w:eastAsia="Times New Roman" w:cs="Times New Roman"/>
          <w:color w:val="auto"/>
          <w:kern w:val="0"/>
          <w:sz w:val="28"/>
          <w:szCs w:val="28"/>
          <w:lang w:val="uk-UA" w:eastAsia="zh-CN" w:bidi="ar-SA"/>
        </w:rPr>
        <w:t xml:space="preserve">                                                                    </w:t>
      </w:r>
      <w:r>
        <w:rPr>
          <w:szCs w:val="28"/>
        </w:rPr>
        <w:t xml:space="preserve">(частка </w:t>
      </w:r>
      <w:r>
        <w:rPr>
          <w:szCs w:val="28"/>
        </w:rPr>
        <w:t>1</w:t>
      </w:r>
      <w:r>
        <w:rPr>
          <w:szCs w:val="28"/>
        </w:rPr>
        <w:t>/</w:t>
      </w:r>
      <w:r>
        <w:rPr>
          <w:szCs w:val="28"/>
        </w:rPr>
        <w:t>3</w:t>
      </w:r>
      <w:r>
        <w:rPr>
          <w:szCs w:val="28"/>
        </w:rPr>
        <w:t xml:space="preserve">), </w:t>
      </w:r>
      <w:r>
        <w:rPr>
          <w:rFonts w:eastAsia="Times New Roman" w:cs="Times New Roman"/>
          <w:color w:val="auto"/>
          <w:kern w:val="0"/>
          <w:sz w:val="28"/>
          <w:szCs w:val="28"/>
          <w:lang w:val="uk-UA" w:eastAsia="zh-CN" w:bidi="ar-SA"/>
        </w:rPr>
        <w:t>Рейкіну Самсону Антоновичу</w:t>
      </w:r>
      <w:r>
        <w:rPr>
          <w:szCs w:val="28"/>
        </w:rPr>
        <w:t xml:space="preserve"> (частка 1/</w:t>
      </w:r>
      <w:r>
        <w:rPr>
          <w:szCs w:val="28"/>
        </w:rPr>
        <w:t>3</w:t>
      </w:r>
      <w:r>
        <w:rPr>
          <w:szCs w:val="28"/>
        </w:rPr>
        <w:t xml:space="preserve">), </w:t>
      </w:r>
      <w:r>
        <w:rPr>
          <w:rFonts w:eastAsia="Times New Roman" w:cs="Times New Roman"/>
          <w:color w:val="auto"/>
          <w:kern w:val="0"/>
          <w:sz w:val="28"/>
          <w:szCs w:val="28"/>
          <w:lang w:val="uk-UA" w:eastAsia="zh-CN" w:bidi="ar-SA"/>
        </w:rPr>
        <w:t>Бондарук Валентині Сергіївні (частка 1/3)</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sz w:val="28"/>
          <w:szCs w:val="28"/>
        </w:rPr>
        <w:t>Шевченка</w:t>
      </w:r>
      <w:r>
        <w:rPr>
          <w:sz w:val="28"/>
          <w:szCs w:val="28"/>
        </w:rPr>
        <w:t xml:space="preserve">, </w:t>
      </w:r>
      <w:r>
        <w:rPr>
          <w:sz w:val="28"/>
          <w:szCs w:val="28"/>
        </w:rPr>
        <w:t>60</w:t>
      </w:r>
      <w:r>
        <w:rPr>
          <w:szCs w:val="28"/>
        </w:rPr>
        <w:t xml:space="preserve"> у м. Луцьку площею 0,0</w:t>
      </w:r>
      <w:r>
        <w:rPr>
          <w:szCs w:val="28"/>
        </w:rPr>
        <w:t>588</w:t>
      </w:r>
      <w:r>
        <w:rPr>
          <w:szCs w:val="28"/>
        </w:rPr>
        <w:t xml:space="preserve"> га, кадастровим номером 0710100000:21:0</w:t>
      </w:r>
      <w:r>
        <w:rPr>
          <w:szCs w:val="28"/>
        </w:rPr>
        <w:t>25</w:t>
      </w:r>
      <w:r>
        <w:rPr>
          <w:szCs w:val="28"/>
        </w:rPr>
        <w:t>:00</w:t>
      </w:r>
      <w:r>
        <w:rPr>
          <w:szCs w:val="28"/>
        </w:rPr>
        <w:t>25</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widowControl/>
        <w:tabs>
          <w:tab w:val="clear" w:pos="708"/>
          <w:tab w:val="left" w:pos="5440" w:leader="none"/>
        </w:tabs>
        <w:suppressAutoHyphens w:val="true"/>
        <w:bidi w:val="0"/>
        <w:spacing w:before="0" w:after="0"/>
        <w:ind w:left="0" w:right="57" w:firstLine="567"/>
        <w:jc w:val="both"/>
        <w:rPr/>
      </w:pPr>
      <w:r>
        <w:rPr>
          <w:szCs w:val="28"/>
        </w:rPr>
        <w:t xml:space="preserve">2. Передати громадянам </w:t>
      </w:r>
      <w:r>
        <w:rPr>
          <w:rFonts w:eastAsia="Times New Roman" w:cs="Times New Roman"/>
          <w:color w:val="auto"/>
          <w:kern w:val="0"/>
          <w:sz w:val="28"/>
          <w:szCs w:val="28"/>
          <w:lang w:val="uk-UA" w:eastAsia="zh-CN" w:bidi="ar-SA"/>
        </w:rPr>
        <w:t>Ясінському Олександру Марковичу</w:t>
      </w:r>
      <w:r>
        <w:rPr>
          <w:rFonts w:eastAsia="Times New Roman" w:cs="Times New Roman"/>
          <w:color w:val="auto"/>
          <w:kern w:val="0"/>
          <w:sz w:val="28"/>
          <w:szCs w:val="28"/>
          <w:lang w:val="uk-UA" w:eastAsia="zh-CN" w:bidi="ar-SA"/>
        </w:rPr>
        <w:t xml:space="preserve">                                                                     </w:t>
      </w:r>
      <w:r>
        <w:rPr>
          <w:szCs w:val="28"/>
        </w:rPr>
        <w:t xml:space="preserve">(частка </w:t>
      </w:r>
      <w:r>
        <w:rPr>
          <w:szCs w:val="28"/>
        </w:rPr>
        <w:t>1</w:t>
      </w:r>
      <w:r>
        <w:rPr>
          <w:szCs w:val="28"/>
        </w:rPr>
        <w:t>/</w:t>
      </w:r>
      <w:r>
        <w:rPr>
          <w:szCs w:val="28"/>
        </w:rPr>
        <w:t>3</w:t>
      </w:r>
      <w:r>
        <w:rPr>
          <w:szCs w:val="28"/>
        </w:rPr>
        <w:t xml:space="preserve">), </w:t>
      </w:r>
      <w:r>
        <w:rPr>
          <w:rFonts w:eastAsia="Times New Roman" w:cs="Times New Roman"/>
          <w:color w:val="auto"/>
          <w:kern w:val="0"/>
          <w:sz w:val="28"/>
          <w:szCs w:val="28"/>
          <w:lang w:val="uk-UA" w:eastAsia="zh-CN" w:bidi="ar-SA"/>
        </w:rPr>
        <w:t>Рейкіну Самсону Антоновичу</w:t>
      </w:r>
      <w:r>
        <w:rPr>
          <w:szCs w:val="28"/>
        </w:rPr>
        <w:t xml:space="preserve"> (частка 1/</w:t>
      </w:r>
      <w:r>
        <w:rPr>
          <w:szCs w:val="28"/>
        </w:rPr>
        <w:t>3</w:t>
      </w:r>
      <w:r>
        <w:rPr>
          <w:szCs w:val="28"/>
        </w:rPr>
        <w:t xml:space="preserve">), </w:t>
      </w:r>
      <w:r>
        <w:rPr>
          <w:rFonts w:eastAsia="Times New Roman" w:cs="Times New Roman"/>
          <w:color w:val="auto"/>
          <w:kern w:val="0"/>
          <w:sz w:val="28"/>
          <w:szCs w:val="28"/>
          <w:lang w:val="uk-UA" w:eastAsia="zh-CN" w:bidi="ar-SA"/>
        </w:rPr>
        <w:t>Бондарук Валентині Сергіївні (частка 1/3)</w:t>
      </w:r>
      <w:r>
        <w:rPr>
          <w:szCs w:val="28"/>
        </w:rPr>
        <w:t xml:space="preserve"> безоплатно у спільну часткову власність земельну ділянку на вул. </w:t>
      </w:r>
      <w:r>
        <w:rPr>
          <w:sz w:val="28"/>
          <w:szCs w:val="28"/>
        </w:rPr>
        <w:t>Шевченка</w:t>
      </w:r>
      <w:r>
        <w:rPr>
          <w:sz w:val="28"/>
          <w:szCs w:val="28"/>
        </w:rPr>
        <w:t xml:space="preserve">, </w:t>
      </w:r>
      <w:r>
        <w:rPr>
          <w:sz w:val="28"/>
          <w:szCs w:val="28"/>
        </w:rPr>
        <w:t>60</w:t>
      </w:r>
      <w:r>
        <w:rPr>
          <w:szCs w:val="28"/>
        </w:rPr>
        <w:t xml:space="preserve"> у м. Луцьку площею 0,0</w:t>
      </w:r>
      <w:r>
        <w:rPr>
          <w:szCs w:val="28"/>
        </w:rPr>
        <w:t>588</w:t>
      </w:r>
      <w:r>
        <w:rPr>
          <w:szCs w:val="28"/>
        </w:rPr>
        <w:t xml:space="preserve"> га, кадастровим номером 0710100000:21:0</w:t>
      </w:r>
      <w:r>
        <w:rPr>
          <w:szCs w:val="28"/>
        </w:rPr>
        <w:t>25</w:t>
      </w:r>
      <w:r>
        <w:rPr>
          <w:szCs w:val="28"/>
        </w:rPr>
        <w:t>:00</w:t>
      </w:r>
      <w:r>
        <w:rPr>
          <w:szCs w:val="28"/>
        </w:rPr>
        <w:t>25</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Ясінського Олександра Марковича, Рейкіна Самсона Антоновича, Бондарук Валентину Сергіївну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166</TotalTime>
  <Application>LibreOffice/7.1.5.2$Windows_X86_64 LibreOffice_project/85f04e9f809797b8199d13c421bd8a2b025d52b5</Application>
  <AppVersion>15.0000</AppVersion>
  <Pages>2</Pages>
  <Words>430</Words>
  <Characters>2863</Characters>
  <CharactersWithSpaces>3892</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2022-12-22T16:26:09Z</cp:lastPrinted>
  <dcterms:modified xsi:type="dcterms:W3CDTF">2022-12-22T16:25:45Z</dcterms:modified>
  <cp:revision>30</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