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B66A" w14:textId="77777777" w:rsidR="00DC7A94" w:rsidRDefault="00DC7A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</w:pPr>
    </w:p>
    <w:p w14:paraId="480504B6" w14:textId="77777777" w:rsidR="00DC7A94" w:rsidRPr="009167B5" w:rsidRDefault="00DC7A94" w:rsidP="00DC7A94">
      <w:pPr>
        <w:tabs>
          <w:tab w:val="left" w:pos="4320"/>
        </w:tabs>
        <w:jc w:val="center"/>
      </w:pPr>
      <w:r w:rsidRPr="009167B5">
        <w:object w:dxaOrig="3096" w:dyaOrig="3281" w14:anchorId="661ED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5127706" r:id="rId7"/>
        </w:object>
      </w:r>
    </w:p>
    <w:p w14:paraId="039288DF" w14:textId="77777777" w:rsidR="00DC7A94" w:rsidRPr="009167B5" w:rsidRDefault="00DC7A94" w:rsidP="00DC7A94">
      <w:pPr>
        <w:jc w:val="center"/>
        <w:rPr>
          <w:sz w:val="16"/>
          <w:szCs w:val="16"/>
        </w:rPr>
      </w:pPr>
    </w:p>
    <w:p w14:paraId="279982D1" w14:textId="77777777" w:rsidR="00DC7A94" w:rsidRPr="00867ACA" w:rsidRDefault="00DC7A94" w:rsidP="00DC7A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3C616B" w14:textId="77777777" w:rsidR="00DC7A94" w:rsidRPr="003C6E43" w:rsidRDefault="00DC7A94" w:rsidP="00DC7A94">
      <w:pPr>
        <w:rPr>
          <w:color w:val="FF0000"/>
          <w:sz w:val="10"/>
          <w:szCs w:val="10"/>
        </w:rPr>
      </w:pPr>
    </w:p>
    <w:p w14:paraId="72722960" w14:textId="77777777" w:rsidR="00DC7A94" w:rsidRPr="002C0097" w:rsidRDefault="00DC7A94" w:rsidP="00DC7A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AA2A1C" w14:textId="77777777" w:rsidR="00DC7A94" w:rsidRPr="009167B5" w:rsidRDefault="00DC7A94" w:rsidP="00DC7A94">
      <w:pPr>
        <w:jc w:val="center"/>
        <w:rPr>
          <w:b/>
          <w:bCs/>
          <w:sz w:val="20"/>
          <w:szCs w:val="20"/>
        </w:rPr>
      </w:pPr>
    </w:p>
    <w:p w14:paraId="3B1E2CBE" w14:textId="77777777" w:rsidR="00DC7A94" w:rsidRPr="009167B5" w:rsidRDefault="00DC7A94" w:rsidP="00DC7A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FA75430" w14:textId="77777777" w:rsidR="00DC7A94" w:rsidRPr="009167B5" w:rsidRDefault="00DC7A94" w:rsidP="00DC7A94">
      <w:pPr>
        <w:jc w:val="center"/>
        <w:rPr>
          <w:bCs/>
          <w:sz w:val="40"/>
          <w:szCs w:val="40"/>
        </w:rPr>
      </w:pPr>
    </w:p>
    <w:p w14:paraId="21555CC7" w14:textId="77777777" w:rsidR="00DC7A94" w:rsidRDefault="00DC7A94" w:rsidP="00DC7A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2D4FFA1" w14:textId="77777777" w:rsidR="00DC7A94" w:rsidRPr="00DC7A94" w:rsidRDefault="00DC7A94" w:rsidP="00DC7A94">
      <w:pPr>
        <w:spacing w:line="360" w:lineRule="auto"/>
        <w:ind w:right="4959"/>
        <w:jc w:val="both"/>
        <w:rPr>
          <w:sz w:val="20"/>
          <w:szCs w:val="20"/>
        </w:rPr>
      </w:pPr>
    </w:p>
    <w:p w14:paraId="693B8F5A" w14:textId="77777777" w:rsidR="00103002" w:rsidRPr="00DC7A94" w:rsidRDefault="00000000">
      <w:pPr>
        <w:rPr>
          <w:sz w:val="27"/>
          <w:szCs w:val="27"/>
        </w:rPr>
      </w:pPr>
      <w:r w:rsidRPr="00DC7A94">
        <w:rPr>
          <w:sz w:val="27"/>
          <w:szCs w:val="27"/>
        </w:rPr>
        <w:t>Про</w:t>
      </w:r>
      <w:r w:rsidRPr="00DC7A94">
        <w:rPr>
          <w:rFonts w:ascii="Arial" w:hAnsi="Arial" w:cs="Arial"/>
          <w:sz w:val="27"/>
          <w:szCs w:val="27"/>
        </w:rPr>
        <w:t xml:space="preserve"> </w:t>
      </w:r>
      <w:r w:rsidRPr="00DC7A94">
        <w:rPr>
          <w:rFonts w:cs="Arial"/>
          <w:sz w:val="27"/>
          <w:szCs w:val="27"/>
        </w:rPr>
        <w:t>передачу фундаментних блоків</w:t>
      </w:r>
    </w:p>
    <w:p w14:paraId="2CF74D35" w14:textId="77777777" w:rsidR="00103002" w:rsidRPr="00DC7A94" w:rsidRDefault="00103002">
      <w:pPr>
        <w:rPr>
          <w:rFonts w:cs="Arial"/>
          <w:sz w:val="20"/>
          <w:szCs w:val="20"/>
        </w:rPr>
      </w:pPr>
    </w:p>
    <w:p w14:paraId="5AF8B315" w14:textId="0A3D625B" w:rsidR="00103002" w:rsidRPr="00DC7A94" w:rsidRDefault="00000000">
      <w:pPr>
        <w:ind w:firstLine="567"/>
        <w:jc w:val="both"/>
        <w:rPr>
          <w:sz w:val="27"/>
          <w:szCs w:val="27"/>
        </w:rPr>
      </w:pPr>
      <w:r w:rsidRPr="00DC7A94">
        <w:rPr>
          <w:iCs/>
          <w:sz w:val="27"/>
          <w:szCs w:val="27"/>
        </w:rPr>
        <w:t>Відповідно до статті 52 Закону України «Про місцеве самоврядування в Україні», статті 19 Кодексу цивільного захисту України, статті 136 Господарського Кодексу України та Програми розвитку цивільного захисту Луцької міської територіальної громади на 2021</w:t>
      </w:r>
      <w:r w:rsidR="00DC7A94" w:rsidRPr="00DC7A94">
        <w:rPr>
          <w:iCs/>
          <w:sz w:val="27"/>
          <w:szCs w:val="27"/>
        </w:rPr>
        <w:t>–</w:t>
      </w:r>
      <w:r w:rsidRPr="00DC7A94">
        <w:rPr>
          <w:iCs/>
          <w:sz w:val="27"/>
          <w:szCs w:val="27"/>
        </w:rPr>
        <w:t xml:space="preserve">2025 роки, </w:t>
      </w:r>
      <w:r w:rsidR="00DC7A94" w:rsidRPr="00DC7A94">
        <w:rPr>
          <w:iCs/>
          <w:sz w:val="27"/>
          <w:szCs w:val="27"/>
        </w:rPr>
        <w:t xml:space="preserve">затвердженої </w:t>
      </w:r>
      <w:r w:rsidR="00DC7A94" w:rsidRPr="00DC7A94">
        <w:rPr>
          <w:sz w:val="27"/>
          <w:szCs w:val="27"/>
        </w:rPr>
        <w:t>рішенням міської ради від 23.12.2020 №</w:t>
      </w:r>
      <w:r w:rsidR="00DC7A94" w:rsidRPr="00DC7A94">
        <w:rPr>
          <w:sz w:val="27"/>
          <w:szCs w:val="27"/>
          <w:lang w:val="en-US"/>
        </w:rPr>
        <w:t> </w:t>
      </w:r>
      <w:r w:rsidR="00DC7A94" w:rsidRPr="00DC7A94">
        <w:rPr>
          <w:sz w:val="27"/>
          <w:szCs w:val="27"/>
        </w:rPr>
        <w:t>2/12, зі змінами,</w:t>
      </w:r>
      <w:r w:rsidR="00DC7A94" w:rsidRPr="00DC7A94">
        <w:rPr>
          <w:iCs/>
          <w:sz w:val="27"/>
          <w:szCs w:val="27"/>
        </w:rPr>
        <w:t xml:space="preserve"> </w:t>
      </w:r>
      <w:r w:rsidRPr="00DC7A94">
        <w:rPr>
          <w:iCs/>
          <w:sz w:val="27"/>
          <w:szCs w:val="27"/>
        </w:rPr>
        <w:t>у зв’язку з необхідністю захисту об’єктів цивільного захисту та критичної інфраструктури виконавчий комітет міської ради:</w:t>
      </w:r>
    </w:p>
    <w:p w14:paraId="11FB0D37" w14:textId="77777777" w:rsidR="00103002" w:rsidRPr="00DC7A94" w:rsidRDefault="00103002">
      <w:pPr>
        <w:ind w:firstLine="567"/>
        <w:jc w:val="both"/>
        <w:rPr>
          <w:iCs/>
          <w:sz w:val="20"/>
          <w:szCs w:val="20"/>
        </w:rPr>
      </w:pPr>
    </w:p>
    <w:p w14:paraId="6736AFA0" w14:textId="77777777" w:rsidR="00103002" w:rsidRPr="00DC7A94" w:rsidRDefault="00000000">
      <w:pPr>
        <w:jc w:val="both"/>
        <w:rPr>
          <w:sz w:val="27"/>
          <w:szCs w:val="27"/>
        </w:rPr>
      </w:pPr>
      <w:r w:rsidRPr="00DC7A94">
        <w:rPr>
          <w:iCs/>
          <w:sz w:val="27"/>
          <w:szCs w:val="27"/>
        </w:rPr>
        <w:t>ВИРІШИВ:</w:t>
      </w:r>
    </w:p>
    <w:p w14:paraId="37FC7341" w14:textId="77777777" w:rsidR="00103002" w:rsidRPr="00DC7A94" w:rsidRDefault="0010300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0"/>
          <w:szCs w:val="20"/>
        </w:rPr>
      </w:pPr>
    </w:p>
    <w:p w14:paraId="6ADE4E31" w14:textId="4A717ADB" w:rsidR="00103002" w:rsidRPr="00DC7A94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7"/>
          <w:szCs w:val="27"/>
        </w:rPr>
      </w:pPr>
      <w:r w:rsidRPr="00DC7A94">
        <w:rPr>
          <w:iCs/>
          <w:sz w:val="27"/>
          <w:szCs w:val="27"/>
        </w:rPr>
        <w:t>1. Погодити передачу з балансів Виконавчого комітету Луцької міської ради, Управління капітального будівництва Луцької міської ради на баланс Департаменту житлово-комунального господарства Луцької міської ради фундаментних блоків</w:t>
      </w:r>
      <w:r w:rsidR="00DC7A94" w:rsidRPr="00DC7A94">
        <w:rPr>
          <w:iCs/>
          <w:sz w:val="27"/>
          <w:szCs w:val="27"/>
        </w:rPr>
        <w:t>,</w:t>
      </w:r>
      <w:r w:rsidRPr="00DC7A94">
        <w:rPr>
          <w:iCs/>
          <w:sz w:val="27"/>
          <w:szCs w:val="27"/>
        </w:rPr>
        <w:t xml:space="preserve"> </w:t>
      </w:r>
      <w:r w:rsidR="006E1B51">
        <w:rPr>
          <w:iCs/>
          <w:sz w:val="27"/>
          <w:szCs w:val="27"/>
        </w:rPr>
        <w:t xml:space="preserve">в кількості </w:t>
      </w:r>
      <w:r w:rsidRPr="00DC7A94">
        <w:rPr>
          <w:iCs/>
          <w:sz w:val="27"/>
          <w:szCs w:val="27"/>
        </w:rPr>
        <w:t>по 69 штук вартістю 99 тисяч гривень від кожного відповідно.</w:t>
      </w:r>
    </w:p>
    <w:p w14:paraId="6D6A95E0" w14:textId="40E372FF" w:rsidR="00103002" w:rsidRPr="00DC7A94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7"/>
          <w:szCs w:val="27"/>
        </w:rPr>
      </w:pPr>
      <w:r w:rsidRPr="00DC7A94">
        <w:rPr>
          <w:sz w:val="27"/>
          <w:szCs w:val="27"/>
        </w:rPr>
        <w:t>2. Департаменту житлово-комунального господарства Луцької міської ради передати фундаментні блоки в кількості 207 штук вартістю 297 тисяч</w:t>
      </w:r>
      <w:r w:rsidR="00DC7A94" w:rsidRPr="00DC7A94">
        <w:rPr>
          <w:sz w:val="27"/>
          <w:szCs w:val="27"/>
        </w:rPr>
        <w:t> </w:t>
      </w:r>
      <w:r w:rsidRPr="00DC7A94">
        <w:rPr>
          <w:sz w:val="27"/>
          <w:szCs w:val="27"/>
        </w:rPr>
        <w:t>гривень на відповідальне зберігання ПрАТ «Національна енергетична компанія “Укренерго”»</w:t>
      </w:r>
      <w:bookmarkStart w:id="0" w:name="__DdeLink__79_68553335"/>
      <w:bookmarkEnd w:id="0"/>
      <w:r w:rsidRPr="00DC7A94">
        <w:rPr>
          <w:sz w:val="27"/>
          <w:szCs w:val="27"/>
        </w:rPr>
        <w:t>.</w:t>
      </w:r>
    </w:p>
    <w:p w14:paraId="2D0497C1" w14:textId="77777777" w:rsidR="00103002" w:rsidRPr="00DC7A94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7"/>
          <w:szCs w:val="27"/>
        </w:rPr>
      </w:pPr>
      <w:r w:rsidRPr="00DC7A94">
        <w:rPr>
          <w:sz w:val="27"/>
          <w:szCs w:val="27"/>
        </w:rPr>
        <w:t xml:space="preserve">3. Погодити передачу фундаментних блоків в кількості 69 штук вартістю 99 тисяч гривень від Луцького спеціалізованого комунального автотранспортного підприємства «Луцькспецкомунтранс» на відповідальне зберігання </w:t>
      </w:r>
      <w:bookmarkStart w:id="1" w:name="__DdeLink__421_2311458671"/>
      <w:r w:rsidRPr="00DC7A94">
        <w:rPr>
          <w:sz w:val="27"/>
          <w:szCs w:val="27"/>
        </w:rPr>
        <w:t>ПрАТ «Національна енергетична компанія “Укренерго”»</w:t>
      </w:r>
      <w:bookmarkEnd w:id="1"/>
      <w:r w:rsidRPr="00DC7A94">
        <w:rPr>
          <w:sz w:val="27"/>
          <w:szCs w:val="27"/>
        </w:rPr>
        <w:t>.</w:t>
      </w:r>
    </w:p>
    <w:p w14:paraId="243E97D0" w14:textId="77777777" w:rsidR="00103002" w:rsidRPr="00DC7A94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7"/>
          <w:szCs w:val="27"/>
        </w:rPr>
      </w:pPr>
      <w:r w:rsidRPr="00DC7A94">
        <w:rPr>
          <w:sz w:val="27"/>
          <w:szCs w:val="27"/>
        </w:rPr>
        <w:t>4. Бухгалтерським службам вказаних виконавчих органів міської ради та підприємства оформити передачу відповідними актами прийому-передачі згідно з чинним законодавством.</w:t>
      </w:r>
    </w:p>
    <w:p w14:paraId="1052D218" w14:textId="77777777" w:rsidR="00103002" w:rsidRPr="00DC7A94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7"/>
          <w:szCs w:val="27"/>
        </w:rPr>
      </w:pPr>
      <w:r w:rsidRPr="00DC7A94">
        <w:rPr>
          <w:sz w:val="27"/>
          <w:szCs w:val="27"/>
        </w:rPr>
        <w:t>5. Контроль за виконанням рішення покласти на заступника міського голови Ірину Чебелюк.</w:t>
      </w:r>
    </w:p>
    <w:p w14:paraId="545299CA" w14:textId="77777777" w:rsidR="00103002" w:rsidRPr="00DC7A94" w:rsidRDefault="0010300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0"/>
          <w:szCs w:val="20"/>
        </w:rPr>
      </w:pPr>
    </w:p>
    <w:p w14:paraId="7FE2C7A0" w14:textId="77777777" w:rsidR="00103002" w:rsidRPr="00DC7A94" w:rsidRDefault="0010300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0"/>
          <w:szCs w:val="20"/>
        </w:rPr>
      </w:pPr>
    </w:p>
    <w:p w14:paraId="3A113EE2" w14:textId="77777777" w:rsidR="00103002" w:rsidRPr="00DC7A94" w:rsidRDefault="00000000">
      <w:pPr>
        <w:jc w:val="both"/>
        <w:rPr>
          <w:sz w:val="27"/>
          <w:szCs w:val="27"/>
        </w:rPr>
      </w:pPr>
      <w:r w:rsidRPr="00DC7A94">
        <w:rPr>
          <w:sz w:val="27"/>
          <w:szCs w:val="27"/>
        </w:rPr>
        <w:t>Міський голова</w:t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  <w:t>Ігор ПОЛІЩУК</w:t>
      </w:r>
    </w:p>
    <w:p w14:paraId="7F9A4D19" w14:textId="77777777" w:rsidR="00103002" w:rsidRPr="00DC7A94" w:rsidRDefault="00103002">
      <w:pPr>
        <w:jc w:val="both"/>
        <w:rPr>
          <w:sz w:val="20"/>
          <w:szCs w:val="20"/>
        </w:rPr>
      </w:pPr>
    </w:p>
    <w:p w14:paraId="5D8CAEB1" w14:textId="77777777" w:rsidR="00103002" w:rsidRPr="00DC7A94" w:rsidRDefault="00000000">
      <w:pPr>
        <w:jc w:val="both"/>
        <w:rPr>
          <w:sz w:val="27"/>
          <w:szCs w:val="27"/>
        </w:rPr>
      </w:pPr>
      <w:r w:rsidRPr="00DC7A94">
        <w:rPr>
          <w:sz w:val="27"/>
          <w:szCs w:val="27"/>
        </w:rPr>
        <w:t>Заступник міського голови,</w:t>
      </w:r>
    </w:p>
    <w:p w14:paraId="7916AAD1" w14:textId="77777777" w:rsidR="00103002" w:rsidRPr="00DC7A94" w:rsidRDefault="00000000">
      <w:pPr>
        <w:jc w:val="both"/>
        <w:rPr>
          <w:sz w:val="27"/>
          <w:szCs w:val="27"/>
        </w:rPr>
      </w:pPr>
      <w:r w:rsidRPr="00DC7A94">
        <w:rPr>
          <w:sz w:val="27"/>
          <w:szCs w:val="27"/>
        </w:rPr>
        <w:t>керуючий справами виконкому</w:t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</w:r>
      <w:r w:rsidRPr="00DC7A94">
        <w:rPr>
          <w:sz w:val="27"/>
          <w:szCs w:val="27"/>
        </w:rPr>
        <w:tab/>
        <w:t>Юрій ВЕРБИЧ</w:t>
      </w:r>
    </w:p>
    <w:p w14:paraId="322F2D1D" w14:textId="77777777" w:rsidR="00103002" w:rsidRPr="00DC7A94" w:rsidRDefault="0010300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7"/>
          <w:szCs w:val="27"/>
        </w:rPr>
      </w:pPr>
    </w:p>
    <w:p w14:paraId="4AA54395" w14:textId="27C8AE6B" w:rsidR="00103002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rFonts w:cs="Arial"/>
        </w:rPr>
      </w:pPr>
      <w:r>
        <w:t>Кирилюк 720 087</w:t>
      </w:r>
    </w:p>
    <w:sectPr w:rsidR="00103002" w:rsidSect="00136614">
      <w:headerReference w:type="default" r:id="rId8"/>
      <w:pgSz w:w="11906" w:h="16838"/>
      <w:pgMar w:top="284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735C" w14:textId="77777777" w:rsidR="00ED5C41" w:rsidRDefault="00ED5C41">
      <w:r>
        <w:separator/>
      </w:r>
    </w:p>
  </w:endnote>
  <w:endnote w:type="continuationSeparator" w:id="0">
    <w:p w14:paraId="0DA24DAB" w14:textId="77777777" w:rsidR="00ED5C41" w:rsidRDefault="00ED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2D37" w14:textId="77777777" w:rsidR="00ED5C41" w:rsidRDefault="00ED5C41">
      <w:r>
        <w:separator/>
      </w:r>
    </w:p>
  </w:footnote>
  <w:footnote w:type="continuationSeparator" w:id="0">
    <w:p w14:paraId="50121F65" w14:textId="77777777" w:rsidR="00ED5C41" w:rsidRDefault="00ED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018836"/>
      <w:docPartObj>
        <w:docPartGallery w:val="Page Numbers (Top of Page)"/>
        <w:docPartUnique/>
      </w:docPartObj>
    </w:sdtPr>
    <w:sdtContent>
      <w:p w14:paraId="634E74A0" w14:textId="77777777" w:rsidR="00103002" w:rsidRDefault="0000000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CFF75" w14:textId="77777777" w:rsidR="00103002" w:rsidRDefault="001030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02"/>
    <w:rsid w:val="00103002"/>
    <w:rsid w:val="00136614"/>
    <w:rsid w:val="006E1B51"/>
    <w:rsid w:val="00B22A87"/>
    <w:rsid w:val="00DB2005"/>
    <w:rsid w:val="00DC7A94"/>
    <w:rsid w:val="00E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4140"/>
  <w15:docId w15:val="{34FFF981-AEF1-49D2-8DF6-941E8505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suppressAutoHyphens/>
      <w:ind w:firstLine="545"/>
      <w:jc w:val="both"/>
    </w:pPr>
    <w:rPr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50</cp:revision>
  <cp:lastPrinted>2023-01-13T12:38:00Z</cp:lastPrinted>
  <dcterms:created xsi:type="dcterms:W3CDTF">2022-06-06T08:38:00Z</dcterms:created>
  <dcterms:modified xsi:type="dcterms:W3CDTF">2023-01-13T13:09:00Z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