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9445" cy="639445"/>
                <wp:effectExtent l="0" t="0" r="0" b="0"/>
                <wp:wrapNone/>
                <wp:docPr id="1" name="shapetype_ole_rId2"/>
                <a:graphic xmlns:a="http://schemas.openxmlformats.org/drawingml/2006/main">
                  <a:graphicData uri="http://schemas.microsoft.com/office/word/2010/wordprocessingShape">
                    <wps:wsp>
                      <wps:cNvSpPr/>
                      <wps:spPr>
                        <a:xfrm>
                          <a:off x="0" y="0"/>
                          <a:ext cx="638640" cy="6386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5pt;height:50.2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211385622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СЕЛЯНСЬКОМУ (ФЕРМЕР-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документації із землеустрою щодо встанов-</w:t>
      </w:r>
    </w:p>
    <w:p>
      <w:pPr>
        <w:pStyle w:val="Normal"/>
        <w:widowControl w:val="false"/>
        <w:tabs>
          <w:tab w:val="clear" w:pos="708"/>
          <w:tab w:val="left" w:pos="4395" w:leader="none"/>
          <w:tab w:val="left" w:pos="4678" w:leader="none"/>
          <w:tab w:val="left" w:pos="4962" w:leader="none"/>
        </w:tabs>
        <w:rPr>
          <w:spacing w:val="-4"/>
        </w:rPr>
      </w:pPr>
      <w:r>
        <w:rPr>
          <w:spacing w:val="-4"/>
          <w:szCs w:val="28"/>
        </w:rPr>
        <w:t>лення (відновлення)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0"/>
        </w:rPr>
      </w:pPr>
      <w:r>
        <w:rPr>
          <w:spacing w:val="0"/>
          <w:szCs w:val="28"/>
        </w:rPr>
        <w:t>в натурі  (на місцевості) на невитребувану</w:t>
      </w:r>
    </w:p>
    <w:p>
      <w:pPr>
        <w:pStyle w:val="Normal"/>
        <w:widowControl w:val="false"/>
        <w:tabs>
          <w:tab w:val="clear" w:pos="708"/>
          <w:tab w:val="left" w:pos="4395" w:leader="none"/>
          <w:tab w:val="left" w:pos="4678" w:leader="none"/>
          <w:tab w:val="left" w:pos="4962" w:leader="none"/>
        </w:tabs>
        <w:rPr>
          <w:spacing w:val="-10"/>
        </w:rPr>
      </w:pPr>
      <w:r>
        <w:rPr>
          <w:spacing w:val="-10"/>
          <w:szCs w:val="28"/>
        </w:rPr>
        <w:t xml:space="preserve">земельну частку (пай) № </w:t>
      </w:r>
      <w:r>
        <w:rPr>
          <w:rFonts w:eastAsia="Times New Roman" w:cs="Times New Roman"/>
          <w:spacing w:val="-10"/>
          <w:szCs w:val="28"/>
          <w:lang w:bidi="ar-SA"/>
        </w:rPr>
        <w:t>4</w:t>
      </w:r>
      <w:r>
        <w:rPr>
          <w:rFonts w:eastAsia="Times New Roman" w:cs="Times New Roman"/>
          <w:color w:val="auto"/>
          <w:spacing w:val="-10"/>
          <w:kern w:val="0"/>
          <w:sz w:val="28"/>
          <w:szCs w:val="28"/>
          <w:lang w:val="uk-UA" w:eastAsia="zh-CN" w:bidi="ar-SA"/>
        </w:rPr>
        <w:t>20</w:t>
      </w:r>
      <w:r>
        <w:rPr>
          <w:rFonts w:eastAsia="Times New Roman" w:cs="Times New Roman"/>
          <w:spacing w:val="-10"/>
          <w:szCs w:val="28"/>
          <w:lang w:bidi="ar-SA"/>
        </w:rPr>
        <w:t xml:space="preserve"> </w:t>
      </w:r>
      <w:r>
        <w:rPr>
          <w:spacing w:val="-10"/>
          <w:szCs w:val="28"/>
        </w:rPr>
        <w:t>(рілля — площа</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2,63</w:t>
      </w:r>
      <w:r>
        <w:rPr>
          <w:rFonts w:eastAsia="Times New Roman" w:cs="Times New Roman"/>
          <w:color w:val="auto"/>
          <w:spacing w:val="-4"/>
          <w:kern w:val="0"/>
          <w:sz w:val="28"/>
          <w:szCs w:val="28"/>
          <w:lang w:val="uk-UA" w:eastAsia="zh-CN" w:bidi="ar-SA"/>
        </w:rPr>
        <w:t xml:space="preserve"> га) для ведення товарного сільськогос-</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подарського виробництва (01.01) за межами</w:t>
      </w:r>
    </w:p>
    <w:p>
      <w:pPr>
        <w:pStyle w:val="Normal"/>
        <w:widowControl w:val="false"/>
        <w:tabs>
          <w:tab w:val="clear" w:pos="708"/>
          <w:tab w:val="left" w:pos="4395" w:leader="none"/>
          <w:tab w:val="left" w:pos="4678" w:leader="none"/>
          <w:tab w:val="left" w:pos="4962" w:leader="none"/>
        </w:tabs>
        <w:rPr/>
      </w:pPr>
      <w:r>
        <w:rPr>
          <w:spacing w:val="0"/>
          <w:szCs w:val="28"/>
        </w:rPr>
        <w:t>населених пунктів Луцької міської терито-</w:t>
      </w:r>
    </w:p>
    <w:p>
      <w:pPr>
        <w:pStyle w:val="Normal"/>
        <w:widowControl w:val="false"/>
        <w:tabs>
          <w:tab w:val="clear" w:pos="708"/>
          <w:tab w:val="left" w:pos="4395" w:leader="none"/>
          <w:tab w:val="left" w:pos="4678" w:leader="none"/>
          <w:tab w:val="left" w:pos="4962" w:leader="none"/>
        </w:tabs>
        <w:rPr/>
      </w:pPr>
      <w:r>
        <w:rPr>
          <w:spacing w:val="0"/>
          <w:szCs w:val="28"/>
        </w:rPr>
        <w:t>ріальної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pacing w:val="-6"/>
          <w:szCs w:val="28"/>
        </w:rPr>
        <w:t xml:space="preserve">Розглянувши заяву </w:t>
      </w:r>
      <w:r>
        <w:rPr>
          <w:rFonts w:eastAsia="Times New Roman" w:cs="Times New Roman"/>
          <w:spacing w:val="-6"/>
          <w:szCs w:val="28"/>
          <w:lang w:bidi="ar-SA"/>
        </w:rPr>
        <w:t>СЕЛЯНСЬКОГО (ФЕРМЕРСЬКОГО) ГОСПОДАРСТВА //ЗОЛОТА НИВА//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4</w:t>
      </w:r>
      <w:r>
        <w:rPr>
          <w:rFonts w:eastAsia="Times New Roman" w:cs="Times New Roman"/>
          <w:color w:val="auto"/>
          <w:spacing w:val="-6"/>
          <w:kern w:val="0"/>
          <w:sz w:val="28"/>
          <w:szCs w:val="28"/>
          <w:lang w:val="uk-UA" w:eastAsia="zh-CN" w:bidi="ar-SA"/>
        </w:rPr>
        <w:t>20</w:t>
      </w:r>
      <w:r>
        <w:rPr>
          <w:spacing w:val="-6"/>
          <w:szCs w:val="28"/>
        </w:rPr>
        <w:t xml:space="preserve"> </w:t>
      </w:r>
      <w:r>
        <w:rPr>
          <w:rFonts w:eastAsia="Times New Roman" w:cs="Times New Roman"/>
          <w:spacing w:val="-6"/>
          <w:szCs w:val="28"/>
          <w:lang w:bidi="ar-SA"/>
        </w:rPr>
        <w:t xml:space="preserve">для ведення товарного сільськогосподарського виробництва (01.01) </w:t>
      </w:r>
      <w:r>
        <w:rPr>
          <w:spacing w:val="-6"/>
          <w:szCs w:val="28"/>
        </w:rPr>
        <w:t xml:space="preserve">за межами населених пунктів Луцької міської територіальної громади (с. Сапогове), </w:t>
      </w:r>
      <w:r>
        <w:rPr>
          <w:rFonts w:eastAsia="Times New Roman" w:cs="Times New Roman"/>
          <w:spacing w:val="-6"/>
          <w:szCs w:val="28"/>
          <w:lang w:bidi="ar-SA"/>
        </w:rPr>
        <w:t>інформацію</w:t>
      </w:r>
      <w:r>
        <w:rPr>
          <w:spacing w:val="-6"/>
          <w:szCs w:val="28"/>
        </w:rPr>
        <w:t xml:space="preserve"> в.о. старости </w:t>
      </w:r>
      <w:r>
        <w:rPr>
          <w:rFonts w:eastAsia="Times New Roman" w:cs="Times New Roman"/>
          <w:spacing w:val="-6"/>
          <w:szCs w:val="28"/>
          <w:lang w:bidi="ar-SA"/>
        </w:rPr>
        <w:t>Прилуцького</w:t>
      </w:r>
      <w:r>
        <w:rPr>
          <w:spacing w:val="-6"/>
          <w:szCs w:val="28"/>
        </w:rPr>
        <w:t xml:space="preserve"> старостинського округу від </w:t>
      </w:r>
      <w:r>
        <w:rPr>
          <w:rFonts w:eastAsia="Times New Roman" w:cs="Times New Roman"/>
          <w:spacing w:val="-6"/>
          <w:szCs w:val="28"/>
          <w:lang w:bidi="ar-SA"/>
        </w:rPr>
        <w:t>16.08.2022</w:t>
      </w:r>
      <w:r>
        <w:rPr>
          <w:spacing w:val="-6"/>
          <w:szCs w:val="28"/>
        </w:rPr>
        <w:t xml:space="preserve"> № </w:t>
      </w:r>
      <w:r>
        <w:rPr>
          <w:rFonts w:eastAsia="Times New Roman" w:cs="Times New Roman"/>
          <w:spacing w:val="-6"/>
          <w:szCs w:val="28"/>
          <w:lang w:bidi="ar-SA"/>
        </w:rPr>
        <w:t>77/37-13/2022</w:t>
      </w:r>
      <w:r>
        <w:rPr>
          <w:spacing w:val="-6"/>
          <w:szCs w:val="28"/>
        </w:rPr>
        <w:t>, керуючись статтями 12, 22, 79-1,</w:t>
      </w:r>
      <w:r>
        <w:rPr>
          <w:color w:val="C9211E"/>
          <w:spacing w:val="-6"/>
          <w:sz w:val="28"/>
          <w:szCs w:val="28"/>
        </w:rPr>
        <w:t xml:space="preserve"> </w:t>
      </w:r>
      <w:r>
        <w:rPr>
          <w:color w:val="000000"/>
          <w:spacing w:val="-6"/>
          <w:sz w:val="28"/>
          <w:szCs w:val="28"/>
        </w:rPr>
        <w:t>93, 96, 12</w:t>
      </w:r>
      <w:r>
        <w:rPr>
          <w:rFonts w:eastAsia="Times New Roman" w:cs="Times New Roman"/>
          <w:color w:val="000000"/>
          <w:spacing w:val="-6"/>
          <w:kern w:val="0"/>
          <w:sz w:val="28"/>
          <w:szCs w:val="28"/>
          <w:lang w:val="uk-UA" w:eastAsia="zh-CN" w:bidi="ar-SA"/>
        </w:rPr>
        <w:t>3, частиною 2 статті 134</w:t>
      </w:r>
      <w:r>
        <w:rPr>
          <w:color w:val="000000"/>
          <w:spacing w:val="-6"/>
          <w:sz w:val="28"/>
          <w:szCs w:val="28"/>
        </w:rPr>
        <w:t>, пунктом 27</w:t>
      </w:r>
      <w:r>
        <w:rPr>
          <w:spacing w:val="-6"/>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w:t>
      </w:r>
      <w:r>
        <w:rPr>
          <w:rFonts w:eastAsia="Times New Roman" w:cs="Times New Roman"/>
          <w:color w:val="auto"/>
          <w:spacing w:val="-6"/>
          <w:kern w:val="0"/>
          <w:sz w:val="28"/>
          <w:szCs w:val="28"/>
          <w:lang w:val="uk-UA" w:eastAsia="zh-CN" w:bidi="ar-SA"/>
        </w:rPr>
        <w:t>п</w:t>
      </w:r>
      <w:r>
        <w:rPr>
          <w:spacing w:val="-6"/>
          <w:szCs w:val="28"/>
        </w:rPr>
        <w:t xml:space="preserve">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6"/>
          <w:kern w:val="0"/>
          <w:sz w:val="28"/>
          <w:szCs w:val="28"/>
          <w:lang w:val="uk-UA" w:eastAsia="uk-UA" w:bidi="ar-SA"/>
        </w:rPr>
        <w:t>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spacing w:val="-6"/>
          <w:szCs w:val="28"/>
        </w:rPr>
        <w:t>Про визначення адміністративних цен</w:t>
      </w:r>
      <w:r>
        <w:rPr>
          <w:rFonts w:eastAsia="Times New Roman" w:cs="Times New Roman"/>
          <w:color w:val="000000"/>
          <w:spacing w:val="-6"/>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6"/>
          <w:kern w:val="2"/>
          <w:szCs w:val="28"/>
          <w:highlight w:val="white"/>
          <w:shd w:fill="FFFFFF" w:val="clear"/>
          <w:lang w:eastAsia="uk-UA" w:bidi="ar-SA"/>
        </w:rPr>
        <w:t>»</w:t>
      </w:r>
      <w:r>
        <w:rPr>
          <w:rFonts w:eastAsia="Times New Roman" w:cs="Times New Roman"/>
          <w:color w:val="000000"/>
          <w:spacing w:val="-6"/>
          <w:kern w:val="2"/>
          <w:szCs w:val="28"/>
          <w:shd w:fill="FFFFFF" w:val="clear"/>
          <w:lang w:eastAsia="uk-UA" w:bidi="ar-SA"/>
        </w:rPr>
        <w:t xml:space="preserve">, </w:t>
      </w:r>
      <w:r>
        <w:rPr>
          <w:rFonts w:eastAsia="Times New Roman" w:cs="Times New Roman"/>
          <w:color w:val="000000"/>
          <w:spacing w:val="-6"/>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w:t>
      </w:r>
      <w:r>
        <w:rPr>
          <w:rFonts w:eastAsia="Times New Roman" w:cs="Times New Roman"/>
          <w:color w:val="000000"/>
          <w:spacing w:val="-6"/>
          <w:kern w:val="2"/>
          <w:sz w:val="28"/>
          <w:szCs w:val="28"/>
          <w:highlight w:val="white"/>
          <w:shd w:fill="FFFFFF" w:val="clear"/>
          <w:lang w:val="uk-UA" w:eastAsia="uk-UA" w:bidi="ar-SA"/>
        </w:rPr>
        <w:t>ею</w:t>
      </w:r>
      <w:r>
        <w:rPr>
          <w:rFonts w:eastAsia="Times New Roman" w:cs="Times New Roman"/>
          <w:color w:val="000000"/>
          <w:spacing w:val="-6"/>
          <w:kern w:val="2"/>
          <w:sz w:val="28"/>
          <w:szCs w:val="28"/>
          <w:highlight w:val="white"/>
          <w:shd w:fill="FFFFFF" w:val="clear"/>
          <w:lang w:eastAsia="uk-UA" w:bidi="ar-SA"/>
        </w:rPr>
        <w:t xml:space="preserve"> 26 та пунктом 6</w:t>
      </w:r>
      <w:r>
        <w:rPr>
          <w:rFonts w:eastAsia="Times New Roman" w:cs="Times New Roman"/>
          <w:color w:val="000000"/>
          <w:spacing w:val="-6"/>
          <w:kern w:val="2"/>
          <w:sz w:val="28"/>
          <w:szCs w:val="28"/>
          <w:highlight w:val="white"/>
          <w:shd w:fill="FFFFFF" w:val="clear"/>
          <w:vertAlign w:val="superscript"/>
          <w:lang w:eastAsia="uk-UA" w:bidi="ar-SA"/>
        </w:rPr>
        <w:t>-1</w:t>
      </w:r>
      <w:r>
        <w:rPr>
          <w:rFonts w:eastAsia="Times New Roman" w:cs="Times New Roman"/>
          <w:color w:val="000000"/>
          <w:spacing w:val="-6"/>
          <w:kern w:val="2"/>
          <w:sz w:val="28"/>
          <w:szCs w:val="28"/>
          <w:highlight w:val="white"/>
          <w:shd w:fill="FFFFFF" w:val="clear"/>
          <w:lang w:eastAsia="uk-UA" w:bidi="ar-SA"/>
        </w:rPr>
        <w:t xml:space="preserve"> розділу 5 Прикінцевих та перехідних положе</w:t>
      </w:r>
      <w:r>
        <w:rPr>
          <w:color w:val="000000"/>
          <w:spacing w:val="-6"/>
          <w:kern w:val="2"/>
          <w:sz w:val="28"/>
          <w:szCs w:val="28"/>
          <w:highlight w:val="white"/>
          <w:shd w:fill="FFFFFF" w:val="clear"/>
          <w:lang w:eastAsia="uk-UA"/>
        </w:rPr>
        <w:t>нь Закону України «Про місцеве самоврядування в Україні»</w:t>
      </w:r>
      <w:r>
        <w:rPr>
          <w:spacing w:val="-6"/>
          <w:szCs w:val="28"/>
        </w:rPr>
        <w:t>, міська рада</w:t>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СЕЛЯНСЬКОМУ (ФЕРМЕРСЬКОМУ) ГОСПОДАРСТВ</w:t>
      </w:r>
      <w:r>
        <w:rPr>
          <w:rFonts w:eastAsia="Times New Roman" w:cs="Times New Roman"/>
          <w:color w:val="auto"/>
          <w:spacing w:val="0"/>
          <w:kern w:val="0"/>
          <w:sz w:val="28"/>
          <w:szCs w:val="28"/>
          <w:lang w:val="uk-UA" w:eastAsia="zh-CN" w:bidi="ar-SA"/>
        </w:rPr>
        <w:t>У</w:t>
      </w:r>
      <w:r>
        <w:rPr>
          <w:rFonts w:eastAsia="Times New Roman" w:cs="Times New Roman"/>
          <w:spacing w:val="0"/>
          <w:szCs w:val="28"/>
          <w:lang w:bidi="ar-SA"/>
        </w:rPr>
        <w:t xml:space="preserve"> //ЗОЛОТА НИВА//</w:t>
      </w:r>
      <w:r>
        <w:rPr>
          <w:rFonts w:eastAsia="Times New Roman" w:cs="Times New Roman"/>
          <w:color w:val="auto"/>
          <w:spacing w:val="0"/>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pacing w:val="0"/>
          <w:szCs w:val="28"/>
        </w:rPr>
        <w:t>невитребувану земельну частку (пай) № 4</w:t>
      </w:r>
      <w:r>
        <w:rPr>
          <w:rFonts w:eastAsia="Times New Roman" w:cs="Times New Roman"/>
          <w:color w:val="auto"/>
          <w:spacing w:val="0"/>
          <w:kern w:val="0"/>
          <w:sz w:val="28"/>
          <w:szCs w:val="28"/>
          <w:lang w:val="uk-UA" w:eastAsia="zh-CN" w:bidi="ar-SA"/>
        </w:rPr>
        <w:t>20</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2,63</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СЕЛЯНСЬКЕ (ФЕРМЕРСЬКЕ)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w:t>
      </w:r>
      <w:r>
        <w:rPr>
          <w:rFonts w:eastAsia="Times New Roman" w:cs="Times New Roman"/>
          <w:color w:val="auto"/>
          <w:spacing w:val="0"/>
          <w:kern w:val="0"/>
          <w:sz w:val="28"/>
          <w:szCs w:val="28"/>
          <w:lang w:val="uk-UA" w:eastAsia="zh-CN" w:bidi="ar-SA"/>
        </w:rPr>
        <w:t>щодо щодо встановлення (відновлення) меж земельної ділянки в натурі (на місцевості)</w:t>
      </w:r>
      <w:r>
        <w:rPr>
          <w:spacing w:val="0"/>
          <w:szCs w:val="28"/>
        </w:rPr>
        <w:t xml:space="preserve"> на невитребувану земельну частку (пай) № </w:t>
      </w:r>
      <w:r>
        <w:rPr>
          <w:rFonts w:eastAsia="Times New Roman" w:cs="Times New Roman"/>
          <w:color w:val="auto"/>
          <w:spacing w:val="0"/>
          <w:kern w:val="0"/>
          <w:sz w:val="28"/>
          <w:szCs w:val="28"/>
          <w:lang w:val="uk-UA" w:eastAsia="zh-CN" w:bidi="ar-SA"/>
        </w:rPr>
        <w:t>420</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2,63</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Application>LibreOffice/7.1.3.2$Windows_X86_64 LibreOffice_project/47f78053abe362b9384784d31a6e56f8511eb1c1</Application>
  <AppVersion>15.0000</AppVersion>
  <Pages>2</Pages>
  <Words>418</Words>
  <Characters>2882</Characters>
  <CharactersWithSpaces>3442</CharactersWithSpaces>
  <Paragraphs>22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2023-01-19T11:51:35Z</dcterms:modified>
  <cp:revision>96</cp:revision>
  <dc:subject/>
  <dc:title>  </dc:title>
</cp:coreProperties>
</file>

<file path=docProps/custom.xml><?xml version="1.0" encoding="utf-8"?>
<Properties xmlns="http://schemas.openxmlformats.org/officeDocument/2006/custom-properties" xmlns:vt="http://schemas.openxmlformats.org/officeDocument/2006/docPropsVTypes"/>
</file>