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820203627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false"/>
        <w:ind w:right="-868" w:hanging="0"/>
        <w:jc w:val="both"/>
        <w:rPr/>
      </w:pPr>
      <w:r>
        <w:rPr>
          <w:szCs w:val="28"/>
        </w:rPr>
        <w:t>Про</w:t>
      </w:r>
      <w:r>
        <w:rPr>
          <w:sz w:val="24"/>
        </w:rPr>
        <w:t xml:space="preserve"> </w:t>
      </w:r>
      <w:r>
        <w:rPr>
          <w:szCs w:val="28"/>
        </w:rPr>
        <w:t xml:space="preserve">передачу </w:t>
      </w:r>
      <w:r>
        <w:rPr>
          <w:sz w:val="24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sz w:val="28"/>
          <w:szCs w:val="28"/>
          <w:lang w:bidi="ar-SA"/>
        </w:rPr>
        <w:t xml:space="preserve">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Барановій Д.В.</w:t>
      </w:r>
      <w:r>
        <w:rPr>
          <w:szCs w:val="28"/>
        </w:rPr>
        <w:t xml:space="preserve"> </w:t>
      </w:r>
    </w:p>
    <w:p>
      <w:pPr>
        <w:pStyle w:val="Normal"/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безоплатно</w:t>
      </w:r>
      <w:r>
        <w:rPr>
          <w:sz w:val="24"/>
          <w:szCs w:val="28"/>
        </w:rPr>
        <w:t xml:space="preserve"> </w:t>
      </w:r>
      <w:r>
        <w:rPr>
          <w:szCs w:val="28"/>
        </w:rPr>
        <w:t>у</w:t>
      </w:r>
      <w:r>
        <w:rPr>
          <w:sz w:val="24"/>
          <w:szCs w:val="28"/>
        </w:rPr>
        <w:t xml:space="preserve"> </w:t>
      </w:r>
      <w:r>
        <w:rPr>
          <w:szCs w:val="28"/>
        </w:rPr>
        <w:t>власність</w:t>
      </w:r>
      <w:r>
        <w:rPr>
          <w:sz w:val="24"/>
        </w:rPr>
        <w:t xml:space="preserve"> </w:t>
      </w:r>
      <w:r>
        <w:rPr>
          <w:szCs w:val="28"/>
        </w:rPr>
        <w:t>земельної</w:t>
      </w:r>
      <w:r>
        <w:rPr>
          <w:sz w:val="24"/>
        </w:rPr>
        <w:t xml:space="preserve"> </w:t>
      </w:r>
      <w:r>
        <w:rPr>
          <w:szCs w:val="28"/>
        </w:rPr>
        <w:t>ділянки</w:t>
      </w:r>
    </w:p>
    <w:p>
      <w:pPr>
        <w:pStyle w:val="Normal"/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для</w:t>
      </w:r>
      <w:r>
        <w:rPr>
          <w:sz w:val="16"/>
          <w:szCs w:val="16"/>
        </w:rPr>
        <w:t xml:space="preserve"> </w:t>
      </w:r>
      <w:r>
        <w:rPr>
          <w:szCs w:val="28"/>
        </w:rPr>
        <w:t>будівництва</w:t>
      </w:r>
      <w:r>
        <w:rPr>
          <w:sz w:val="16"/>
          <w:szCs w:val="16"/>
        </w:rPr>
        <w:t xml:space="preserve"> </w:t>
      </w:r>
      <w:r>
        <w:rPr>
          <w:szCs w:val="28"/>
        </w:rPr>
        <w:t>і</w:t>
      </w:r>
      <w:r>
        <w:rPr>
          <w:sz w:val="16"/>
          <w:szCs w:val="16"/>
        </w:rPr>
        <w:t xml:space="preserve">   </w:t>
      </w:r>
      <w:r>
        <w:rPr>
          <w:szCs w:val="28"/>
        </w:rPr>
        <w:t>обслуговування</w:t>
      </w:r>
      <w:r>
        <w:rPr>
          <w:sz w:val="16"/>
          <w:szCs w:val="16"/>
        </w:rPr>
        <w:t xml:space="preserve">  </w:t>
      </w:r>
      <w:r>
        <w:rPr>
          <w:szCs w:val="28"/>
        </w:rPr>
        <w:t>житло-</w:t>
      </w:r>
    </w:p>
    <w:p>
      <w:pPr>
        <w:pStyle w:val="Normal"/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вого  будинку,  господарських  будівель і</w:t>
      </w:r>
      <w:r>
        <w:rPr>
          <w:sz w:val="24"/>
        </w:rPr>
        <w:t xml:space="preserve"> </w:t>
      </w:r>
    </w:p>
    <w:p>
      <w:pPr>
        <w:pStyle w:val="Normal"/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споруд</w:t>
      </w:r>
      <w:r>
        <w:rPr>
          <w:sz w:val="16"/>
          <w:szCs w:val="16"/>
        </w:rPr>
        <w:t xml:space="preserve"> </w:t>
      </w:r>
      <w:r>
        <w:rPr>
          <w:szCs w:val="28"/>
        </w:rPr>
        <w:t>(присадибна</w:t>
      </w:r>
      <w:r>
        <w:rPr>
          <w:sz w:val="16"/>
          <w:szCs w:val="16"/>
        </w:rPr>
        <w:t xml:space="preserve"> </w:t>
      </w:r>
      <w:r>
        <w:rPr>
          <w:szCs w:val="28"/>
        </w:rPr>
        <w:t>ділянка)</w:t>
      </w:r>
      <w:r>
        <w:rPr>
          <w:sz w:val="28"/>
          <w:szCs w:val="28"/>
        </w:rPr>
        <w:t xml:space="preserve"> </w:t>
      </w:r>
      <w:r>
        <w:rPr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Cs w:val="28"/>
        </w:rPr>
        <w:t>вул.</w:t>
      </w:r>
      <w:r>
        <w:rPr>
          <w:sz w:val="16"/>
          <w:szCs w:val="16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Топо-</w:t>
      </w:r>
    </w:p>
    <w:p>
      <w:pPr>
        <w:pStyle w:val="Normal"/>
        <w:overflowPunct w:val="false"/>
        <w:ind w:right="-868" w:hanging="0"/>
        <w:jc w:val="both"/>
        <w:rPr>
          <w:spacing w:val="-4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левій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34</w:t>
      </w:r>
      <w:r>
        <w:rPr>
          <w:spacing w:val="-4"/>
          <w:sz w:val="24"/>
        </w:rPr>
        <w:t xml:space="preserve"> </w:t>
      </w:r>
      <w:r>
        <w:rPr>
          <w:spacing w:val="-4"/>
          <w:szCs w:val="28"/>
        </w:rPr>
        <w:t>у</w:t>
      </w:r>
      <w:r>
        <w:rPr>
          <w:spacing w:val="-4"/>
          <w:sz w:val="24"/>
        </w:rPr>
        <w:t xml:space="preserve"> </w:t>
      </w:r>
      <w:r>
        <w:rPr>
          <w:spacing w:val="-4"/>
          <w:szCs w:val="28"/>
        </w:rPr>
        <w:t>с.</w:t>
      </w:r>
      <w:r>
        <w:rPr>
          <w:spacing w:val="-4"/>
          <w:sz w:val="24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Княгининок</w:t>
      </w:r>
      <w:r>
        <w:rPr>
          <w:spacing w:val="-4"/>
          <w:sz w:val="24"/>
        </w:rPr>
        <w:t xml:space="preserve"> </w:t>
      </w:r>
      <w:r>
        <w:rPr>
          <w:spacing w:val="-4"/>
          <w:szCs w:val="28"/>
        </w:rPr>
        <w:t>Луцького</w:t>
      </w:r>
      <w:r>
        <w:rPr>
          <w:spacing w:val="-4"/>
          <w:sz w:val="24"/>
        </w:rPr>
        <w:t xml:space="preserve"> </w:t>
      </w:r>
      <w:r>
        <w:rPr>
          <w:spacing w:val="-4"/>
          <w:szCs w:val="28"/>
        </w:rPr>
        <w:t>рай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ону</w:t>
      </w:r>
    </w:p>
    <w:p>
      <w:pPr>
        <w:pStyle w:val="Normal"/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Волинської області</w:t>
      </w:r>
    </w:p>
    <w:p>
      <w:pPr>
        <w:pStyle w:val="Normal"/>
        <w:tabs>
          <w:tab w:val="clear" w:pos="708"/>
          <w:tab w:val="left" w:pos="2450" w:leader="none"/>
        </w:tabs>
        <w:overflowPunct w:val="false"/>
        <w:ind w:right="-868" w:hang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z w:val="26"/>
          <w:szCs w:val="26"/>
        </w:rPr>
      </w:pPr>
      <w:r>
        <w:rPr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Баранової Дарії Володимирівни</w:t>
      </w:r>
      <w:r>
        <w:rPr>
          <w:szCs w:val="28"/>
        </w:rPr>
        <w:t xml:space="preserve"> щодо передачі безоплатно у власність земельн</w:t>
      </w:r>
      <w:bookmarkStart w:id="0" w:name="_GoBack"/>
      <w:bookmarkEnd w:id="0"/>
      <w:r>
        <w:rPr>
          <w:szCs w:val="28"/>
        </w:rPr>
        <w:t>ої ділянки на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Тополевій</w:t>
      </w:r>
      <w:r>
        <w:rPr>
          <w:szCs w:val="28"/>
        </w:rPr>
        <w:t>, 34 у 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Княгининок</w:t>
      </w:r>
      <w:r>
        <w:rPr>
          <w:szCs w:val="28"/>
        </w:rPr>
        <w:t xml:space="preserve"> Луцького району Волинської області для будівництва і обслуговування житлового будинку, господарських будівель і споруд (присадибна</w:t>
      </w:r>
      <w:r>
        <w:rPr>
          <w:sz w:val="16"/>
          <w:szCs w:val="16"/>
        </w:rPr>
        <w:t xml:space="preserve"> </w:t>
      </w:r>
      <w:r>
        <w:rPr>
          <w:szCs w:val="28"/>
        </w:rPr>
        <w:t xml:space="preserve">ділянка),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sz w:val="28"/>
          <w:szCs w:val="28"/>
          <w:lang w:bidi="ar-SA"/>
        </w:rPr>
        <w:t>7.10.2022</w:t>
      </w:r>
      <w:r>
        <w:rPr>
          <w:szCs w:val="28"/>
        </w:rPr>
        <w:t xml:space="preserve"> № 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120069137</w:t>
      </w:r>
      <w:r>
        <w:rPr>
          <w:rFonts w:eastAsia="Times New Roman" w:cs="Times New Roman"/>
          <w:sz w:val="28"/>
          <w:szCs w:val="28"/>
          <w:lang w:bidi="ar-SA"/>
        </w:rPr>
        <w:t>2022</w:t>
      </w:r>
      <w:r>
        <w:rPr>
          <w:szCs w:val="28"/>
        </w:rPr>
        <w:t xml:space="preserve">, 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sz w:val="28"/>
          <w:szCs w:val="28"/>
          <w:lang w:bidi="ar-SA"/>
        </w:rPr>
        <w:t>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Тополевій</w:t>
      </w:r>
      <w:r>
        <w:rPr>
          <w:rFonts w:eastAsia="Times New Roman" w:cs="Times New Roman"/>
          <w:sz w:val="28"/>
          <w:szCs w:val="28"/>
          <w:lang w:bidi="ar-SA"/>
        </w:rPr>
        <w:t>, 34 у 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Княгининок</w:t>
      </w:r>
      <w:r>
        <w:rPr>
          <w:szCs w:val="28"/>
        </w:rPr>
        <w:t xml:space="preserve"> Луцького району Волинської області, керуючись статтями 12, 81, 90, 91, 116, 118, 121, 125, 126, пунктом 27 </w:t>
      </w:r>
      <w:r>
        <w:rPr>
          <w:rFonts w:eastAsia="Times New Roman" w:cs="Times New Roman"/>
          <w:sz w:val="28"/>
          <w:szCs w:val="28"/>
          <w:lang w:bidi="ar-SA"/>
        </w:rPr>
        <w:t>Перехідних</w:t>
      </w:r>
      <w:r>
        <w:rPr>
          <w:szCs w:val="28"/>
        </w:rPr>
        <w:t xml:space="preserve"> положень Земельного кодексу України,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szCs w:val="28"/>
        </w:rPr>
        <w:t>остановою Кабінету М</w:t>
      </w:r>
      <w:r>
        <w:rPr>
          <w:rFonts w:eastAsia="Times New Roman" w:cs="Times New Roman"/>
          <w:sz w:val="28"/>
          <w:szCs w:val="28"/>
          <w:lang w:bidi="ar-SA"/>
        </w:rPr>
        <w:t>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Законом України «</w:t>
      </w:r>
      <w:r>
        <w:rPr>
          <w:lang w:bidi="ar-SA"/>
        </w:rPr>
        <w:t>Про внесення змін до деяких законодавчих актів України щодо відновлення системи оформлення прав оренди земельних ділянок сільськогосподарського призначення та удосконалення законодавства щодо охорони земель</w:t>
      </w:r>
      <w:r>
        <w:rPr>
          <w:rFonts w:eastAsia="Times New Roman" w:cs="Times New Roman"/>
          <w:sz w:val="28"/>
          <w:szCs w:val="28"/>
          <w:lang w:bidi="ar-SA"/>
        </w:rPr>
        <w:t xml:space="preserve">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розпорядженням Кабінету Міністрів України від 12.06.2020 № 708-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4"/>
          <w:szCs w:val="4"/>
          <w:u w:val="none"/>
          <w:shd w:fill="FFFFFF" w:val="clear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р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Про визначення адміністративних центрів та затвердження територі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й територіальних громад Волинської області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 статтею 26 та пунктом 6</w:t>
      </w:r>
      <w:r>
        <w:rPr>
          <w:rFonts w:eastAsia="Times New Roman" w:cs="Times New Roman"/>
          <w:color w:val="auto"/>
          <w:kern w:val="0"/>
          <w:sz w:val="28"/>
          <w:szCs w:val="28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розділу 5 Прикінцевих та перехідних положень</w:t>
      </w:r>
      <w:r>
        <w:rPr>
          <w:szCs w:val="28"/>
        </w:rPr>
        <w:t xml:space="preserve"> Закону України «Про місцеве самоврядування в Україні»,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>1. Затвердити громадян</w:t>
      </w:r>
      <w:r>
        <w:rPr>
          <w:rFonts w:eastAsia="Times New Roman" w:cs="Times New Roman"/>
          <w:sz w:val="28"/>
          <w:szCs w:val="28"/>
          <w:lang w:bidi="ar-SA"/>
        </w:rPr>
        <w:t>ці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Барановій Дарії Володимирівні</w:t>
      </w:r>
      <w:r>
        <w:rPr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sz w:val="28"/>
          <w:szCs w:val="28"/>
          <w:lang w:bidi="ar-SA"/>
        </w:rPr>
        <w:t>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Тополевій</w:t>
      </w:r>
      <w:r>
        <w:rPr>
          <w:rFonts w:eastAsia="Times New Roman" w:cs="Times New Roman"/>
          <w:sz w:val="28"/>
          <w:szCs w:val="28"/>
          <w:lang w:bidi="ar-SA"/>
        </w:rPr>
        <w:t>, 34 у 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Княгининок</w:t>
      </w:r>
      <w:r>
        <w:rPr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0370</w:t>
      </w:r>
      <w:r>
        <w:rPr>
          <w:szCs w:val="28"/>
        </w:rPr>
        <w:t> 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Cs w:val="28"/>
        </w:rPr>
        <w:t>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0098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tabs>
          <w:tab w:val="clear" w:pos="708"/>
          <w:tab w:val="left" w:pos="709" w:leader="none"/>
        </w:tabs>
        <w:ind w:right="43" w:firstLine="567"/>
        <w:jc w:val="both"/>
        <w:rPr/>
      </w:pPr>
      <w:r>
        <w:rPr>
          <w:szCs w:val="28"/>
        </w:rPr>
        <w:t>2. Передати громадян</w:t>
      </w:r>
      <w:r>
        <w:rPr>
          <w:rFonts w:eastAsia="Times New Roman" w:cs="Times New Roman"/>
          <w:sz w:val="28"/>
          <w:szCs w:val="28"/>
          <w:lang w:bidi="ar-SA"/>
        </w:rPr>
        <w:t>ці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Барановій Дарії Володимирівні</w:t>
      </w:r>
      <w:r>
        <w:rPr>
          <w:szCs w:val="28"/>
        </w:rPr>
        <w:t xml:space="preserve"> безоплатно у  власність земельну ділянку на </w:t>
      </w:r>
      <w:r>
        <w:rPr>
          <w:rFonts w:eastAsia="Times New Roman" w:cs="Times New Roman"/>
          <w:sz w:val="28"/>
          <w:szCs w:val="28"/>
          <w:lang w:bidi="ar-SA"/>
        </w:rPr>
        <w:t>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Тополевій</w:t>
      </w:r>
      <w:r>
        <w:rPr>
          <w:rFonts w:eastAsia="Times New Roman" w:cs="Times New Roman"/>
          <w:sz w:val="28"/>
          <w:szCs w:val="28"/>
          <w:lang w:bidi="ar-SA"/>
        </w:rPr>
        <w:t>, 34 у 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Княгининок</w:t>
      </w:r>
      <w:r>
        <w:rPr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0370</w:t>
      </w:r>
      <w:r>
        <w:rPr>
          <w:szCs w:val="28"/>
        </w:rPr>
        <w:t xml:space="preserve"> га, кадастровим номером </w:t>
      </w:r>
      <w:r>
        <w:rPr>
          <w:rFonts w:eastAsia="Times New Roman" w:cs="Times New Roman"/>
          <w:sz w:val="28"/>
          <w:szCs w:val="28"/>
          <w:lang w:bidi="ar-SA"/>
        </w:rPr>
        <w:t>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rFonts w:eastAsia="Times New Roman" w:cs="Times New Roman"/>
          <w:sz w:val="28"/>
          <w:szCs w:val="28"/>
          <w:lang w:bidi="ar-SA"/>
        </w:rPr>
        <w:t>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sz w:val="28"/>
          <w:szCs w:val="28"/>
          <w:lang w:bidi="ar-SA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0098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</w:rPr>
        <w:t>3. Зобов’язати громадян</w:t>
      </w:r>
      <w:r>
        <w:rPr>
          <w:rFonts w:eastAsia="Times New Roman" w:cs="Times New Roman"/>
          <w:sz w:val="28"/>
          <w:szCs w:val="28"/>
          <w:lang w:bidi="ar-SA"/>
        </w:rPr>
        <w:t>ку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Баранову Дарію Володимирівну</w:t>
      </w:r>
      <w:r>
        <w:rPr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3.1. 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3.2. Виконувати обов’язки власника 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709" w:leader="none"/>
          <w:tab w:val="left" w:pos="735" w:leader="none"/>
        </w:tabs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4. 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spacing w:val="-4"/>
          <w:szCs w:val="28"/>
          <w:lang w:val="uk-UA" w:eastAsia="zh-CN" w:bidi="ar-SA"/>
        </w:rPr>
        <w:t>онтроль за виконанням даного рішення покласти на заступника міського голови Ірину Чебелюк, постійну комісію міської ради з питань земельних відносин та земельного кадастру</w:t>
      </w:r>
      <w:r>
        <w:rPr>
          <w:spacing w:val="-4"/>
          <w:szCs w:val="28"/>
        </w:rPr>
        <w:t>.</w:t>
      </w:r>
      <w:r>
        <w:rPr>
          <w:szCs w:val="28"/>
        </w:rPr>
        <w:t xml:space="preserve"> 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</w:t>
      </w:r>
      <w:r>
        <w:rPr>
          <w:szCs w:val="28"/>
        </w:rPr>
        <w:t xml:space="preserve">                                                               </w:t>
      </w:r>
      <w:r>
        <w:rPr>
          <w:szCs w:val="28"/>
        </w:rPr>
        <w:t>Юрій БЕЗПЯТКО</w:t>
      </w:r>
    </w:p>
    <w:p>
      <w:pPr>
        <w:pStyle w:val="Normal"/>
        <w:jc w:val="both"/>
        <w:rPr>
          <w:szCs w:val="28"/>
        </w:rPr>
      </w:pPr>
      <w:r>
        <w:rPr/>
      </w:r>
    </w:p>
    <w:p>
      <w:pPr>
        <w:pStyle w:val="Normal"/>
        <w:jc w:val="both"/>
        <w:rPr>
          <w:szCs w:val="28"/>
        </w:rPr>
      </w:pPr>
      <w:r>
        <w:rPr/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Application>LibreOffice/7.1.3.2$Windows_X86_64 LibreOffice_project/47f78053abe362b9384784d31a6e56f8511eb1c1</Application>
  <AppVersion>15.0000</AppVersion>
  <Pages>2</Pages>
  <Words>458</Words>
  <Characters>3107</Characters>
  <CharactersWithSpaces>3750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2023-01-19T09:28:42Z</cp:lastPrinted>
  <dcterms:modified xsi:type="dcterms:W3CDTF">2023-02-22T15:28:18Z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