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2073578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землеустрою   щодо  </w:t>
      </w:r>
      <w:r>
        <w:rPr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земельних </w:t>
      </w:r>
      <w:r>
        <w:rPr>
          <w:spacing w:val="-4"/>
          <w:sz w:val="16"/>
          <w:szCs w:val="16"/>
          <w:lang w:val="uk-UA"/>
        </w:rPr>
        <w:t xml:space="preserve">  </w:t>
      </w:r>
      <w:r>
        <w:rPr>
          <w:spacing w:val="-4"/>
          <w:szCs w:val="28"/>
          <w:lang w:val="uk-UA"/>
        </w:rPr>
        <w:t xml:space="preserve">ділянок   комунальної  власності </w:t>
      </w:r>
    </w:p>
    <w:p>
      <w:pPr>
        <w:pStyle w:val="Normal"/>
        <w:widowControl w:val="false"/>
        <w:rPr/>
      </w:pPr>
      <w:r>
        <w:rPr>
          <w:spacing w:val="-4"/>
          <w:szCs w:val="28"/>
          <w:lang w:val="uk-UA"/>
        </w:rPr>
        <w:t xml:space="preserve">на </w:t>
      </w:r>
      <w:r>
        <w:rPr>
          <w:spacing w:val="-6"/>
          <w:lang w:val="uk-UA"/>
        </w:rPr>
        <w:t xml:space="preserve">вул.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Даньшина</w:t>
      </w:r>
      <w:r>
        <w:rPr>
          <w:spacing w:val="-4"/>
          <w:szCs w:val="28"/>
          <w:lang w:val="uk-UA"/>
        </w:rPr>
        <w:t xml:space="preserve"> 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 xml:space="preserve">Розглянувши </w:t>
      </w:r>
      <w:r>
        <w:rPr>
          <w:lang w:val="uk-UA"/>
        </w:rPr>
        <w:t>технічну документацію із землеустрою щодо поділу та об</w:t>
      </w:r>
      <w:r>
        <w:rPr>
          <w:szCs w:val="28"/>
          <w:lang w:val="uk-UA"/>
        </w:rPr>
        <w:t>’</w:t>
      </w:r>
      <w:r>
        <w:rPr>
          <w:lang w:val="uk-UA"/>
        </w:rPr>
        <w:t xml:space="preserve">єднання земельних ділянок комунальної власності на </w:t>
      </w:r>
      <w:r>
        <w:rPr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Даньшина</w:t>
      </w:r>
      <w:r>
        <w:rPr>
          <w:szCs w:val="28"/>
          <w:lang w:val="uk-UA"/>
        </w:rPr>
        <w:t xml:space="preserve"> у м. Луцьку, витяги з Державного земельного кадастру від 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.12</w:t>
      </w:r>
      <w:r>
        <w:rPr>
          <w:szCs w:val="28"/>
          <w:lang w:val="uk-UA"/>
        </w:rPr>
        <w:t>.2022 № НВ-07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00681542022</w:t>
      </w:r>
      <w:r>
        <w:rPr>
          <w:szCs w:val="28"/>
          <w:lang w:val="uk-UA"/>
        </w:rPr>
        <w:t>, № НВ-07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00681502022, № НВ-0700681512022, № НВ-0700681522022, № НВ-0700681552022 на</w:t>
      </w:r>
      <w:r>
        <w:rPr>
          <w:szCs w:val="28"/>
          <w:lang w:val="uk-UA"/>
        </w:rPr>
        <w:t xml:space="preserve"> земельні ділянки</w:t>
      </w:r>
      <w:bookmarkStart w:id="0" w:name="__DdeLink__107_3458718557"/>
      <w:r>
        <w:rPr>
          <w:szCs w:val="28"/>
          <w:lang w:val="uk-UA"/>
        </w:rPr>
        <w:t>,</w:t>
      </w:r>
      <w:bookmarkEnd w:id="0"/>
      <w:r>
        <w:rPr>
          <w:szCs w:val="28"/>
          <w:lang w:val="uk-UA"/>
        </w:rPr>
        <w:t xml:space="preserve"> які утворились в результаті поділу земельної ділянки на 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Даньшина</w:t>
      </w:r>
      <w:r>
        <w:rPr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0,1913</w:t>
      </w:r>
      <w:r>
        <w:rPr>
          <w:szCs w:val="28"/>
          <w:lang w:val="uk-UA"/>
        </w:rPr>
        <w:t xml:space="preserve"> га кадастровим номером 0710100000:21: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120</w:t>
      </w:r>
      <w:r>
        <w:rPr>
          <w:szCs w:val="28"/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124</w:t>
      </w:r>
      <w:r>
        <w:rPr>
          <w:szCs w:val="28"/>
          <w:lang w:val="uk-UA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Cs w:val="28"/>
          <w:lang w:val="uk-UA"/>
        </w:rPr>
        <w:t>Прикінцевими та перехідними положеннями</w:t>
      </w:r>
      <w:r>
        <w:rPr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статтею 4 Закону України «Про державну реєстрацію речових прав на нерухоме майно та їх обтяжень», пунктами 135, 136 </w:t>
      </w:r>
      <w:bookmarkStart w:id="1" w:name="__DdeLink__322_4214462108"/>
      <w:r>
        <w:rPr>
          <w:szCs w:val="28"/>
          <w:lang w:val="uk-UA"/>
        </w:rPr>
        <w:t>постанови Кабінету Міністрів України від 17.10.2012 № 1051 «Про затвердження Порядку ведення Державного земельного кадастру»</w:t>
      </w:r>
      <w:bookmarkEnd w:id="1"/>
      <w:r>
        <w:rPr>
          <w:szCs w:val="28"/>
          <w:lang w:val="uk-UA"/>
        </w:rPr>
        <w:t>, міська рада</w:t>
      </w:r>
    </w:p>
    <w:p>
      <w:pPr>
        <w:pStyle w:val="Normal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4"/>
          <w:szCs w:val="28"/>
          <w:lang w:val="uk-UA"/>
        </w:rPr>
        <w:t>1.</w:t>
      </w:r>
      <w:r>
        <w:rPr>
          <w:spacing w:val="-4"/>
          <w:sz w:val="28"/>
          <w:szCs w:val="28"/>
          <w:lang w:val="uk-UA"/>
        </w:rPr>
        <w:t xml:space="preserve"> Затвердити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>земельних ділянок комунальної власності на вул. Даньшина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у м. Луцьку для будівництва житлового масиву “Гнідава” </w:t>
      </w:r>
      <w:r>
        <w:rPr>
          <w:spacing w:val="-4"/>
          <w:sz w:val="28"/>
          <w:szCs w:val="28"/>
          <w:lang w:val="en-US"/>
        </w:rPr>
        <w:t>[</w:t>
      </w:r>
      <w:r>
        <w:rPr>
          <w:spacing w:val="-4"/>
          <w:sz w:val="28"/>
          <w:szCs w:val="28"/>
          <w:lang w:val="uk-UA"/>
        </w:rPr>
        <w:t>02.03 – для будівництва і обслуговування багатоквартирного житлового будинку</w:t>
      </w:r>
      <w:r>
        <w:rPr>
          <w:spacing w:val="-4"/>
          <w:sz w:val="28"/>
          <w:szCs w:val="28"/>
          <w:lang w:val="en-US"/>
        </w:rPr>
        <w:t>]</w:t>
      </w:r>
      <w:r>
        <w:rPr>
          <w:spacing w:val="-4"/>
          <w:sz w:val="28"/>
          <w:szCs w:val="28"/>
          <w:lang w:val="uk-UA"/>
        </w:rPr>
        <w:t>, відповідно до якої земельна ділянка на вул.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Даньшина</w:t>
      </w:r>
      <w:r>
        <w:rPr>
          <w:spacing w:val="-4"/>
          <w:sz w:val="28"/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0,1913</w:t>
      </w:r>
      <w:r>
        <w:rPr>
          <w:spacing w:val="-4"/>
          <w:sz w:val="28"/>
          <w:szCs w:val="28"/>
          <w:lang w:val="uk-UA"/>
        </w:rPr>
        <w:t xml:space="preserve"> га, кадастровим номером 0710100000: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21:120:0124</w:t>
      </w:r>
      <w:r>
        <w:rPr>
          <w:spacing w:val="-4"/>
          <w:sz w:val="28"/>
          <w:szCs w:val="28"/>
          <w:lang w:val="uk-UA"/>
        </w:rPr>
        <w:t xml:space="preserve">, поділена на п'ять земельних ділянок, а саме: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pacing w:val="-4"/>
          <w:sz w:val="28"/>
          <w:szCs w:val="28"/>
          <w:lang w:val="uk-UA"/>
        </w:rPr>
        <w:t xml:space="preserve">- земельну ділянку </w:t>
      </w:r>
      <w:r>
        <w:rPr>
          <w:spacing w:val="-4"/>
          <w:sz w:val="28"/>
          <w:szCs w:val="28"/>
          <w:lang w:val="en-US"/>
        </w:rPr>
        <w:t>№ </w:t>
      </w:r>
      <w:r>
        <w:rPr>
          <w:spacing w:val="-4"/>
          <w:sz w:val="28"/>
          <w:szCs w:val="28"/>
          <w:lang w:val="uk-UA"/>
        </w:rPr>
        <w:t xml:space="preserve">1 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0,0445</w:t>
      </w:r>
      <w:r>
        <w:rPr>
          <w:spacing w:val="-4"/>
          <w:sz w:val="28"/>
          <w:szCs w:val="28"/>
          <w:lang w:val="uk-UA"/>
        </w:rPr>
        <w:t xml:space="preserve"> га, кадастровим номером 0710100000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:21:120:0148;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pacing w:val="-4"/>
          <w:sz w:val="28"/>
          <w:szCs w:val="28"/>
          <w:lang w:val="uk-UA"/>
        </w:rPr>
        <w:t xml:space="preserve">-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2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0,0351 га, кадастровим номером 0710100000:21:120:0151;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- 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3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0,0343 га, кадастровим номером 0710100000:21:120:0150;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- 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4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0,0334 га, кадастровим номером 0710100000:21:120:0149;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- 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5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0,0440 га, кадастровим номером 0710100000:21:120:0152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2. Зареєструвати право комунальної власності на утворені в результаті поділу земельні ділянки в Державному реєстрі речових прав на нерухоме майно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3. 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777 863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387</TotalTime>
  <Application>LibreOffice/7.2.5.2$Windows_X86_64 LibreOffice_project/499f9727c189e6ef3471021d6132d4c694f357e5</Application>
  <AppVersion>15.0000</AppVersion>
  <Pages>2</Pages>
  <Words>353</Words>
  <Characters>2315</Characters>
  <CharactersWithSpaces>2820</CharactersWithSpaces>
  <Paragraphs>20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2023-02-01T12:39:58Z</cp:lastPrinted>
  <dcterms:modified xsi:type="dcterms:W3CDTF">2023-02-01T12:40:14Z</dcterms:modified>
  <cp:revision>126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