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 w:eastAsia="zh-CN" w:bidi="ar-S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347483124" r:id="rId2"/>
        </w:object>
      </w:r>
    </w:p>
    <w:p>
      <w:pPr>
        <w:pStyle w:val="Normal"/>
        <w:widowControl w:val="false"/>
        <w:jc w:val="center"/>
        <w:rPr>
          <w:lang w:val="uk-UA" w:eastAsia="zh-CN" w:bidi="ar-SA"/>
        </w:rPr>
      </w:pPr>
      <w:r>
        <w:rPr>
          <w:b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 w:eastAsia="zh-CN" w:bidi="ar-SA"/>
        </w:rPr>
      </w:pPr>
      <w:r>
        <w:rPr>
          <w:b/>
          <w:bCs/>
          <w:szCs w:val="28"/>
          <w:lang w:val="uk-UA" w:eastAsia="zh-CN" w:bidi="ar-S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 w:eastAsia="zh-CN" w:bidi="ar-SA"/>
        </w:rPr>
        <w:t>Про заміну сторони орендаря у зобов’я-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2"/>
          <w:sz w:val="28"/>
          <w:szCs w:val="28"/>
          <w:lang w:val="uk-UA" w:eastAsia="zh-CN" w:bidi="ar-SA"/>
        </w:rPr>
        <w:t xml:space="preserve">заннях  за договором  оренди  </w:t>
      </w:r>
      <w:r>
        <w:rPr>
          <w:spacing w:val="6"/>
          <w:sz w:val="28"/>
          <w:szCs w:val="28"/>
          <w:lang w:val="uk-UA" w:eastAsia="zh-CN" w:bidi="ar-SA"/>
        </w:rPr>
        <w:t xml:space="preserve">землі  та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 w:eastAsia="zh-CN" w:bidi="ar-SA"/>
        </w:rPr>
        <w:t>погодження  заміни сторони  орендаря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2"/>
          <w:sz w:val="28"/>
          <w:szCs w:val="28"/>
          <w:lang w:val="uk-UA" w:eastAsia="zh-CN" w:bidi="ar-SA"/>
        </w:rPr>
        <w:t xml:space="preserve">за договором суборенди землі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за межами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6"/>
          <w:kern w:val="0"/>
          <w:sz w:val="28"/>
          <w:szCs w:val="28"/>
          <w:u w:val="none"/>
          <w:lang w:val="uk-UA" w:eastAsia="zh-CN" w:bidi="ar-SA"/>
        </w:rPr>
        <w:t>населених   пунктів   Луцької   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 xml:space="preserve">іської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територіальної громади (с. Брище)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247" w:leader="none"/>
          <w:tab w:val="left" w:pos="9354" w:leader="none"/>
        </w:tabs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департаменту житлово-комунального господарства Луцької міської ради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про заміну сторони орендаря у зобов’язаннях за чинним договором оренди землі, укладеним між Луцькою міською радою та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департаментом житлово-комунального господарства Луцької міської ради,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зареєстрованим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22631096), поновленим додатковою угодою про поновлення договору оренди землі, зареєстрованим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від 08.02.2022) та про заміну сторони орендаря у зобов’язаннях за чинним договором суборенди землі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 19.10.2017 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22909568), поновленого додатковою угодою про поновлення договору суборенди землі від 14.02.2022 (реєстрація змін до іншого речового права від 06.06.2022),</w:t>
      </w:r>
      <w:r>
        <w:rPr>
          <w:spacing w:val="-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у зв’язку із п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ередачею полігону твердих побутових відходів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за межами населених пунктів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Луцької міської територіальної громади (с. Брище) відповідно до рішення Луцької міської ради від 27.07.2022 № 33/41 «Про організацію передачі полігону твердих побутових відходів за межами населених пунктів Луцької міської територіальної громади (с. Брище) на баланс ЛСКАП «Луцькспецкомунтранс»»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метою заб</w:t>
      </w:r>
      <w:r>
        <w:rPr>
          <w:spacing w:val="-2"/>
          <w:sz w:val="28"/>
          <w:szCs w:val="28"/>
          <w:lang w:val="uk-UA" w:eastAsia="zh-CN" w:bidi="ar-SA"/>
        </w:rPr>
        <w:t xml:space="preserve">езпечення належного виконання зобов’язань стороною орендаря за укладеним договором оренди землі, своєчасного, безперебійного та у повному обсязі надходження орендної плати до міського бюджету, </w:t>
      </w:r>
      <w:r>
        <w:rPr>
          <w:spacing w:val="-2"/>
          <w:sz w:val="28"/>
          <w:szCs w:val="28"/>
          <w:u w:val="none"/>
          <w:lang w:val="uk-UA" w:eastAsia="zh-CN" w:bidi="ar-SA"/>
        </w:rPr>
        <w:t xml:space="preserve">враховуючи витяг з Державного земельного кадастру про земельну ділянку </w:t>
      </w:r>
      <w:r>
        <w:rPr>
          <w:spacing w:val="-2"/>
          <w:sz w:val="28"/>
          <w:szCs w:val="28"/>
          <w:u w:val="none"/>
          <w:lang w:val="uk-UA" w:eastAsia="zh-CN" w:bidi="ar-SA"/>
        </w:rPr>
        <w:t>від 03.02.2023 № НВ-</w:t>
      </w:r>
      <w:r>
        <w:rPr>
          <w:spacing w:val="-2"/>
          <w:sz w:val="4"/>
          <w:szCs w:val="4"/>
          <w:u w:val="none"/>
          <w:lang w:val="uk-UA" w:eastAsia="zh-CN" w:bidi="ar-SA"/>
        </w:rPr>
        <w:t> </w:t>
      </w:r>
      <w:r>
        <w:rPr>
          <w:spacing w:val="-2"/>
          <w:sz w:val="28"/>
          <w:szCs w:val="28"/>
          <w:u w:val="none"/>
          <w:lang w:val="uk-UA" w:eastAsia="zh-CN" w:bidi="ar-SA"/>
        </w:rPr>
        <w:t>0000184482023</w:t>
      </w:r>
      <w:r>
        <w:rPr>
          <w:spacing w:val="-2"/>
          <w:sz w:val="28"/>
          <w:szCs w:val="28"/>
          <w:u w:val="none"/>
          <w:lang w:val="uk-UA" w:eastAsia="zh-CN" w:bidi="ar-SA"/>
        </w:rPr>
        <w:t>,</w:t>
      </w:r>
      <w:r>
        <w:rPr>
          <w:spacing w:val="-2"/>
          <w:sz w:val="28"/>
          <w:szCs w:val="28"/>
          <w:lang w:val="uk-UA" w:eastAsia="zh-CN" w:bidi="ar-SA"/>
        </w:rPr>
        <w:t xml:space="preserve"> керуючись статтями 12, 96, 120, 122, 124, 125, </w:t>
      </w:r>
      <w:r>
        <w:rPr>
          <w:spacing w:val="0"/>
          <w:sz w:val="28"/>
          <w:szCs w:val="28"/>
          <w:lang w:val="uk-UA" w:eastAsia="zh-CN" w:bidi="ar-SA"/>
        </w:rPr>
        <w:t xml:space="preserve">пунктом 24 </w:t>
      </w:r>
      <w:r>
        <w:rPr>
          <w:rFonts w:eastAsia="Times New Roman" w:cs="Times New Roman"/>
          <w:bCs/>
          <w:color w:val="auto"/>
          <w:spacing w:val="0"/>
          <w:sz w:val="28"/>
          <w:szCs w:val="28"/>
          <w:lang w:val="uk-UA" w:eastAsia="zh-CN" w:bidi="ar-SA"/>
        </w:rPr>
        <w:t>Перехідних</w:t>
      </w:r>
      <w:r>
        <w:rPr>
          <w:spacing w:val="0"/>
          <w:sz w:val="28"/>
          <w:szCs w:val="28"/>
          <w:lang w:val="uk-UA" w:eastAsia="zh-CN" w:bidi="ar-SA"/>
        </w:rPr>
        <w:t xml:space="preserve"> положень</w:t>
      </w:r>
      <w:r>
        <w:rPr>
          <w:spacing w:val="-2"/>
          <w:sz w:val="28"/>
          <w:szCs w:val="28"/>
          <w:lang w:val="uk-UA" w:eastAsia="zh-CN" w:bidi="ar-SA"/>
        </w:rPr>
        <w:t xml:space="preserve"> Земельного кодексу України, статтями 415, 513, 514, 520, 521, 651, 654 Цивільного кодексу України, </w:t>
      </w:r>
      <w:r>
        <w:rPr>
          <w:color w:val="000000"/>
          <w:spacing w:val="-2"/>
          <w:sz w:val="28"/>
          <w:szCs w:val="28"/>
          <w:lang w:val="uk-UA" w:eastAsia="zh-CN" w:bidi="ar-SA"/>
        </w:rPr>
        <w:t xml:space="preserve">статтями </w:t>
      </w:r>
      <w:r>
        <w:rPr>
          <w:rFonts w:eastAsia="SimSun;宋体"/>
          <w:spacing w:val="-2"/>
          <w:sz w:val="28"/>
          <w:szCs w:val="28"/>
          <w:lang w:val="uk-UA" w:eastAsia="zh-CN" w:bidi="ar-SA"/>
        </w:rPr>
        <w:t xml:space="preserve">7, 16, 17, 30 </w:t>
      </w:r>
      <w:r>
        <w:rPr>
          <w:color w:val="000000"/>
          <w:spacing w:val="-2"/>
          <w:sz w:val="28"/>
          <w:szCs w:val="28"/>
          <w:lang w:val="uk-UA" w:eastAsia="zh-CN" w:bidi="ar-SA"/>
        </w:rPr>
        <w:t xml:space="preserve">Закону України «Про оренду землі», </w:t>
      </w:r>
      <w:r>
        <w:rPr>
          <w:spacing w:val="-2"/>
          <w:sz w:val="28"/>
          <w:szCs w:val="28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обтяжень», с</w:t>
      </w:r>
      <w:r>
        <w:rPr>
          <w:rFonts w:eastAsia="SimSun;宋体"/>
          <w:spacing w:val="-2"/>
          <w:sz w:val="28"/>
          <w:szCs w:val="28"/>
          <w:lang w:val="uk-UA" w:eastAsia="zh-CN" w:bidi="ar-SA"/>
        </w:rPr>
        <w:t xml:space="preserve">таттею 38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</w:t>
      </w:r>
      <w:r>
        <w:rPr>
          <w:rFonts w:eastAsia="SimSun;宋体"/>
          <w:spacing w:val="-2"/>
          <w:sz w:val="28"/>
          <w:szCs w:val="28"/>
          <w:lang w:val="uk-UA" w:eastAsia="zh-CN" w:bidi="ar-SA"/>
        </w:rPr>
        <w:t xml:space="preserve"> пунктами 66-67, </w:t>
      </w:r>
      <w:r>
        <w:rPr>
          <w:rFonts w:eastAsia="SimSun"/>
          <w:spacing w:val="-2"/>
          <w:sz w:val="28"/>
          <w:szCs w:val="28"/>
          <w:lang w:val="uk-UA" w:eastAsia="zh-CN" w:bidi="ar-SA"/>
        </w:rPr>
        <w:t xml:space="preserve">101-102 </w:t>
      </w:r>
      <w:r>
        <w:rPr>
          <w:rFonts w:eastAsia="SimSun;宋体"/>
          <w:spacing w:val="-2"/>
          <w:sz w:val="28"/>
          <w:szCs w:val="28"/>
          <w:lang w:val="uk-UA" w:eastAsia="zh-CN" w:bidi="ar-SA"/>
        </w:rPr>
        <w:t xml:space="preserve">постанови </w:t>
      </w:r>
      <w:r>
        <w:rPr>
          <w:color w:val="000000"/>
          <w:spacing w:val="-2"/>
          <w:sz w:val="28"/>
          <w:szCs w:val="28"/>
          <w:lang w:val="uk-UA" w:eastAsia="zh-CN" w:bidi="ar-SA"/>
        </w:rPr>
        <w:t xml:space="preserve">Кабінету Міністрів України </w:t>
      </w:r>
      <w:r>
        <w:rPr>
          <w:rFonts w:eastAsia="SimSun;宋体"/>
          <w:spacing w:val="-2"/>
          <w:sz w:val="28"/>
          <w:szCs w:val="28"/>
          <w:lang w:val="uk-UA" w:eastAsia="zh-CN" w:bidi="ar-SA"/>
        </w:rPr>
        <w:t xml:space="preserve">№ 1051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від 17.10.2012 «Про затвердження Порядку ведення Державного земельного кадастру», 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ради»пунктом 34 частини першої статті 26, статтею 59 Закону України «Про місцеве самоврядування в Україні», міська рада</w:t>
      </w:r>
    </w:p>
    <w:p>
      <w:pPr>
        <w:pStyle w:val="Normal"/>
        <w:widowControl w:val="false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spacing w:val="0"/>
          <w:sz w:val="28"/>
          <w:szCs w:val="28"/>
          <w:lang w:val="uk-UA" w:eastAsia="zh-CN" w:bidi="ar-SA"/>
        </w:rPr>
      </w:pPr>
      <w:r>
        <w:rPr>
          <w:spacing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2"/>
          <w:sz w:val="28"/>
          <w:szCs w:val="28"/>
          <w:lang w:val="uk-UA" w:eastAsia="zh-CN" w:bidi="ar-SA"/>
        </w:rPr>
        <w:t xml:space="preserve">1. Замінити сторону орендаря у зобов’язаннях в чинному договорі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зареєстрованому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22631096), поновленого додатковою угодою про поновлення договору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 від 08.02.2022)</w:t>
      </w:r>
      <w:r>
        <w:rPr>
          <w:spacing w:val="-2"/>
          <w:sz w:val="28"/>
          <w:szCs w:val="28"/>
          <w:lang w:val="uk-UA" w:eastAsia="zh-CN" w:bidi="ar-SA"/>
        </w:rPr>
        <w:t xml:space="preserve">, на земельну ділянку площею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8,8915</w:t>
      </w:r>
      <w:r>
        <w:rPr>
          <w:spacing w:val="-2"/>
          <w:sz w:val="28"/>
          <w:szCs w:val="28"/>
          <w:lang w:val="uk-UA" w:eastAsia="zh-CN" w:bidi="ar-SA"/>
        </w:rPr>
        <w:t xml:space="preserve"> га кадастровим номером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0722855200</w:t>
      </w:r>
      <w:r>
        <w:rPr>
          <w:spacing w:val="-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03</w:t>
      </w:r>
      <w:r>
        <w:rPr>
          <w:spacing w:val="-2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00</w:t>
      </w:r>
      <w:r>
        <w:rPr>
          <w:spacing w:val="-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1012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за межами населених  пунктів Луцької міської територіальної громади (с. Брище), </w:t>
      </w:r>
      <w:r>
        <w:rPr>
          <w:spacing w:val="-2"/>
          <w:sz w:val="28"/>
          <w:szCs w:val="28"/>
          <w:lang w:val="uk-UA" w:eastAsia="zh-CN" w:bidi="ar-SA"/>
        </w:rPr>
        <w:t>а саме: замінити орендаря «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Департамент житлово-комунального господарства Луцької міської ради</w:t>
      </w:r>
      <w:r>
        <w:rPr>
          <w:spacing w:val="-2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ЛУЦЬКЕ СПЕЦІАЛЬНЕ КОМУНАЛЬНЕ АВТОТРАНСПОРТНЕ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«ЛУЦЬКСПЕЦКОМУНТРАНС»</w:t>
      </w:r>
      <w:r>
        <w:rPr>
          <w:spacing w:val="-2"/>
          <w:sz w:val="28"/>
          <w:szCs w:val="28"/>
          <w:lang w:val="uk-UA" w:eastAsia="zh-CN" w:bidi="ar-SA"/>
        </w:rPr>
        <w:t>», згідно з додатком № 1.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2</w:t>
      </w:r>
      <w:r>
        <w:rPr>
          <w:spacing w:val="-2"/>
          <w:sz w:val="28"/>
          <w:szCs w:val="28"/>
          <w:lang w:val="uk-UA" w:eastAsia="zh-CN" w:bidi="ar-SA"/>
        </w:rPr>
        <w:t xml:space="preserve">. Замінити сторону орендаря у зобов’язаннях в чинному договорі суборенди землі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 19.10.2017 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22909568), поновленого додатковою угодою про поновлення договору суборенди землі від 14.02.2022 (реєстрація змін до іншого речового права від 06.06.2022)</w:t>
      </w:r>
      <w:r>
        <w:rPr>
          <w:spacing w:val="-2"/>
          <w:sz w:val="28"/>
          <w:szCs w:val="28"/>
          <w:lang w:val="uk-UA" w:eastAsia="zh-CN" w:bidi="ar-SA"/>
        </w:rPr>
        <w:t xml:space="preserve">, на земельну ділянку площею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0,0600</w:t>
      </w:r>
      <w:r>
        <w:rPr>
          <w:spacing w:val="-2"/>
          <w:sz w:val="28"/>
          <w:szCs w:val="28"/>
          <w:lang w:val="uk-UA" w:eastAsia="zh-CN" w:bidi="ar-SA"/>
        </w:rPr>
        <w:t xml:space="preserve"> га кадастровим номером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0722855200</w:t>
      </w:r>
      <w:r>
        <w:rPr>
          <w:spacing w:val="-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03</w:t>
      </w:r>
      <w:r>
        <w:rPr>
          <w:spacing w:val="-2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00</w:t>
      </w:r>
      <w:r>
        <w:rPr>
          <w:spacing w:val="-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1012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hadow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(8,8915 га)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за межами населених пунктів Луцької міської територіальної громади (с. Брище), </w:t>
      </w:r>
      <w:r>
        <w:rPr>
          <w:spacing w:val="-2"/>
          <w:sz w:val="28"/>
          <w:szCs w:val="28"/>
          <w:lang w:val="uk-UA" w:eastAsia="zh-CN" w:bidi="ar-SA"/>
        </w:rPr>
        <w:t>а саме: замінити орендаря «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Департамент житлово-комунального господарства Луцької міської ради</w:t>
      </w:r>
      <w:r>
        <w:rPr>
          <w:spacing w:val="-2"/>
          <w:sz w:val="28"/>
          <w:szCs w:val="28"/>
          <w:lang w:val="uk-UA" w:eastAsia="zh-CN" w:bidi="ar-SA"/>
        </w:rPr>
        <w:t>» на орендаря «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ЛУЦЬКЕ СПЕЦІАЛЬНЕ КОМУНАЛЬНЕ АВТОТРАНСПОРТНЕ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«ЛУЦЬКСПЕЦКОМУНТРАНС»</w:t>
      </w:r>
      <w:r>
        <w:rPr>
          <w:spacing w:val="-2"/>
          <w:sz w:val="28"/>
          <w:szCs w:val="28"/>
          <w:lang w:val="uk-UA" w:eastAsia="zh-CN" w:bidi="ar-SA"/>
        </w:rPr>
        <w:t>», згідно з додатком № 2.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3</w:t>
      </w:r>
      <w:r>
        <w:rPr>
          <w:spacing w:val="-2"/>
          <w:sz w:val="28"/>
          <w:szCs w:val="28"/>
          <w:lang w:val="uk-UA" w:eastAsia="zh-CN" w:bidi="ar-SA"/>
        </w:rPr>
        <w:t xml:space="preserve">. Визначити, що права та обов’язки за договором оренди землі,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зареєстрованим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22631096), поновленим додатковою угодою про поновлення договору оренди землі, зареєстрованого у Державному реєстрі земель від 03.06.2009 № 040907600002 (право оренди земельної ділянки зареєстроване у Державному реєстрі речових прав на нерухоме майно від 28.09.2017, номер запису про інше речове право: 22631096) від 08.02.2022 (реєстрація змін до іншого речового права  від 08.02.2022)</w:t>
      </w:r>
      <w:r>
        <w:rPr>
          <w:spacing w:val="-2"/>
          <w:sz w:val="28"/>
          <w:szCs w:val="28"/>
          <w:lang w:val="uk-UA" w:eastAsia="zh-CN" w:bidi="ar-SA"/>
        </w:rPr>
        <w:t xml:space="preserve">,  на земельну ділянку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площею 8,8915 га кадастровим номером 0722855200:03:000:1012</w:t>
      </w:r>
      <w:r>
        <w:rPr>
          <w:spacing w:val="-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ЛУЦЬКЕ СПЕЦІАЛЬНЕ КОМУНАЛЬНЕ АВТОТРАНСПОРТНЕ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«ЛУЦЬКСПЕЦКОМУНТРАНС»</w:t>
      </w:r>
      <w:r>
        <w:rPr>
          <w:spacing w:val="-2"/>
          <w:sz w:val="28"/>
          <w:szCs w:val="28"/>
          <w:lang w:val="uk-UA" w:eastAsia="zh-CN" w:bidi="ar-SA"/>
        </w:rPr>
        <w:t xml:space="preserve"> набуває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2</w:t>
      </w:r>
      <w:r>
        <w:rPr>
          <w:spacing w:val="-2"/>
          <w:sz w:val="28"/>
          <w:szCs w:val="28"/>
          <w:lang w:val="uk-UA" w:eastAsia="zh-CN" w:bidi="ar-SA"/>
        </w:rPr>
        <w:t xml:space="preserve"> про заміну сторони в договорі 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2"/>
          <w:sz w:val="28"/>
          <w:szCs w:val="28"/>
          <w:lang w:val="uk-UA" w:eastAsia="zh-CN" w:bidi="ar-SA"/>
        </w:rPr>
        <w:t xml:space="preserve">4. Визначити, що права та обов’язки за договором суборенди землі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 19.10.2017 (право суборенди земельної ділянки зареєстроване у Державному реєстрі речових прав на нерухоме майно від 19.10.2017, номер запису про інше речове право: 22909568), поновленого додатковою угодою про поновлення договору суборенди землі від 14.02.2022 (реєстрація змін до іншого речового права від 06.06.2022)</w:t>
      </w:r>
      <w:r>
        <w:rPr>
          <w:spacing w:val="-2"/>
          <w:sz w:val="28"/>
          <w:szCs w:val="28"/>
          <w:lang w:val="uk-UA" w:eastAsia="zh-CN" w:bidi="ar-SA"/>
        </w:rPr>
        <w:t xml:space="preserve">, на земельну ділянку площею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0,0600</w:t>
      </w:r>
      <w:r>
        <w:rPr>
          <w:spacing w:val="-2"/>
          <w:sz w:val="28"/>
          <w:szCs w:val="28"/>
          <w:lang w:val="uk-UA" w:eastAsia="zh-CN" w:bidi="ar-SA"/>
        </w:rPr>
        <w:t xml:space="preserve"> га кадастровим номером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0722855200</w:t>
      </w:r>
      <w:r>
        <w:rPr>
          <w:spacing w:val="-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03</w:t>
      </w:r>
      <w:r>
        <w:rPr>
          <w:spacing w:val="-2"/>
          <w:sz w:val="28"/>
          <w:szCs w:val="28"/>
          <w:lang w:val="uk-UA" w:eastAsia="zh-CN" w:bidi="ar-SA"/>
        </w:rPr>
        <w:t>:0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00</w:t>
      </w:r>
      <w:r>
        <w:rPr>
          <w:spacing w:val="-2"/>
          <w:sz w:val="28"/>
          <w:szCs w:val="28"/>
          <w:lang w:val="uk-UA" w:eastAsia="zh-CN" w:bidi="ar-SA"/>
        </w:rPr>
        <w:t>: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1012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hadow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(8,8915 га)</w:t>
      </w:r>
      <w:r>
        <w:rPr>
          <w:spacing w:val="-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ЛУЦЬКЕ СПЕЦІАЛЬНЕ КОМУНАЛЬНЕ АВТОТРАНСПОРТНЕ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«ЛУЦЬКСПЕЦКОМУНТРАНС»</w:t>
      </w:r>
      <w:r>
        <w:rPr>
          <w:spacing w:val="-2"/>
          <w:sz w:val="28"/>
          <w:szCs w:val="28"/>
          <w:lang w:val="uk-UA" w:eastAsia="zh-CN" w:bidi="ar-SA"/>
        </w:rPr>
        <w:t xml:space="preserve"> набуває у повному обсязі з моменту укладення додаткової угоди №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2</w:t>
      </w:r>
      <w:r>
        <w:rPr>
          <w:spacing w:val="-2"/>
          <w:sz w:val="28"/>
          <w:szCs w:val="28"/>
          <w:lang w:val="uk-UA" w:eastAsia="zh-CN" w:bidi="ar-SA"/>
        </w:rPr>
        <w:t xml:space="preserve"> про заміну сторони в договорі суборенди землі та державної реєстрації права оренди в Державному реєстрі речових прав на нерухоме майно та їх обтяжень.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5. Зобов’язати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ЛУЦЬКЕ СПЕЦІАЛЬНЕ КОМУНАЛЬНЕ АВТОТРАНСПОРТНЕ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«ЛУЦЬКСПЕЦКОМУНТРАНС»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Департамент житлово-комунального господарства Луцької міської ради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5.1.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5.2. Укласти з міською радою додаткову угоду № 2 про заміну сторони в договорі оренди зе</w:t>
      </w:r>
      <w:r>
        <w:rPr>
          <w:spacing w:val="-2"/>
          <w:sz w:val="28"/>
          <w:szCs w:val="28"/>
          <w:lang w:val="uk-UA" w:eastAsia="zh-CN" w:bidi="ar-SA"/>
        </w:rPr>
        <w:t>млі, шляхом викладення договору 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spacing w:val="-2"/>
          <w:sz w:val="28"/>
          <w:szCs w:val="28"/>
          <w:lang w:val="uk-UA" w:eastAsia="zh-CN" w:bidi="ar-SA"/>
        </w:rPr>
        <w:t>5.3. 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Укласти з міською радою додаткову угоду № 2 про заміну сторони в договорі суборенди зе</w:t>
      </w:r>
      <w:r>
        <w:rPr>
          <w:spacing w:val="-2"/>
          <w:sz w:val="28"/>
          <w:szCs w:val="28"/>
          <w:lang w:val="uk-UA" w:eastAsia="zh-CN" w:bidi="ar-SA"/>
        </w:rPr>
        <w:t>млі, шляхом викладення договору суборенди землі в новій редакції.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spacing w:val="-2"/>
          <w:sz w:val="28"/>
          <w:szCs w:val="28"/>
          <w:lang w:val="uk-UA" w:eastAsia="zh-CN" w:bidi="ar-SA"/>
        </w:rPr>
        <w:t xml:space="preserve">. Зобов’язати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ЛУЦЬКЕ СПЕЦІАЛЬНЕ КОМУНАЛЬНЕ АВТОТРАНСПОРТНЕ ПІДПРИЄМСТВО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«ЛУЦЬКСПЕЦКОМУНТРАНС»</w:t>
      </w:r>
      <w:r>
        <w:rPr>
          <w:spacing w:val="-2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color w:val="000000"/>
          <w:spacing w:val="-2"/>
          <w:sz w:val="28"/>
          <w:szCs w:val="28"/>
          <w:lang w:val="uk-UA" w:eastAsia="zh-CN" w:bidi="ar-SA"/>
        </w:rPr>
        <w:t>.1.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color w:val="000000"/>
          <w:spacing w:val="-2"/>
          <w:sz w:val="28"/>
          <w:szCs w:val="28"/>
          <w:lang w:val="uk-UA" w:eastAsia="zh-CN" w:bidi="ar-SA"/>
        </w:rPr>
        <w:t>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color w:val="000000"/>
          <w:spacing w:val="-2"/>
          <w:sz w:val="28"/>
          <w:szCs w:val="28"/>
          <w:lang w:val="uk-UA" w:eastAsia="zh-CN" w:bidi="ar-SA"/>
        </w:rPr>
        <w:t>.3. 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7</w:t>
      </w:r>
      <w:r>
        <w:rPr>
          <w:color w:val="000000"/>
          <w:spacing w:val="-2"/>
          <w:sz w:val="28"/>
          <w:szCs w:val="28"/>
          <w:lang w:val="uk-UA" w:eastAsia="zh-CN" w:bidi="ar-SA"/>
        </w:rPr>
        <w:t>. У разі, якщо одна із сторін не підписала додаткову угоду № 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2"/>
          <w:sz w:val="28"/>
          <w:szCs w:val="28"/>
          <w:lang w:val="uk-UA" w:eastAsia="zh-CN" w:bidi="ar-SA"/>
        </w:rPr>
        <w:t xml:space="preserve"> про заміну сторони в договорі оренди землі та додаткову угоду № 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</w:t>
      </w:r>
      <w:r>
        <w:rPr>
          <w:color w:val="000000"/>
          <w:spacing w:val="-2"/>
          <w:sz w:val="28"/>
          <w:szCs w:val="28"/>
          <w:lang w:val="uk-UA" w:eastAsia="zh-CN" w:bidi="ar-SA"/>
        </w:rPr>
        <w:t xml:space="preserve">про заміну сторони в договорі суборенди землі впродовж шести календарних місяців з моменту </w:t>
      </w:r>
      <w:r>
        <w:rPr>
          <w:spacing w:val="-2"/>
          <w:sz w:val="28"/>
          <w:szCs w:val="28"/>
          <w:lang w:val="uk-UA" w:eastAsia="zh-CN" w:bidi="ar-SA"/>
        </w:rPr>
        <w:t>прийняття рішення, пункти 1-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spacing w:val="-2"/>
          <w:sz w:val="28"/>
          <w:szCs w:val="28"/>
          <w:lang w:val="uk-UA" w:eastAsia="zh-CN" w:bidi="ar-SA"/>
        </w:rPr>
        <w:t xml:space="preserve"> втрачають чинність.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pacing w:val="-2"/>
          <w:sz w:val="28"/>
          <w:szCs w:val="28"/>
          <w:lang w:val="uk-UA" w:eastAsia="zh-CN" w:bidi="ar-SA"/>
        </w:rPr>
        <w:t xml:space="preserve">8. Контроль за виконанням рішення покласти на заступника міського голови Ірину Чебелюк та постійну комісію міської ради з питань земельних відносин та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земельного кадастру.</w:t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sz w:val="26"/>
          <w:szCs w:val="26"/>
          <w:lang w:val="uk-UA" w:eastAsia="zh-CN" w:bidi="ar-SA"/>
        </w:rPr>
      </w:pPr>
      <w:r>
        <w:rPr>
          <w:sz w:val="26"/>
          <w:szCs w:val="26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 w:eastAsia="zh-CN" w:bidi="ar-S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 w:val="false"/>
        <w:rPr>
          <w:szCs w:val="28"/>
          <w:lang w:val="uk-UA" w:eastAsia="zh-CN" w:bidi="ar-SA"/>
        </w:rPr>
      </w:pPr>
      <w:r>
        <w:rPr>
          <w:szCs w:val="28"/>
          <w:lang w:val="uk-UA" w:eastAsia="zh-CN" w:bidi="ar-SA"/>
        </w:rPr>
      </w:r>
    </w:p>
    <w:p>
      <w:pPr>
        <w:pStyle w:val="Normal"/>
        <w:widowControl w:val="false"/>
        <w:rPr>
          <w:lang w:val="uk-UA" w:eastAsia="zh-CN" w:bidi="ar-SA"/>
        </w:rPr>
      </w:pPr>
      <w:r>
        <w:rPr>
          <w:sz w:val="24"/>
          <w:lang w:val="uk-UA" w:eastAsia="zh-CN" w:bidi="ar-SA"/>
        </w:rPr>
        <w:t>Туз 777 863</w:t>
      </w:r>
    </w:p>
    <w:sectPr>
      <w:type w:val="nextPage"/>
      <w:pgSz w:w="11906" w:h="16838"/>
      <w:pgMar w:left="1744" w:right="567" w:header="0" w:top="709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807</TotalTime>
  <Application>LibreOffice/7.1.3.2$Windows_X86_64 LibreOffice_project/47f78053abe362b9384784d31a6e56f8511eb1c1</Application>
  <AppVersion>15.0000</AppVersion>
  <Pages>4</Pages>
  <Words>1125</Words>
  <Characters>7494</Characters>
  <CharactersWithSpaces>8769</CharactersWithSpaces>
  <Paragraphs>28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2021-07-12T09:54:00Z</dcterms:created>
  <dc:creator>*</dc:creator>
  <dc:description/>
  <dc:language>uk-UA</dc:language>
  <cp:lastModifiedBy/>
  <cp:lastPrinted>2023-02-06T11:46:21Z</cp:lastPrinted>
  <dcterms:modified xsi:type="dcterms:W3CDTF">2023-02-06T15:08:46Z</dcterms:modified>
  <cp:revision>261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