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5pt;height:59.5pt;mso-wrap-distance-right:0pt" filled="t" fillcolor="#FFFFFF" o:ole="">
            <v:imagedata r:id="rId3" o:title=""/>
          </v:shape>
          <o:OLEObject Type="Embed" ProgID="PBrush" ShapeID="ole_rId2" DrawAspect="Content" ObjectID="_1933911378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16"/>
          <w:szCs w:val="16"/>
        </w:rPr>
      </w:pPr>
      <w:r>
        <w:rPr/>
        <w:t xml:space="preserve">         </w:t>
      </w:r>
      <w:r>
        <w:rPr>
          <w:sz w:val="16"/>
          <w:szCs w:val="16"/>
        </w:rPr>
        <w:t xml:space="preserve">             </w:t>
      </w:r>
    </w:p>
    <w:p>
      <w:pPr>
        <w:pStyle w:val="Normal"/>
        <w:tabs>
          <w:tab w:val="clear" w:pos="708"/>
          <w:tab w:val="left" w:pos="5670" w:leader="none"/>
          <w:tab w:val="left" w:pos="6010" w:leader="none"/>
        </w:tabs>
        <w:jc w:val="both"/>
        <w:rPr/>
      </w:pPr>
      <w:r>
        <w:rPr>
          <w:rFonts w:cs="Times New Roman"/>
          <w:sz w:val="28"/>
          <w:szCs w:val="28"/>
        </w:rPr>
        <w:t>Про</w:t>
      </w:r>
      <w:r>
        <w:rPr>
          <w:rFonts w:cs="Times New Roman"/>
          <w:sz w:val="36"/>
          <w:szCs w:val="36"/>
        </w:rPr>
        <w:t xml:space="preserve"> </w:t>
      </w:r>
      <w:r>
        <w:rPr>
          <w:rFonts w:cs="Times New Roman"/>
          <w:sz w:val="28"/>
          <w:szCs w:val="28"/>
        </w:rPr>
        <w:t>припинення</w:t>
      </w:r>
      <w:r>
        <w:rPr>
          <w:rFonts w:cs="Times New Roman"/>
          <w:sz w:val="36"/>
          <w:szCs w:val="36"/>
        </w:rPr>
        <w:t xml:space="preserve"> </w:t>
      </w:r>
      <w:r>
        <w:rPr>
          <w:rFonts w:cs="Times New Roman"/>
          <w:sz w:val="28"/>
          <w:szCs w:val="28"/>
        </w:rPr>
        <w:t>КОМУНАЛЬНОМУ ПІДПРИ-</w:t>
      </w:r>
    </w:p>
    <w:p>
      <w:pPr>
        <w:pStyle w:val="Normal"/>
        <w:tabs>
          <w:tab w:val="clear" w:pos="708"/>
          <w:tab w:val="left" w:pos="5670" w:leader="none"/>
          <w:tab w:val="left" w:pos="6010" w:leader="none"/>
        </w:tabs>
        <w:jc w:val="both"/>
        <w:rPr/>
      </w:pPr>
      <w:r>
        <w:rPr>
          <w:rFonts w:cs="Times New Roman"/>
          <w:sz w:val="28"/>
          <w:szCs w:val="28"/>
        </w:rPr>
        <w:t xml:space="preserve">ЄМСТВУ </w:t>
      </w:r>
      <w:r>
        <w:rPr>
          <w:rFonts w:eastAsia="SimSun;宋体" w:cs="Times New Roman"/>
          <w:color w:val="000000"/>
          <w:spacing w:val="-6"/>
          <w:kern w:val="2"/>
          <w:sz w:val="28"/>
          <w:szCs w:val="28"/>
          <w:highlight w:val="white"/>
          <w:shd w:fill="FFFFFF" w:val="clear"/>
          <w:lang w:val="uk-UA"/>
        </w:rPr>
        <w:t>«Господарник с. Жидичин</w:t>
      </w:r>
      <w:r>
        <w:rPr>
          <w:rFonts w:eastAsia="SimSun;宋体" w:cs="Times New Roman"/>
          <w:color w:val="000000"/>
          <w:spacing w:val="-2"/>
          <w:kern w:val="2"/>
          <w:sz w:val="28"/>
          <w:szCs w:val="28"/>
          <w:highlight w:val="white"/>
          <w:shd w:fill="FFFFFF" w:val="clear"/>
          <w:lang w:val="uk-UA"/>
        </w:rPr>
        <w:t xml:space="preserve">» </w:t>
      </w:r>
      <w:r>
        <w:rPr>
          <w:rFonts w:cs="Times New Roman"/>
          <w:sz w:val="28"/>
          <w:szCs w:val="28"/>
        </w:rPr>
        <w:t>права пос-</w:t>
      </w:r>
    </w:p>
    <w:p>
      <w:pPr>
        <w:pStyle w:val="Normal"/>
        <w:tabs>
          <w:tab w:val="clear" w:pos="708"/>
          <w:tab w:val="left" w:pos="5670" w:leader="none"/>
          <w:tab w:val="left" w:pos="6010" w:leader="none"/>
        </w:tabs>
        <w:jc w:val="both"/>
        <w:rPr/>
      </w:pPr>
      <w:r>
        <w:rPr>
          <w:rFonts w:cs="Times New Roman"/>
          <w:sz w:val="28"/>
          <w:szCs w:val="28"/>
        </w:rPr>
        <w:t>тійного</w:t>
      </w:r>
      <w:r>
        <w:rPr>
          <w:rFonts w:cs="Times New Roman"/>
          <w:sz w:val="32"/>
          <w:szCs w:val="32"/>
        </w:rPr>
        <w:t xml:space="preserve">   </w:t>
      </w:r>
      <w:r>
        <w:rPr>
          <w:rFonts w:cs="Times New Roman"/>
          <w:sz w:val="28"/>
          <w:szCs w:val="28"/>
        </w:rPr>
        <w:t>користування    земельною   ділянкою</w:t>
      </w:r>
    </w:p>
    <w:p>
      <w:pPr>
        <w:pStyle w:val="Normal"/>
        <w:tabs>
          <w:tab w:val="clear" w:pos="708"/>
          <w:tab w:val="left" w:pos="5670" w:leader="none"/>
          <w:tab w:val="left" w:pos="6010" w:leader="none"/>
        </w:tabs>
        <w:jc w:val="both"/>
        <w:rPr/>
      </w:pPr>
      <w:r>
        <w:rPr>
          <w:rFonts w:cs="Times New Roman"/>
          <w:sz w:val="28"/>
          <w:szCs w:val="28"/>
        </w:rPr>
        <w:t>лісогосподарського</w:t>
      </w:r>
      <w:r>
        <w:rPr>
          <w:rFonts w:cs="Times New Roman"/>
          <w:sz w:val="36"/>
          <w:szCs w:val="36"/>
        </w:rPr>
        <w:t xml:space="preserve">  </w:t>
      </w:r>
      <w:r>
        <w:rPr>
          <w:rFonts w:cs="Times New Roman"/>
          <w:sz w:val="28"/>
          <w:szCs w:val="28"/>
        </w:rPr>
        <w:t>призначення  комунальної</w:t>
      </w:r>
    </w:p>
    <w:p>
      <w:pPr>
        <w:pStyle w:val="Normal"/>
        <w:tabs>
          <w:tab w:val="clear" w:pos="708"/>
          <w:tab w:val="left" w:pos="5670" w:leader="none"/>
          <w:tab w:val="left" w:pos="6010" w:leader="none"/>
        </w:tabs>
        <w:jc w:val="both"/>
        <w:rPr/>
      </w:pPr>
      <w:r>
        <w:rPr>
          <w:rFonts w:cs="Times New Roman"/>
          <w:sz w:val="28"/>
          <w:szCs w:val="28"/>
        </w:rPr>
        <w:t xml:space="preserve">власності   </w:t>
      </w:r>
      <w:r>
        <w:rPr>
          <w:rFonts w:cs="Times New Roman"/>
          <w:sz w:val="40"/>
          <w:szCs w:val="40"/>
        </w:rPr>
        <w:t xml:space="preserve"> </w:t>
      </w:r>
      <w:r>
        <w:rPr>
          <w:rFonts w:cs="Times New Roman"/>
          <w:sz w:val="28"/>
          <w:szCs w:val="28"/>
        </w:rPr>
        <w:t xml:space="preserve">в   </w:t>
      </w:r>
      <w:r>
        <w:rPr>
          <w:rFonts w:cs="Times New Roman"/>
          <w:sz w:val="36"/>
          <w:szCs w:val="36"/>
        </w:rPr>
        <w:t xml:space="preserve"> </w:t>
      </w:r>
      <w:r>
        <w:rPr>
          <w:rFonts w:cs="Times New Roman"/>
          <w:sz w:val="28"/>
          <w:szCs w:val="28"/>
        </w:rPr>
        <w:t>с. Кульчин    Луцького</w:t>
      </w:r>
      <w:r>
        <w:rPr>
          <w:rFonts w:cs="Times New Roman"/>
          <w:sz w:val="32"/>
          <w:szCs w:val="32"/>
        </w:rPr>
        <w:t xml:space="preserve">   </w:t>
      </w:r>
      <w:r>
        <w:rPr>
          <w:rFonts w:cs="Times New Roman"/>
          <w:sz w:val="28"/>
          <w:szCs w:val="28"/>
        </w:rPr>
        <w:t>району</w:t>
      </w:r>
    </w:p>
    <w:p>
      <w:pPr>
        <w:pStyle w:val="Normal"/>
        <w:tabs>
          <w:tab w:val="clear" w:pos="708"/>
          <w:tab w:val="left" w:pos="5670" w:leader="none"/>
          <w:tab w:val="left" w:pos="6010" w:leader="none"/>
        </w:tabs>
        <w:jc w:val="both"/>
        <w:rPr/>
      </w:pPr>
      <w:r>
        <w:rPr>
          <w:rFonts w:cs="Times New Roman"/>
          <w:sz w:val="28"/>
          <w:szCs w:val="28"/>
        </w:rPr>
        <w:t>Волинської області (площею 86,6511 га)</w:t>
      </w:r>
    </w:p>
    <w:p>
      <w:pPr>
        <w:pStyle w:val="Normal"/>
        <w:tabs>
          <w:tab w:val="clear" w:pos="708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</w:rPr>
        <w:t xml:space="preserve"> </w:t>
      </w:r>
    </w:p>
    <w:p>
      <w:pPr>
        <w:pStyle w:val="Normal"/>
        <w:ind w:left="0" w:right="0" w:firstLine="737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</w:rPr>
        <w:t xml:space="preserve">Розглянувши заяву КОМУНАЛЬНОГО ПІДПРИЄМСТВА </w:t>
      </w:r>
      <w:r>
        <w:rPr>
          <w:rFonts w:eastAsia="SimSun;宋体" w:cs="Times New Roman"/>
          <w:color w:val="000000"/>
          <w:spacing w:val="-6"/>
          <w:kern w:val="2"/>
          <w:sz w:val="28"/>
          <w:szCs w:val="28"/>
          <w:highlight w:val="white"/>
          <w:shd w:fill="FFFFFF" w:val="clear"/>
          <w:lang w:val="uk-UA"/>
        </w:rPr>
        <w:t>«Господарник с. Жидичин</w:t>
      </w:r>
      <w:r>
        <w:rPr>
          <w:rFonts w:eastAsia="SimSun;宋体" w:cs="Times New Roman"/>
          <w:color w:val="000000"/>
          <w:spacing w:val="-2"/>
          <w:kern w:val="2"/>
          <w:sz w:val="28"/>
          <w:szCs w:val="28"/>
          <w:highlight w:val="white"/>
          <w:shd w:fill="FFFFFF" w:val="clear"/>
          <w:lang w:val="uk-UA"/>
        </w:rPr>
        <w:t xml:space="preserve">» </w:t>
      </w:r>
      <w:r>
        <w:rPr>
          <w:rFonts w:cs="Times New Roman"/>
          <w:color w:val="000000"/>
          <w:sz w:val="28"/>
          <w:szCs w:val="28"/>
        </w:rPr>
        <w:t xml:space="preserve">про припинення права постійного користування                   земельною ділянкою комунальної власності площею 86,6511 га, кадастровим номером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0721882703</w:t>
      </w:r>
      <w:r>
        <w:rPr>
          <w:rFonts w:cs="Times New Roman"/>
          <w:color w:val="000000"/>
          <w:sz w:val="28"/>
          <w:szCs w:val="28"/>
        </w:rPr>
        <w:t>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02</w:t>
      </w:r>
      <w:r>
        <w:rPr>
          <w:rFonts w:cs="Times New Roman"/>
          <w:color w:val="000000"/>
          <w:sz w:val="28"/>
          <w:szCs w:val="28"/>
        </w:rPr>
        <w:t>:001:1524</w:t>
      </w:r>
      <w:r>
        <w:rPr>
          <w:rFonts w:cs="Times New Roman"/>
          <w:color w:val="000000"/>
          <w:spacing w:val="-2"/>
          <w:sz w:val="28"/>
          <w:szCs w:val="28"/>
        </w:rPr>
        <w:t xml:space="preserve">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2"/>
          <w:sz w:val="28"/>
          <w:szCs w:val="28"/>
          <w:u w:val="none"/>
          <w:lang w:val="uk-UA" w:eastAsia="zh-CN" w:bidi="ar-SA"/>
        </w:rPr>
        <w:t>для лісогосподарського призначення в              с. Кульчин Луцького району Волинської області</w:t>
      </w:r>
      <w:r>
        <w:rPr>
          <w:rFonts w:cs="Times New Roman"/>
          <w:color w:val="000000"/>
          <w:sz w:val="28"/>
          <w:szCs w:val="28"/>
        </w:rPr>
        <w:t xml:space="preserve">, </w:t>
      </w:r>
      <w:r>
        <w:rPr>
          <w:rFonts w:eastAsia="SimSun;宋体" w:cs="Times New Roman"/>
          <w:color w:val="000000"/>
          <w:sz w:val="28"/>
          <w:szCs w:val="28"/>
          <w:lang w:val="uk-UA"/>
        </w:rPr>
        <w:t xml:space="preserve">в зв’язку з ліквідацією КОМУНАЛЬНОГО ПІДПРИЄМСТВА </w:t>
      </w:r>
      <w:r>
        <w:rPr>
          <w:rFonts w:eastAsia="SimSun;宋体" w:cs="Times New Roman"/>
          <w:color w:val="000000"/>
          <w:spacing w:val="-6"/>
          <w:kern w:val="2"/>
          <w:sz w:val="28"/>
          <w:szCs w:val="28"/>
          <w:highlight w:val="white"/>
          <w:shd w:fill="FFFFFF" w:val="clear"/>
          <w:lang w:val="uk-UA"/>
        </w:rPr>
        <w:t>«Господарник с. Жидичин</w:t>
      </w:r>
      <w:r>
        <w:rPr>
          <w:rFonts w:eastAsia="SimSun;宋体" w:cs="Times New Roman"/>
          <w:color w:val="000000"/>
          <w:spacing w:val="-2"/>
          <w:kern w:val="2"/>
          <w:sz w:val="28"/>
          <w:szCs w:val="28"/>
          <w:highlight w:val="white"/>
          <w:shd w:fill="FFFFFF" w:val="clear"/>
          <w:lang w:val="uk-UA"/>
        </w:rPr>
        <w:t xml:space="preserve">» </w:t>
      </w:r>
      <w:r>
        <w:rPr>
          <w:rFonts w:eastAsia="SimSun;宋体" w:cs="Times New Roman"/>
          <w:color w:val="000000"/>
          <w:spacing w:val="-2"/>
          <w:sz w:val="28"/>
          <w:szCs w:val="28"/>
          <w:lang w:val="uk-UA"/>
        </w:rPr>
        <w:t>відповідно до рішення Луцької міської ради від 27.01.2021 № 5/15 “</w:t>
      </w:r>
      <w:r>
        <w:rPr>
          <w:rFonts w:eastAsia="SimSun;宋体" w:cs="Times New Roman"/>
          <w:color w:val="000000"/>
          <w:spacing w:val="-6"/>
          <w:kern w:val="2"/>
          <w:sz w:val="28"/>
          <w:szCs w:val="28"/>
          <w:highlight w:val="white"/>
          <w:shd w:fill="FFFFFF" w:val="clear"/>
          <w:lang w:val="uk-UA"/>
        </w:rPr>
        <w:t>Про ліквідацію комунального підприємства «Господарник с. Жидичин</w:t>
      </w:r>
      <w:r>
        <w:rPr>
          <w:rFonts w:eastAsia="SimSun;宋体" w:cs="Times New Roman"/>
          <w:color w:val="000000"/>
          <w:spacing w:val="-2"/>
          <w:kern w:val="2"/>
          <w:sz w:val="28"/>
          <w:szCs w:val="28"/>
          <w:highlight w:val="white"/>
          <w:shd w:fill="FFFFFF" w:val="clear"/>
          <w:lang w:val="uk-UA"/>
        </w:rPr>
        <w:t>»”</w:t>
      </w:r>
      <w:r>
        <w:rPr>
          <w:rFonts w:eastAsia="SimSun;宋体" w:cs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 xml:space="preserve">, витяг з Державного реєстру </w:t>
      </w:r>
      <w:r>
        <w:rPr>
          <w:rFonts w:eastAsia="SimSun;宋体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2"/>
          <w:sz w:val="28"/>
          <w:szCs w:val="28"/>
          <w:u w:val="none"/>
          <w:shd w:fill="auto" w:val="clear"/>
          <w:lang w:val="uk-UA" w:eastAsia="zh-CN" w:bidi="hi-IN"/>
        </w:rPr>
        <w:t xml:space="preserve">речових прав на нерухоме майно, відповідно до якого право власності Луцької міської територіальної громади, від імені якої діє Луцька міська рада, на земельну ділянку площею 86,6511 га, кадастровий номер 0721882703:02:001:1524, зареєстроване у Державному реєстрі речових прав на нерухоме майно від 24.09.2021, номер запису про право власності: 44184228, </w:t>
      </w:r>
      <w:r>
        <w:rPr>
          <w:rFonts w:eastAsia="SimSun;宋体" w:cs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витяг з Державного земельного кадастру про земельну ділянку від 19.09.2022</w:t>
      </w:r>
      <w:r>
        <w:rPr>
          <w:rFonts w:eastAsia="SimSun;宋体" w:cs="Times New Roman"/>
          <w:b w:val="false"/>
          <w:bCs w:val="false"/>
          <w:color w:val="FF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№НВ-0000953452022</w:t>
      </w:r>
      <w:r>
        <w:rPr>
          <w:rFonts w:cs="Times New Roman"/>
          <w:sz w:val="28"/>
          <w:szCs w:val="28"/>
        </w:rPr>
        <w:t xml:space="preserve">, </w:t>
      </w:r>
      <w:r>
        <w:rPr>
          <w:rFonts w:cs="Times New Roman"/>
          <w:color w:val="000000"/>
          <w:spacing w:val="-2"/>
          <w:sz w:val="28"/>
          <w:szCs w:val="28"/>
        </w:rPr>
        <w:t>інформацію Головного управління Державної податкової служби у Волинській області щодо відсутності заборгованості із сплати земельного податку від 25.10.2022 № 11438/6/03-20-04-08-06,</w:t>
      </w:r>
      <w:r>
        <w:rPr>
          <w:rFonts w:cs="Times New Roman"/>
          <w:sz w:val="28"/>
          <w:szCs w:val="28"/>
        </w:rPr>
        <w:t xml:space="preserve"> виписка з Єдиного державного реєстру юридичних осіб, фізичних осіб-підприємців та громадських формувань, Статут КОМУНАЛЬНОГО ПІДПРИЄМСТВА </w:t>
      </w:r>
      <w:r>
        <w:rPr>
          <w:rFonts w:eastAsia="SimSun;宋体" w:cs="Times New Roman"/>
          <w:color w:val="000000"/>
          <w:spacing w:val="-6"/>
          <w:kern w:val="2"/>
          <w:sz w:val="28"/>
          <w:szCs w:val="28"/>
          <w:highlight w:val="white"/>
          <w:shd w:fill="FFFFFF" w:val="clear"/>
          <w:lang w:val="uk-UA"/>
        </w:rPr>
        <w:t>«Господарник с. Жидичин</w:t>
      </w:r>
      <w:r>
        <w:rPr>
          <w:rFonts w:eastAsia="SimSun;宋体" w:cs="Times New Roman"/>
          <w:color w:val="000000"/>
          <w:spacing w:val="-2"/>
          <w:kern w:val="2"/>
          <w:sz w:val="28"/>
          <w:szCs w:val="28"/>
          <w:highlight w:val="white"/>
          <w:shd w:fill="FFFFFF" w:val="clear"/>
          <w:lang w:val="uk-UA"/>
        </w:rPr>
        <w:t xml:space="preserve">», </w:t>
      </w:r>
      <w:r>
        <w:rPr>
          <w:rFonts w:cs="Times New Roman"/>
          <w:sz w:val="28"/>
          <w:szCs w:val="28"/>
        </w:rPr>
        <w:t xml:space="preserve">керуючись статтями 12, 92, 96, 122, 125, 141, 142 та пунктом 24 Перехідних положень Земельного кодексу України, статтею 22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Лісового</w:t>
      </w:r>
      <w:r>
        <w:rPr>
          <w:rFonts w:cs="Times New Roman"/>
          <w:sz w:val="28"/>
          <w:szCs w:val="28"/>
        </w:rPr>
        <w:t xml:space="preserve"> кодексу України, Законом України </w:t>
      </w:r>
      <w:r>
        <w:rPr>
          <w:rFonts w:cs="Times New Roman"/>
          <w:color w:val="000000"/>
          <w:spacing w:val="-2"/>
          <w:sz w:val="28"/>
          <w:szCs w:val="28"/>
        </w:rPr>
        <w:t>«</w:t>
      </w:r>
      <w:r>
        <w:rPr>
          <w:rFonts w:cs="Times New Roman"/>
          <w:sz w:val="28"/>
          <w:szCs w:val="28"/>
        </w:rPr>
        <w:t>Про Державний земельний кадастр</w:t>
      </w:r>
      <w:r>
        <w:rPr>
          <w:rFonts w:cs="Times New Roman"/>
          <w:color w:val="000000"/>
          <w:spacing w:val="-2"/>
          <w:sz w:val="28"/>
          <w:szCs w:val="28"/>
        </w:rPr>
        <w:t>»</w:t>
      </w:r>
      <w:r>
        <w:rPr>
          <w:rFonts w:cs="Times New Roman"/>
          <w:sz w:val="28"/>
          <w:szCs w:val="28"/>
        </w:rPr>
        <w:t xml:space="preserve">, Законом України </w:t>
      </w:r>
      <w:r>
        <w:rPr>
          <w:rFonts w:cs="Times New Roman"/>
          <w:color w:val="000000"/>
          <w:spacing w:val="-2"/>
          <w:sz w:val="28"/>
          <w:szCs w:val="28"/>
        </w:rPr>
        <w:t>«</w:t>
      </w:r>
      <w:r>
        <w:rPr>
          <w:rFonts w:cs="Times New Roman"/>
          <w:sz w:val="28"/>
          <w:szCs w:val="28"/>
        </w:rPr>
        <w:t>Про державну реєстрацію речових прав на нерухоме майно та їх обтяжень</w:t>
      </w:r>
      <w:r>
        <w:rPr>
          <w:rFonts w:cs="Times New Roman"/>
          <w:color w:val="000000"/>
          <w:spacing w:val="-2"/>
          <w:sz w:val="28"/>
          <w:szCs w:val="28"/>
        </w:rPr>
        <w:t>»</w:t>
      </w:r>
      <w:r>
        <w:rPr>
          <w:rFonts w:cs="Times New Roman"/>
          <w:sz w:val="28"/>
          <w:szCs w:val="28"/>
        </w:rPr>
        <w:t xml:space="preserve">,  </w:t>
      </w:r>
      <w:r>
        <w:rPr>
          <w:rFonts w:cs="Times New Roman"/>
          <w:spacing w:val="-6"/>
          <w:sz w:val="28"/>
          <w:szCs w:val="28"/>
        </w:rPr>
        <w:t>Законом України «Про внесення змін до деяких законодавчих актів України щодо розмежування земель державної та комунальної власності», п</w:t>
      </w:r>
      <w:r>
        <w:rPr>
          <w:rFonts w:cs="Times New Roman"/>
          <w:spacing w:val="-6"/>
          <w:sz w:val="28"/>
          <w:szCs w:val="28"/>
          <w:lang w:val="uk-UA" w:eastAsia="zh-CN" w:bidi="ar-SA"/>
        </w:rPr>
        <w:t xml:space="preserve">остановами Кабінету Міністрів України від 17.10.2012 № 1051 </w:t>
      </w:r>
      <w:r>
        <w:rPr>
          <w:rFonts w:cs="Times New Roman"/>
          <w:color w:val="000000"/>
          <w:spacing w:val="-2"/>
          <w:sz w:val="28"/>
          <w:szCs w:val="28"/>
          <w:lang w:val="uk-UA" w:eastAsia="zh-CN" w:bidi="ar-SA"/>
        </w:rPr>
        <w:t>«</w:t>
      </w:r>
      <w:r>
        <w:rPr>
          <w:rFonts w:cs="Times New Roman"/>
          <w:spacing w:val="-6"/>
          <w:sz w:val="28"/>
          <w:szCs w:val="28"/>
          <w:lang w:val="uk-UA" w:eastAsia="zh-CN" w:bidi="ar-SA"/>
        </w:rPr>
        <w:t>Про затвердження Порядку ведення Державного земельного кадастру</w:t>
      </w:r>
      <w:r>
        <w:rPr>
          <w:rFonts w:cs="Times New Roman"/>
          <w:color w:val="000000"/>
          <w:spacing w:val="-2"/>
          <w:sz w:val="28"/>
          <w:szCs w:val="28"/>
          <w:lang w:val="uk-UA" w:eastAsia="zh-CN" w:bidi="ar-SA"/>
        </w:rPr>
        <w:t xml:space="preserve">» та </w:t>
      </w:r>
      <w:r>
        <w:rPr>
          <w:rFonts w:cs="Times New Roman"/>
          <w:color w:val="000000"/>
          <w:spacing w:val="-6"/>
          <w:sz w:val="28"/>
          <w:szCs w:val="28"/>
          <w:lang w:eastAsia="uk-UA"/>
        </w:rPr>
        <w:t xml:space="preserve">від 17.07.2020 № 807- ІХ «Про утворення та ліквідацію районів», </w:t>
      </w:r>
      <w:r>
        <w:rPr>
          <w:rFonts w:cs="Times New Roman"/>
          <w:color w:val="000000"/>
          <w:spacing w:val="-6"/>
          <w:kern w:val="2"/>
          <w:sz w:val="28"/>
          <w:szCs w:val="28"/>
          <w:shd w:fill="FFFFFF" w:val="clear"/>
        </w:rPr>
        <w:t xml:space="preserve">розпорядженням Кабінету </w:t>
      </w:r>
      <w:r>
        <w:rPr>
          <w:rFonts w:eastAsia="Times New Roman" w:cs="Times New Roman"/>
          <w:color w:val="000000"/>
          <w:spacing w:val="-6"/>
          <w:kern w:val="2"/>
          <w:sz w:val="28"/>
          <w:szCs w:val="28"/>
          <w:shd w:fill="FFFFFF" w:val="clear"/>
          <w:lang w:val="uk-UA" w:eastAsia="zh-CN" w:bidi="ar-SA"/>
        </w:rPr>
        <w:t>М</w:t>
      </w:r>
      <w:r>
        <w:rPr>
          <w:rFonts w:cs="Times New Roman"/>
          <w:color w:val="000000"/>
          <w:spacing w:val="-6"/>
          <w:kern w:val="2"/>
          <w:sz w:val="28"/>
          <w:szCs w:val="28"/>
          <w:shd w:fill="FFFFFF" w:val="clear"/>
        </w:rPr>
        <w:t xml:space="preserve">іністрів України від 12.06.2020 № 708-р </w:t>
      </w:r>
      <w:r>
        <w:rPr>
          <w:rFonts w:cs="Times New Roman"/>
          <w:color w:val="000000"/>
          <w:spacing w:val="-6"/>
          <w:kern w:val="2"/>
          <w:sz w:val="28"/>
          <w:szCs w:val="28"/>
          <w:highlight w:val="white"/>
          <w:shd w:fill="FFFFFF" w:val="clear"/>
        </w:rPr>
        <w:t>«</w:t>
      </w:r>
      <w:r>
        <w:rPr>
          <w:rFonts w:cs="Times New Roman"/>
          <w:spacing w:val="-6"/>
          <w:sz w:val="28"/>
          <w:szCs w:val="28"/>
        </w:rPr>
        <w:t>Про визначення адміністративних центрів та затвердження територій територіальних громад Волинської області</w:t>
      </w:r>
      <w:r>
        <w:rPr>
          <w:rFonts w:cs="Times New Roman"/>
          <w:color w:val="000000"/>
          <w:spacing w:val="-6"/>
          <w:kern w:val="2"/>
          <w:sz w:val="28"/>
          <w:szCs w:val="28"/>
          <w:highlight w:val="white"/>
          <w:shd w:fill="FFFFFF" w:val="clear"/>
        </w:rPr>
        <w:t>»</w:t>
      </w:r>
      <w:r>
        <w:rPr>
          <w:rFonts w:cs="Times New Roman"/>
          <w:color w:val="000000"/>
          <w:spacing w:val="-6"/>
          <w:kern w:val="2"/>
          <w:sz w:val="28"/>
          <w:szCs w:val="28"/>
          <w:shd w:fill="FFFFFF" w:val="clear"/>
        </w:rPr>
        <w:t xml:space="preserve">, </w:t>
      </w:r>
      <w:r>
        <w:rPr>
          <w:rFonts w:cs="Times New Roman"/>
          <w:color w:val="000000"/>
          <w:spacing w:val="-6"/>
          <w:kern w:val="2"/>
          <w:sz w:val="28"/>
          <w:szCs w:val="28"/>
          <w:highlight w:val="white"/>
          <w:shd w:fill="FFFFFF" w:val="clear"/>
        </w:rPr>
        <w:t>рішеннями Луцької міської ради від 17.12.2020 № 1/20 «Про реорганізацію сільських рад шляхом приєднання до Луцької міської ради»</w:t>
      </w:r>
      <w:r>
        <w:rPr>
          <w:rFonts w:cs="Times New Roman"/>
          <w:color w:val="000000"/>
          <w:spacing w:val="-6"/>
          <w:sz w:val="28"/>
          <w:szCs w:val="28"/>
          <w:lang w:eastAsia="uk-UA"/>
        </w:rPr>
        <w:t>, статтею 26 та пунктом 6</w:t>
      </w:r>
      <w:r>
        <w:rPr>
          <w:rFonts w:cs="Times New Roman"/>
          <w:color w:val="000000"/>
          <w:spacing w:val="-6"/>
          <w:sz w:val="28"/>
          <w:szCs w:val="28"/>
          <w:vertAlign w:val="superscript"/>
          <w:lang w:eastAsia="uk-UA"/>
        </w:rPr>
        <w:t>-1</w:t>
      </w:r>
      <w:r>
        <w:rPr>
          <w:rFonts w:cs="Times New Roman"/>
          <w:color w:val="000000"/>
          <w:spacing w:val="-6"/>
          <w:sz w:val="28"/>
          <w:szCs w:val="28"/>
          <w:lang w:eastAsia="uk-UA"/>
        </w:rPr>
        <w:t xml:space="preserve"> розділу 5 Прикінцевих та перехідних положень Закону України </w:t>
      </w:r>
      <w:r>
        <w:rPr>
          <w:rFonts w:cs="Times New Roman"/>
          <w:color w:val="000000"/>
          <w:spacing w:val="-6"/>
          <w:kern w:val="2"/>
          <w:sz w:val="28"/>
          <w:szCs w:val="28"/>
          <w:highlight w:val="white"/>
          <w:shd w:fill="FFFFFF" w:val="clear"/>
          <w:lang w:eastAsia="uk-UA"/>
        </w:rPr>
        <w:t>«</w:t>
      </w:r>
      <w:r>
        <w:rPr>
          <w:rFonts w:cs="Times New Roman"/>
          <w:color w:val="000000"/>
          <w:spacing w:val="-6"/>
          <w:sz w:val="28"/>
          <w:szCs w:val="28"/>
          <w:lang w:eastAsia="uk-UA"/>
        </w:rPr>
        <w:t>Про місцеве самоврядування в Україні</w:t>
      </w:r>
      <w:r>
        <w:rPr>
          <w:rFonts w:cs="Times New Roman"/>
          <w:color w:val="000000"/>
          <w:spacing w:val="-6"/>
          <w:kern w:val="2"/>
          <w:sz w:val="28"/>
          <w:szCs w:val="28"/>
          <w:highlight w:val="white"/>
          <w:shd w:fill="FFFFFF" w:val="clear"/>
          <w:lang w:eastAsia="uk-UA"/>
        </w:rPr>
        <w:t>»,</w:t>
      </w:r>
      <w:r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pacing w:val="0"/>
          <w:sz w:val="28"/>
          <w:szCs w:val="28"/>
        </w:rPr>
        <w:t xml:space="preserve">міська рада 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rFonts w:cs="Times New Roman"/>
          <w:spacing w:val="0"/>
          <w:sz w:val="28"/>
          <w:szCs w:val="28"/>
        </w:rPr>
      </w:pPr>
      <w:r>
        <w:rPr>
          <w:rFonts w:cs="Times New Roman"/>
          <w:spacing w:val="0"/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</w:rPr>
        <w:t>ВИРІШИЛА: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</w:rPr>
        <w:t xml:space="preserve">1. Припинити КОМУНАЛЬНОМУ ПІДПРИЄМСТВУ </w:t>
      </w:r>
      <w:r>
        <w:rPr>
          <w:rFonts w:eastAsia="SimSun;宋体" w:cs="Times New Roman"/>
          <w:b w:val="false"/>
          <w:bCs w:val="false"/>
          <w:color w:val="000000"/>
          <w:spacing w:val="-6"/>
          <w:kern w:val="2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«Господарник         с. Жидичин</w:t>
      </w:r>
      <w:r>
        <w:rPr>
          <w:rFonts w:eastAsia="SimSun;宋体" w:cs="Times New Roman"/>
          <w:b w:val="false"/>
          <w:bCs w:val="false"/>
          <w:color w:val="000000"/>
          <w:spacing w:val="-2"/>
          <w:kern w:val="2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»</w:t>
      </w:r>
      <w:r>
        <w:rPr>
          <w:rFonts w:eastAsia="SimSun;宋体" w:cs="Times New Roman"/>
          <w:color w:val="auto"/>
          <w:spacing w:val="-2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cs="Times New Roman"/>
          <w:sz w:val="28"/>
          <w:szCs w:val="28"/>
        </w:rPr>
        <w:t>право постійного користування земельною ділянкою комунальної власності в с. Кульчин Луцького району Волинської області</w:t>
      </w:r>
      <w:r>
        <w:rPr>
          <w:rFonts w:cs="Times New Roman"/>
          <w:color w:val="000000"/>
          <w:sz w:val="28"/>
          <w:szCs w:val="28"/>
        </w:rPr>
        <w:t>,</w:t>
      </w:r>
      <w:r>
        <w:rPr>
          <w:rFonts w:cs="Times New Roman"/>
          <w:sz w:val="28"/>
          <w:szCs w:val="28"/>
        </w:rPr>
        <w:t xml:space="preserve"> площею 86,6511 га, кадастровим номером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0721882703</w:t>
      </w:r>
      <w:r>
        <w:rPr>
          <w:rFonts w:cs="Times New Roman"/>
          <w:color w:val="000000"/>
          <w:sz w:val="28"/>
          <w:szCs w:val="28"/>
        </w:rPr>
        <w:t>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02</w:t>
      </w:r>
      <w:r>
        <w:rPr>
          <w:rFonts w:cs="Times New Roman"/>
          <w:color w:val="000000"/>
          <w:sz w:val="28"/>
          <w:szCs w:val="28"/>
        </w:rPr>
        <w:t>:001:1524</w:t>
      </w:r>
      <w:r>
        <w:rPr>
          <w:rFonts w:cs="Times New Roman"/>
          <w:sz w:val="28"/>
          <w:szCs w:val="28"/>
        </w:rPr>
        <w:t xml:space="preserve">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2"/>
          <w:sz w:val="28"/>
          <w:szCs w:val="28"/>
          <w:u w:val="none"/>
          <w:lang w:val="uk-UA" w:eastAsia="zh-CN" w:bidi="ar-SA"/>
        </w:rPr>
        <w:t>для лісогосподарського призначення</w:t>
      </w:r>
      <w:r>
        <w:rPr>
          <w:rFonts w:eastAsia="SimSun;宋体" w:cs="Times New Roman"/>
          <w:color w:val="000000"/>
          <w:sz w:val="28"/>
          <w:szCs w:val="28"/>
          <w:u w:val="none"/>
          <w:lang w:val="uk-UA"/>
        </w:rPr>
        <w:t>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  <w:lang w:val="uk-UA"/>
        </w:rPr>
        <w:t>2. КОМУНАЛЬНОМУ ПІДПРИЄМСТВУ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2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SimSun;宋体" w:cs="Times New Roman"/>
          <w:b w:val="false"/>
          <w:bCs w:val="false"/>
          <w:color w:val="000000"/>
          <w:spacing w:val="-6"/>
          <w:kern w:val="2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«Господарник с. Жидичин</w:t>
      </w:r>
      <w:r>
        <w:rPr>
          <w:rFonts w:eastAsia="SimSun;宋体" w:cs="Times New Roman"/>
          <w:b w:val="false"/>
          <w:bCs w:val="false"/>
          <w:color w:val="000000"/>
          <w:spacing w:val="-2"/>
          <w:kern w:val="2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»</w:t>
      </w:r>
      <w:r>
        <w:rPr>
          <w:rFonts w:eastAsia="SimSun;宋体" w:cs="Times New Roman"/>
          <w:b w:val="false"/>
          <w:bCs w:val="false"/>
          <w:color w:val="auto"/>
          <w:spacing w:val="-2"/>
          <w:kern w:val="2"/>
          <w:sz w:val="28"/>
          <w:szCs w:val="28"/>
          <w:u w:val="none"/>
          <w:lang w:val="uk-UA" w:eastAsia="zh-CN" w:bidi="hi-IN"/>
        </w:rPr>
        <w:t xml:space="preserve"> </w:t>
      </w:r>
      <w:r>
        <w:rPr>
          <w:rFonts w:cs="Times New Roman"/>
          <w:sz w:val="28"/>
          <w:szCs w:val="28"/>
          <w:lang w:val="uk-UA"/>
        </w:rPr>
        <w:t xml:space="preserve"> зареєструвати припинення права постійного користування вищезазначеною земельною ділянкою в порядку, визначеному чинним законодавством України.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  <w:lang w:val="uk-UA"/>
        </w:rPr>
        <w:t>3</w:t>
      </w:r>
      <w:r>
        <w:rPr>
          <w:sz w:val="28"/>
          <w:szCs w:val="28"/>
        </w:rPr>
        <w:t>. Контроль за виконанням даного рішення покласти на заступника міського голови Ірину Чебелюк,</w:t>
      </w:r>
      <w:r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Секретар міської ради</w:t>
      </w:r>
      <w:r>
        <w:rPr>
          <w:sz w:val="28"/>
          <w:szCs w:val="28"/>
        </w:rPr>
        <w:t xml:space="preserve">                                                              </w:t>
      </w:r>
      <w:r>
        <w:rPr>
          <w:sz w:val="28"/>
          <w:szCs w:val="28"/>
        </w:rPr>
        <w:t>Юрій БЕЗПЯТКО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overflowPunct w:val="true"/>
        <w:ind w:left="0" w:right="-868" w:hanging="0"/>
        <w:jc w:val="both"/>
        <w:rPr>
          <w:rFonts w:eastAsia="Times New Roman" w:cs="Times New Roman"/>
          <w:color w:val="auto"/>
          <w:sz w:val="24"/>
          <w:szCs w:val="24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000000"/>
          <w:spacing w:val="-2"/>
          <w:kern w:val="2"/>
          <w:sz w:val="24"/>
          <w:szCs w:val="24"/>
          <w:highlight w:val="white"/>
          <w:u w:val="none"/>
          <w:shd w:fill="FFFFFF" w:val="clear"/>
          <w:lang w:val="uk-UA" w:eastAsia="zh-CN" w:bidi="ar-SA"/>
        </w:rPr>
        <w:t>Туз 777 863</w:t>
      </w:r>
    </w:p>
    <w:sectPr>
      <w:type w:val="nextPage"/>
      <w:pgSz w:w="11906" w:h="16838"/>
      <w:pgMar w:left="1985" w:right="567" w:header="0" w:top="567" w:footer="0" w:bottom="147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isplayBackgroundShape/>
  <w:embedSystemFonts/>
  <w:defaultTabStop w:val="708"/>
  <w:autoHyphenation w:val="true"/>
  <w:compat>
    <w:compatSetting w:name="compatibilityMode" w:uri="http://schemas.microsoft.com/office/word" w:val="1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8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8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8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paragraph" w:styleId="Style9" w:customStyle="1">
    <w:name w:val="Заголовок"/>
    <w:basedOn w:val="Normal"/>
    <w:next w:val="Style10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0">
    <w:name w:val="Body Text"/>
    <w:basedOn w:val="Normal"/>
    <w:pPr>
      <w:jc w:val="center"/>
    </w:pPr>
    <w:rPr>
      <w:b/>
      <w:bCs/>
      <w:sz w:val="48"/>
    </w:rPr>
  </w:style>
  <w:style w:type="paragraph" w:styleId="Style11">
    <w:name w:val="List"/>
    <w:basedOn w:val="Style10"/>
    <w:pPr/>
    <w:rPr>
      <w:rFonts w:cs="Mangal"/>
    </w:rPr>
  </w:style>
  <w:style w:type="paragraph" w:styleId="Style12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3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899</TotalTime>
  <Application>LibreOffice/7.1.2.2$Windows_X86_64 LibreOffice_project/8a45595d069ef5570103caea1b71cc9d82b2aae4</Application>
  <AppVersion>15.0000</AppVersion>
  <Pages>2</Pages>
  <Words>423</Words>
  <Characters>2995</Characters>
  <CharactersWithSpaces>3629</CharactersWithSpaces>
  <Paragraphs>19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2021-11-04T09:04:00Z</dcterms:created>
  <dc:creator>tanya_l</dc:creator>
  <dc:description/>
  <dc:language>uk-UA</dc:language>
  <cp:lastModifiedBy/>
  <cp:lastPrinted>2023-02-03T16:06:56Z</cp:lastPrinted>
  <dcterms:modified xsi:type="dcterms:W3CDTF">2023-02-22T15:28:56Z</dcterms:modified>
  <cp:revision>84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