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uk-UA"/>
        </w:rPr>
        <w:t>Звіт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uk-UA"/>
        </w:rPr>
        <w:t xml:space="preserve">старости Заборольського старостинського округу Боярського Валерія Федоровича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 w:val="false"/>
          <w:b w:val="false"/>
          <w:bCs w:val="false"/>
          <w:color w:val="FF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FF0000"/>
          <w:sz w:val="27"/>
          <w:szCs w:val="27"/>
          <w:lang w:eastAsia="uk-UA"/>
        </w:rPr>
      </w:r>
    </w:p>
    <w:p>
      <w:pPr>
        <w:pStyle w:val="Normal"/>
        <w:widowControl/>
        <w:bidi w:val="0"/>
        <w:spacing w:lineRule="auto" w:line="240" w:before="0" w:after="0"/>
        <w:ind w:left="0" w:right="0" w:firstLine="567"/>
        <w:jc w:val="both"/>
        <w:rPr>
          <w:i w:val="false"/>
          <w:i w:val="false"/>
          <w:iCs w:val="false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eastAsia="uk-UA"/>
        </w:rPr>
        <w:t xml:space="preserve">Керуючись Конституцією та статтею 54-1 Закону України “Про місцеве самоврядування в Україні”, Положенням про старосту та іншими нормативно-правовими актами, що визначають порядок його діяльності, звітую про роботу старости за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shd w:fill="auto" w:val="clear"/>
          <w:lang w:eastAsia="uk-UA"/>
        </w:rPr>
        <w:t>202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shd w:fill="auto" w:val="clear"/>
          <w:lang w:eastAsia="uk-UA"/>
        </w:rPr>
        <w:t>2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shd w:fill="auto" w:val="clear"/>
          <w:lang w:eastAsia="uk-UA"/>
        </w:rPr>
        <w:t xml:space="preserve"> рік.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shd w:fill="FFFF00" w:val="clear"/>
          <w:lang w:eastAsia="uk-UA"/>
        </w:rPr>
        <w:t xml:space="preserve"> </w:t>
      </w:r>
    </w:p>
    <w:p>
      <w:pPr>
        <w:pStyle w:val="Normal"/>
        <w:widowControl/>
        <w:bidi w:val="0"/>
        <w:spacing w:lineRule="auto" w:line="240" w:before="0" w:after="0"/>
        <w:ind w:left="0" w:right="0" w:firstLine="567"/>
        <w:jc w:val="both"/>
        <w:rPr>
          <w:i w:val="false"/>
          <w:i w:val="false"/>
          <w:iCs w:val="false"/>
          <w:shd w:fill="auto" w:val="clear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shd w:fill="auto" w:val="clear"/>
          <w:lang w:eastAsia="uk-UA"/>
        </w:rPr>
        <w:t>Обов’язки, визначені посадовою інструкцією та Положенням про старосту, виконую сумлінно та відповідально.  Дотримуюсь вимог чинного законодавства України, рішень міської ради, виконавчого комітету міської ради та розпоряджень міського голови.</w:t>
      </w:r>
    </w:p>
    <w:p>
      <w:pPr>
        <w:pStyle w:val="Normal"/>
        <w:widowControl/>
        <w:bidi w:val="0"/>
        <w:spacing w:lineRule="auto" w:line="240" w:before="0" w:after="0"/>
        <w:ind w:left="0" w:right="0" w:firstLine="567"/>
        <w:jc w:val="both"/>
        <w:rPr>
          <w:i w:val="false"/>
          <w:i w:val="false"/>
          <w:iCs w:val="false"/>
          <w:shd w:fill="auto" w:val="clear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shd w:fill="auto" w:val="clear"/>
          <w:lang w:eastAsia="uk-UA"/>
        </w:rPr>
        <w:t>Забезпеч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shd w:fill="auto" w:val="clear"/>
          <w:lang w:eastAsia="uk-UA"/>
        </w:rPr>
        <w:t>ував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shd w:fill="auto" w:val="clear"/>
          <w:lang w:eastAsia="uk-UA"/>
        </w:rPr>
        <w:t xml:space="preserve"> видачу довідок, виписок, складання актів, вчинення нотаріальних дій, здійснення моніторингу благоустрою сіл старостинського округу, надаю пропозиції виконавчим органам міської ради щодо покращення благоустрою, вживаю заходів для підтримання території в  належному стані, контролю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shd w:fill="auto" w:val="clear"/>
          <w:lang w:eastAsia="uk-UA"/>
        </w:rPr>
        <w:t>вав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shd w:fill="auto" w:val="clear"/>
          <w:lang w:eastAsia="uk-UA"/>
        </w:rPr>
        <w:t xml:space="preserve"> відновлення благоустрою, погоджу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shd w:fill="auto" w:val="clear"/>
          <w:lang w:eastAsia="uk-UA"/>
        </w:rPr>
        <w:t>вав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shd w:fill="auto" w:val="clear"/>
          <w:lang w:eastAsia="uk-UA"/>
        </w:rPr>
        <w:t xml:space="preserve"> проекти рішень виконавчого комітету.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eastAsia="uk-UA"/>
        </w:rPr>
        <w:t xml:space="preserve">Основним напрямком роботи у звітному періоді були: благоустрій територій, вирішення соціальних питань жителів округу. 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eastAsia="uk-UA"/>
        </w:rPr>
        <w:t>Особистий прийом громадян старостою проводився згідно графіку (щовівторка та щочетверга). Окрім того, прийом проводився і поза графіком. Протягом 2022 року до старостинського округу надійшло 227 звернень, з них - 184  вирішено позитивно. Згідно посадових обов'язків видано: 79 довідок, виписок та характеристик; складено 135 актів обстеження умов проживання, матеріально-побутових умов сім'ї, підтвердження проживання/не проживання, про наявність пічного опалення. Вчинено 16 нотаріальних дій, посвідчено  7 довіреностей, видано  3 свідоцтва про право власності на майновий пай члена колективного сільськогосподарського підприємства (майновий сертифікат). Окрім того, з метою виготовлення правовстановлюючих документів на майно  жителям видано 23 виписки з книг погосподарського обліку Отримано 8 листів від органів нотаріату та надано на них  відповіді. Забезпечено проведення звірки наявності виборчих скриньок.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eastAsia="uk-UA"/>
        </w:rPr>
        <w:t>Протягом  звітного періоду забезпеч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eastAsia="uk-UA"/>
        </w:rPr>
        <w:t>ував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eastAsia="uk-UA"/>
        </w:rPr>
        <w:t xml:space="preserve"> виконання  роботи щодо сплати громадянами орендної плати за землю, земельного податку та податку на нерухоме майно, відмінне від земельної ділянки (розповсюдження повідомлень жителям, виписка квитанцій з реквізитами для оплати тощо). 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eastAsia="uk-UA"/>
        </w:rPr>
        <w:t>Б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eastAsia="uk-UA"/>
        </w:rPr>
        <w:t>рав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eastAsia="uk-UA"/>
        </w:rPr>
        <w:t xml:space="preserve"> участь у засіданнях виконавчого комітету міської ради, нарадах при міському голові, заступниках міського голови, нарадах департаменту житлово-комунального господарствах.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eastAsia="uk-UA"/>
        </w:rPr>
        <w:t xml:space="preserve">З метою підготовки пропозицій до Програми економічного та соціального розвитку Луцької міської територіальної громади та інших цільових програм, а також із вивченням першочерговості проведення робіт у складі робочих груп та комісій виконавчих органів та комунальних підприємств було проведено об’їзди та обстеження: закладів культури; комунальних закладів, які втратили функціональне призначення; виборчих дільниць;  інвентарю та стану елементів дитячих та спортивних майданчиків;  стану зупинок громадського транспорту; стану доріг, дорожніх знаків, вказівників та засобів примусового пониження швидкості руху; місць загального користування (для визначення  площі косіння). 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eastAsia="uk-UA"/>
        </w:rPr>
        <w:t>Проводиться робота з населенням щодо укладення договорів на вивіз твердих побутових відходів з КП «Луцькспецкомунтранс».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eastAsia="uk-UA"/>
        </w:rPr>
        <w:t>Окрім того, у зв'язку із запровадженням військового стану, виконував окремі доручення міського голови та обов'язки, не передбачені посадовою інструкцією.  Б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222222"/>
          <w:sz w:val="28"/>
          <w:szCs w:val="28"/>
          <w:u w:val="none"/>
          <w:lang w:eastAsia="uk-UA" w:bidi="ar-SA"/>
        </w:rPr>
        <w:t>рав участь у облаштуванні блокпостів на території громади та забезпечував їх дровами; сприяв у розселенні внутрішньо переміщених осіб; проводив аналіз потреб внутрішньо переміщених осіб та  забезпечував їх товарами першої необхідності (продуктами харчування, одягом та засобами гігієни); проводив роботу з гуманітарною допомогою в старостаті (одяг, продукти харчування на ЗСУ, тощо); облаштував укриття; аналізував потреби жителів, формував списки та здійснював видачу продовольчої допомоги від ООН (борошна та гороху) та від Луцької міської ради (макарони) малозахищеним жителям старостинського округу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eastAsia="uk-UA"/>
        </w:rPr>
        <w:t>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eastAsia="uk-UA"/>
        </w:rPr>
        <w:t>Протягом звітного періоду підвищив кваліфікацію за спеціальними короткостроковими програмами: "Міжмуніципальне співробітництво територіальних громад"; "Актуальні питання діяльності органів місцевого самоврядування. Законодавчі новели в удосконаленні правового статусу старости"; "Зміни до Закону України "Про правовий режим воєнного стану": ключові акценти для депутатів місцевих рад"; "Моделювання договорів про співробітництво територіальних громад в сучасних умовах";"Лідерство в економічному розвитку".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eastAsia="uk-UA"/>
        </w:rPr>
        <w:t>Пройшов навчання щодо нормативно-правових актів з охорони праці в умовах військового стану.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eastAsia="uk-UA"/>
        </w:rPr>
        <w:t>Інформація щодо діяльності міської ради, депутатського корпусу та виконавчих органів своєчасно доноситься до жителів старостинського округу.</w:t>
      </w:r>
    </w:p>
    <w:p>
      <w:pPr>
        <w:pStyle w:val="Normal"/>
        <w:spacing w:lineRule="auto" w:line="240" w:before="0" w:after="0"/>
        <w:ind w:firstLine="567"/>
        <w:jc w:val="both"/>
        <w:rPr>
          <w:i w:val="false"/>
          <w:i w:val="false"/>
          <w:iCs w:val="false"/>
        </w:rPr>
      </w:pP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 xml:space="preserve">Серед пріоритетних проєктів розбудови і розвитку старостинського округу, </w:t>
      </w:r>
      <w:r>
        <w:rPr>
          <w:rFonts w:cs="Times New Roman" w:ascii="Times New Roman" w:hAnsi="Times New Roman"/>
          <w:i w:val="false"/>
          <w:iCs w:val="false"/>
          <w:sz w:val="28"/>
          <w:szCs w:val="28"/>
          <w:lang w:val="ru-RU"/>
        </w:rPr>
        <w:t>я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кі планувалося реалізувати у 2022 році, була добудова Заборольської  школи. Так у 2022 році було проведено внутрішні ремонтні роботи та роботи з благоустрою загальною вартістю 2,7 млн. грн. Однак війна внесла свої корективи, тому роботи було призупинено.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>Протягом 2022 року на території Заборольського старостинського округу було проведено ремонт дороги по вулиці Лісовій у селі Забороль, частково проведено ремонти доріг по вулиці Молодіжна в селі Сьомаки та по вулиці Лісова в селі Охотин.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eastAsia="uk-UA"/>
        </w:rPr>
        <w:t>Окрім того, за дорученням міського голови сформовано пропозиції щодо  проєкту Програми економічного та соціального розвитку на 202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eastAsia="uk-UA"/>
        </w:rPr>
        <w:t>3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eastAsia="uk-UA"/>
        </w:rPr>
        <w:t xml:space="preserve"> р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 xml:space="preserve">ік,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 xml:space="preserve">а саме: 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>- завершення капітального ремонту загальноосвітньої школи у с. Забороль;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 xml:space="preserve">- проведення капітального ремонту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>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>мбулаторі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>ї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 xml:space="preserve"> загальної практики сімейної медицини с. Забороль (ремонт покрівлі та утеплення фасаду);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>- здійснення капітального ремонту будинку культури у с. Забороль;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>- облаштування урбан-парку/дитячого містечка в с. Забороль;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>- здійснення реконструкції стадіону с. Забороль;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>- проведення грейдерування із підсипкою: вул. Торчинська та вул. Набережна в с. Одеради; вул. Братів Волохів в с. Городок;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>- проведення поточного ремонту дорожнього покриття повітряно-струменевим методом зі зняттям узбіч: вул. Центральна в с. Сьомаки; ділянки дороги С 030822 (Заболотці - Шепель - /Н-22/); ділянки дороги в с. Антонівка до с. Олександрівка;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>- ремонт дороги вул. Лісова в с. Охотин;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>- ремонт дороги вул. Луцька в с. Забороль;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>- ремонт дороги вул. Центральна від будинку № 88 в с. Антонівка;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>- ремонт вул. Нагірна та ділянки дороги вул. Володимирська в с. Великий Омеляник;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>- облаштування тротуарної доріжки від вул. Володимирська в с. Великий Омеляник до кінця села Забороль;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>- капітальний ремонт вул. Лисенка в с. Великий Омеляник;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>- капітальний ремонт вул. Степова в с. Всеволодівка;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>- капітальний ремонт вул. Богдана Хмельницького та вул. Молодіжна в с. Забороль;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>- ремонт дороги вул. Польова в с. Олександрівка;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uk-UA" w:bidi="ar-SA"/>
        </w:rPr>
        <w:t>- реконструкція електричних мереж зовнішнього освітлення: ділянки дороги Н-22 від зупинки «МКБ» до автозаправної станції «WOG» (вул. Володимирська с. Великий Омеляник); вул. Ранкова в с. Великий Омеляник; вулиці Степова в с. Всеволодівка.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rFonts w:ascii="Times New Roman" w:hAnsi="Times New Roman" w:eastAsia="Times New Roman" w:cs="Times New Roman"/>
          <w:b w:val="false"/>
          <w:b w:val="false"/>
          <w:bCs w:val="false"/>
          <w:sz w:val="28"/>
          <w:szCs w:val="28"/>
          <w:u w:val="none"/>
          <w:lang w:eastAsia="uk-UA"/>
        </w:rPr>
      </w:pP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u w:val="none"/>
          <w:lang w:eastAsia="uk-UA"/>
        </w:rPr>
      </w:r>
    </w:p>
    <w:p>
      <w:pPr>
        <w:pStyle w:val="Normal"/>
        <w:widowControl/>
        <w:shd w:val="clear" w:color="auto" w:fill="FFFFFF"/>
        <w:suppressAutoHyphens w:val="true"/>
        <w:bidi w:val="0"/>
        <w:spacing w:lineRule="auto" w:line="240" w:before="0" w:after="0"/>
        <w:ind w:left="0" w:right="0" w:hanging="0"/>
        <w:jc w:val="both"/>
        <w:textAlignment w:val="baseline"/>
        <w:rPr>
          <w:rFonts w:ascii="Times New Roman" w:hAnsi="Times New Roman" w:eastAsia="Times New Roman" w:cs="Times New Roman"/>
          <w:b w:val="false"/>
          <w:b w:val="false"/>
          <w:bCs w:val="false"/>
          <w:sz w:val="30"/>
          <w:szCs w:val="30"/>
          <w:lang w:eastAsia="uk-UA"/>
        </w:rPr>
      </w:pPr>
      <w:r>
        <w:rPr>
          <w:rFonts w:eastAsia="Times New Roman" w:cs="Times New Roman" w:ascii="Times New Roman" w:hAnsi="Times New Roman"/>
          <w:b w:val="false"/>
          <w:bCs w:val="false"/>
          <w:sz w:val="30"/>
          <w:szCs w:val="30"/>
          <w:lang w:eastAsia="uk-UA"/>
        </w:rPr>
        <w:t>Староста Заборольського</w:t>
      </w:r>
    </w:p>
    <w:p>
      <w:pPr>
        <w:pStyle w:val="Normal"/>
        <w:widowControl/>
        <w:shd w:val="clear" w:color="auto" w:fill="FFFFFF"/>
        <w:suppressAutoHyphens w:val="true"/>
        <w:bidi w:val="0"/>
        <w:spacing w:lineRule="auto" w:line="240" w:before="0" w:after="0"/>
        <w:ind w:left="0" w:right="0" w:hanging="0"/>
        <w:jc w:val="both"/>
        <w:textAlignment w:val="baseline"/>
        <w:rPr>
          <w:rFonts w:ascii="Times New Roman" w:hAnsi="Times New Roman" w:eastAsia="Times New Roman" w:cs="Times New Roman"/>
          <w:b w:val="false"/>
          <w:b w:val="false"/>
          <w:bCs w:val="false"/>
          <w:sz w:val="30"/>
          <w:szCs w:val="30"/>
          <w:lang w:eastAsia="uk-UA"/>
        </w:rPr>
      </w:pPr>
      <w:r>
        <w:rPr>
          <w:rFonts w:eastAsia="Times New Roman" w:cs="Times New Roman" w:ascii="Times New Roman" w:hAnsi="Times New Roman"/>
          <w:b w:val="false"/>
          <w:bCs w:val="false"/>
          <w:sz w:val="30"/>
          <w:szCs w:val="30"/>
          <w:lang w:eastAsia="uk-UA"/>
        </w:rPr>
        <w:t>старостинського округу                                             Валерій БОЯРСЬКИЙ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rFonts w:ascii="Times New Roman" w:hAnsi="Times New Roman" w:eastAsia="Times New Roman" w:cs="Times New Roman"/>
          <w:b w:val="false"/>
          <w:b w:val="false"/>
          <w:bCs w:val="false"/>
          <w:sz w:val="30"/>
          <w:szCs w:val="30"/>
          <w:lang w:eastAsia="uk-UA"/>
        </w:rPr>
      </w:pPr>
      <w:r>
        <w:rPr>
          <w:rFonts w:eastAsia="Times New Roman" w:cs="Times New Roman" w:ascii="Times New Roman" w:hAnsi="Times New Roman"/>
          <w:b w:val="false"/>
          <w:bCs w:val="false"/>
          <w:sz w:val="30"/>
          <w:szCs w:val="30"/>
          <w:lang w:eastAsia="uk-UA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rFonts w:ascii="Times New Roman" w:hAnsi="Times New Roman" w:eastAsia="Times New Roman" w:cs="Times New Roman"/>
          <w:b w:val="false"/>
          <w:b w:val="false"/>
          <w:bCs w:val="false"/>
          <w:sz w:val="30"/>
          <w:szCs w:val="30"/>
          <w:lang w:eastAsia="uk-UA"/>
        </w:rPr>
      </w:pPr>
      <w:r>
        <w:rPr>
          <w:rFonts w:eastAsia="Times New Roman" w:cs="Times New Roman" w:ascii="Times New Roman" w:hAnsi="Times New Roman"/>
          <w:b w:val="false"/>
          <w:bCs w:val="false"/>
          <w:sz w:val="30"/>
          <w:szCs w:val="30"/>
          <w:lang w:eastAsia="uk-UA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rFonts w:ascii="Times New Roman" w:hAnsi="Times New Roman" w:eastAsia="Times New Roman" w:cs="Times New Roman"/>
          <w:b w:val="false"/>
          <w:b w:val="false"/>
          <w:bCs w:val="false"/>
          <w:sz w:val="30"/>
          <w:szCs w:val="30"/>
          <w:lang w:eastAsia="uk-UA"/>
        </w:rPr>
      </w:pPr>
      <w:r>
        <w:rPr>
          <w:rFonts w:eastAsia="Times New Roman" w:cs="Times New Roman" w:ascii="Times New Roman" w:hAnsi="Times New Roman"/>
          <w:b w:val="false"/>
          <w:bCs w:val="false"/>
          <w:sz w:val="30"/>
          <w:szCs w:val="30"/>
          <w:lang w:eastAsia="uk-UA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rFonts w:ascii="Times New Roman" w:hAnsi="Times New Roman" w:eastAsia="Times New Roman" w:cs="Times New Roman"/>
          <w:b w:val="false"/>
          <w:b w:val="false"/>
          <w:bCs w:val="false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 w:val="false"/>
          <w:bCs w:val="false"/>
          <w:sz w:val="27"/>
          <w:szCs w:val="27"/>
          <w:lang w:eastAsia="uk-UA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rFonts w:ascii="Times New Roman" w:hAnsi="Times New Roman" w:eastAsia="Times New Roman" w:cs="Times New Roman"/>
          <w:b w:val="false"/>
          <w:b w:val="false"/>
          <w:bCs w:val="false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 w:val="false"/>
          <w:bCs w:val="false"/>
          <w:sz w:val="27"/>
          <w:szCs w:val="27"/>
          <w:lang w:eastAsia="uk-UA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rFonts w:ascii="Times New Roman" w:hAnsi="Times New Roman" w:eastAsia="Times New Roman" w:cs="Times New Roman"/>
          <w:b w:val="false"/>
          <w:b w:val="false"/>
          <w:bCs w:val="false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 w:val="false"/>
          <w:bCs w:val="false"/>
          <w:sz w:val="27"/>
          <w:szCs w:val="27"/>
          <w:lang w:eastAsia="uk-UA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rFonts w:ascii="Times New Roman" w:hAnsi="Times New Roman" w:eastAsia="Times New Roman" w:cs="Times New Roman"/>
          <w:b w:val="false"/>
          <w:b w:val="false"/>
          <w:bCs w:val="false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 w:val="false"/>
          <w:bCs w:val="false"/>
          <w:sz w:val="27"/>
          <w:szCs w:val="27"/>
          <w:lang w:eastAsia="uk-UA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rFonts w:ascii="Times New Roman" w:hAnsi="Times New Roman" w:eastAsia="Times New Roman" w:cs="Times New Roman"/>
          <w:b w:val="false"/>
          <w:b w:val="false"/>
          <w:bCs w:val="false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 w:val="false"/>
          <w:bCs w:val="false"/>
          <w:sz w:val="27"/>
          <w:szCs w:val="27"/>
          <w:lang w:eastAsia="uk-UA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rFonts w:ascii="Times New Roman" w:hAnsi="Times New Roman" w:eastAsia="Times New Roman" w:cs="Times New Roman"/>
          <w:b w:val="false"/>
          <w:b w:val="false"/>
          <w:bCs w:val="false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 w:val="false"/>
          <w:bCs w:val="false"/>
          <w:sz w:val="27"/>
          <w:szCs w:val="27"/>
          <w:lang w:eastAsia="uk-UA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rFonts w:ascii="ProbaPro" w:hAnsi="ProbaPro" w:eastAsia="Times New Roman" w:cs="Times New Roman"/>
          <w:sz w:val="27"/>
          <w:szCs w:val="27"/>
          <w:lang w:eastAsia="uk-UA"/>
        </w:rPr>
      </w:pPr>
      <w:r>
        <w:rPr>
          <w:rFonts w:eastAsia="Times New Roman" w:cs="Times New Roman" w:ascii="ProbaPro" w:hAnsi="ProbaPro"/>
          <w:sz w:val="27"/>
          <w:szCs w:val="27"/>
          <w:lang w:eastAsia="uk-UA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rFonts w:ascii="ProbaPro" w:hAnsi="ProbaPro" w:eastAsia="Times New Roman" w:cs="Times New Roman"/>
          <w:sz w:val="27"/>
          <w:szCs w:val="27"/>
          <w:lang w:eastAsia="uk-UA"/>
        </w:rPr>
      </w:pPr>
      <w:r>
        <w:rPr>
          <w:rFonts w:eastAsia="Times New Roman" w:cs="Times New Roman" w:ascii="ProbaPro" w:hAnsi="ProbaPro"/>
          <w:sz w:val="27"/>
          <w:szCs w:val="27"/>
          <w:lang w:eastAsia="uk-UA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rFonts w:ascii="ProbaPro" w:hAnsi="ProbaPro" w:eastAsia="Times New Roman" w:cs="Times New Roman"/>
          <w:sz w:val="27"/>
          <w:szCs w:val="27"/>
          <w:lang w:eastAsia="uk-UA"/>
        </w:rPr>
      </w:pPr>
      <w:r>
        <w:rPr>
          <w:rFonts w:eastAsia="Times New Roman" w:cs="Times New Roman" w:ascii="ProbaPro" w:hAnsi="ProbaPro"/>
          <w:sz w:val="27"/>
          <w:szCs w:val="27"/>
          <w:lang w:eastAsia="uk-UA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rFonts w:ascii="ProbaPro" w:hAnsi="ProbaPro" w:eastAsia="Times New Roman" w:cs="Times New Roman"/>
          <w:sz w:val="27"/>
          <w:szCs w:val="27"/>
          <w:lang w:eastAsia="uk-UA"/>
        </w:rPr>
      </w:pPr>
      <w:r>
        <w:rPr>
          <w:rFonts w:eastAsia="Times New Roman" w:cs="Times New Roman" w:ascii="ProbaPro" w:hAnsi="ProbaPro"/>
          <w:sz w:val="27"/>
          <w:szCs w:val="27"/>
          <w:lang w:eastAsia="uk-UA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567"/>
        <w:jc w:val="both"/>
        <w:textAlignment w:val="baseline"/>
        <w:rPr>
          <w:rFonts w:ascii="ProbaPro" w:hAnsi="ProbaPro" w:eastAsia="Times New Roman" w:cs="Times New Roman"/>
          <w:sz w:val="27"/>
          <w:szCs w:val="27"/>
          <w:lang w:eastAsia="uk-UA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00"/>
    <w:family w:val="roman"/>
    <w:pitch w:val="variable"/>
  </w:font>
  <w:font w:name="ProbaPro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b030d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a2591f"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a2591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uk-UA"/>
    </w:rPr>
  </w:style>
  <w:style w:type="paragraph" w:styleId="ListParagraph">
    <w:name w:val="List Paragraph"/>
    <w:basedOn w:val="Normal"/>
    <w:uiPriority w:val="34"/>
    <w:qFormat/>
    <w:rsid w:val="000d7469"/>
    <w:pPr>
      <w:spacing w:before="0" w:after="160"/>
      <w:ind w:left="720" w:hanging="0"/>
      <w:contextualSpacing/>
    </w:pPr>
    <w:rPr/>
  </w:style>
  <w:style w:type="paragraph" w:styleId="Standard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;Times New Roman" w:hAnsi="Liberation Serif;Times New Roman" w:eastAsia="Segoe UI" w:cs="Tahoma"/>
      <w:color w:val="000000"/>
      <w:kern w:val="2"/>
      <w:sz w:val="24"/>
      <w:szCs w:val="24"/>
      <w:lang w:val="uk-UA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Application>LibreOffice/7.1.8.1$Windows_x86 LibreOffice_project/e1f30c802c3269a1d052614453f260e49458c82c</Application>
  <AppVersion>15.0000</AppVersion>
  <Pages>3</Pages>
  <Words>889</Words>
  <Characters>6131</Characters>
  <CharactersWithSpaces>7050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2021-11-11T13:09:00Z</dcterms:created>
  <dc:creator>Админ</dc:creator>
  <dc:description/>
  <dc:language>uk-UA</dc:language>
  <cp:lastModifiedBy/>
  <cp:lastPrinted>2023-02-06T12:00:26Z</cp:lastPrinted>
  <dcterms:modified xsi:type="dcterms:W3CDTF">2023-02-06T12:12:37Z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