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875" cy="650875"/>
                <wp:effectExtent l="0" t="0" r="0" b="0"/>
                <wp:wrapNone/>
                <wp:docPr id="1" name="shapetype_ole_rId2"/>
                <a:graphic xmlns:a="http://schemas.openxmlformats.org/drawingml/2006/main">
                  <a:graphicData uri="http://schemas.microsoft.com/office/word/2010/wordprocessingShape">
                    <wps:wsp>
                      <wps:cNvSpPr/>
                      <wps:spPr>
                        <a:xfrm>
                          <a:off x="0" y="0"/>
                          <a:ext cx="650160" cy="6501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5pt;height:51.1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92555598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ind w:right="-319" w:hanging="0"/>
        <w:rPr>
          <w:sz w:val="12"/>
          <w:szCs w:val="10"/>
        </w:rPr>
      </w:pPr>
      <w:r>
        <w:rPr>
          <w:sz w:val="12"/>
          <w:szCs w:val="10"/>
        </w:rPr>
      </w:r>
    </w:p>
    <w:p>
      <w:pPr>
        <w:pStyle w:val="Normal"/>
        <w:ind w:right="-319" w:hanging="0"/>
        <w:rPr>
          <w:sz w:val="28"/>
          <w:szCs w:val="28"/>
        </w:rPr>
      </w:pPr>
      <w:r>
        <w:rPr>
          <w:sz w:val="28"/>
          <w:szCs w:val="28"/>
        </w:rPr>
        <w:t>Про  затвердження  громадянину</w:t>
      </w:r>
      <w:r>
        <w:rPr>
          <w:sz w:val="32"/>
          <w:szCs w:val="32"/>
        </w:rPr>
        <w:t xml:space="preserve"> </w:t>
      </w:r>
      <w:r>
        <w:rPr>
          <w:rFonts w:eastAsia="Times New Roman" w:cs="Times New Roman"/>
          <w:color w:val="auto"/>
          <w:kern w:val="0"/>
          <w:sz w:val="28"/>
          <w:szCs w:val="28"/>
          <w:lang w:val="uk-UA" w:eastAsia="zh-CN" w:bidi="ar-SA"/>
        </w:rPr>
        <w:t>Касяну В.Я.</w:t>
      </w:r>
    </w:p>
    <w:p>
      <w:pPr>
        <w:pStyle w:val="Normal"/>
        <w:ind w:right="-319" w:hanging="0"/>
        <w:rPr>
          <w:sz w:val="28"/>
          <w:szCs w:val="28"/>
        </w:rPr>
      </w:pPr>
      <w:r>
        <w:rPr>
          <w:sz w:val="28"/>
          <w:szCs w:val="28"/>
        </w:rPr>
        <w:t>проекту</w:t>
      </w:r>
      <w:r>
        <w:rPr>
          <w:sz w:val="30"/>
          <w:szCs w:val="30"/>
        </w:rPr>
        <w:t xml:space="preserve">  </w:t>
      </w:r>
      <w:r>
        <w:rPr>
          <w:sz w:val="28"/>
          <w:szCs w:val="28"/>
        </w:rPr>
        <w:t xml:space="preserve">  землеустрою     щодо  </w:t>
      </w:r>
      <w:r>
        <w:rPr>
          <w:sz w:val="30"/>
          <w:szCs w:val="30"/>
        </w:rPr>
        <w:t xml:space="preserve">   </w:t>
      </w:r>
      <w:r>
        <w:rPr>
          <w:sz w:val="28"/>
          <w:szCs w:val="28"/>
        </w:rPr>
        <w:t>відведення</w:t>
      </w:r>
    </w:p>
    <w:p>
      <w:pPr>
        <w:pStyle w:val="Normal"/>
        <w:ind w:right="-319" w:hanging="0"/>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земельної ділянки та зміну її цільового призна-</w:t>
      </w:r>
    </w:p>
    <w:p>
      <w:pPr>
        <w:pStyle w:val="Normal"/>
        <w:ind w:right="-319" w:hanging="0"/>
        <w:rPr>
          <w:sz w:val="28"/>
          <w:szCs w:val="28"/>
        </w:rPr>
      </w:pPr>
      <w:r>
        <w:rPr>
          <w:sz w:val="28"/>
          <w:szCs w:val="28"/>
        </w:rPr>
        <w:t>чення  для   будівництва</w:t>
      </w:r>
      <w:r>
        <w:rPr>
          <w:sz w:val="32"/>
          <w:szCs w:val="32"/>
        </w:rPr>
        <w:t xml:space="preserve">  </w:t>
      </w:r>
      <w:r>
        <w:rPr>
          <w:sz w:val="28"/>
          <w:szCs w:val="28"/>
        </w:rPr>
        <w:t>та   обслуговування</w:t>
      </w:r>
    </w:p>
    <w:p>
      <w:pPr>
        <w:pStyle w:val="Normal"/>
        <w:ind w:right="-319" w:hanging="0"/>
        <w:rPr>
          <w:sz w:val="28"/>
          <w:szCs w:val="28"/>
        </w:rPr>
      </w:pPr>
      <w:r>
        <w:rPr>
          <w:sz w:val="28"/>
          <w:szCs w:val="28"/>
        </w:rPr>
        <w:t>адміністративних будинків, офісних</w:t>
      </w:r>
      <w:r>
        <w:rPr>
          <w:sz w:val="32"/>
          <w:szCs w:val="32"/>
        </w:rPr>
        <w:t xml:space="preserve"> </w:t>
      </w:r>
      <w:r>
        <w:rPr>
          <w:sz w:val="28"/>
          <w:szCs w:val="28"/>
        </w:rPr>
        <w:t>будівель</w:t>
      </w:r>
    </w:p>
    <w:p>
      <w:pPr>
        <w:pStyle w:val="Normal"/>
        <w:ind w:right="-319" w:hanging="0"/>
        <w:rPr>
          <w:sz w:val="28"/>
          <w:szCs w:val="28"/>
        </w:rPr>
      </w:pPr>
      <w:r>
        <w:rPr>
          <w:sz w:val="28"/>
          <w:szCs w:val="28"/>
        </w:rPr>
        <w:t>компаній,  які</w:t>
      </w:r>
      <w:r>
        <w:rPr>
          <w:sz w:val="36"/>
          <w:szCs w:val="36"/>
        </w:rPr>
        <w:t xml:space="preserve"> </w:t>
      </w:r>
      <w:r>
        <w:rPr>
          <w:sz w:val="28"/>
          <w:szCs w:val="28"/>
        </w:rPr>
        <w:t>займаються  підприємницькою</w:t>
      </w:r>
    </w:p>
    <w:p>
      <w:pPr>
        <w:pStyle w:val="Normal"/>
        <w:ind w:right="-319" w:hanging="0"/>
        <w:rPr>
          <w:sz w:val="28"/>
          <w:szCs w:val="28"/>
        </w:rPr>
      </w:pPr>
      <w:r>
        <w:rPr>
          <w:sz w:val="28"/>
          <w:szCs w:val="28"/>
        </w:rPr>
        <w:t>діяльністю,</w:t>
      </w:r>
      <w:r>
        <w:rPr>
          <w:sz w:val="20"/>
          <w:szCs w:val="20"/>
        </w:rPr>
        <w:t xml:space="preserve"> </w:t>
      </w:r>
      <w:r>
        <w:rPr>
          <w:sz w:val="28"/>
          <w:szCs w:val="28"/>
        </w:rPr>
        <w:t>пов’язаною</w:t>
      </w:r>
      <w:r>
        <w:rPr>
          <w:sz w:val="20"/>
          <w:szCs w:val="20"/>
        </w:rPr>
        <w:t xml:space="preserve"> </w:t>
      </w:r>
      <w:r>
        <w:rPr>
          <w:sz w:val="28"/>
          <w:szCs w:val="28"/>
        </w:rPr>
        <w:t>з</w:t>
      </w:r>
      <w:r>
        <w:rPr>
          <w:sz w:val="20"/>
          <w:szCs w:val="20"/>
        </w:rPr>
        <w:t xml:space="preserve"> </w:t>
      </w:r>
      <w:r>
        <w:rPr>
          <w:sz w:val="28"/>
          <w:szCs w:val="28"/>
        </w:rPr>
        <w:t>отриманням</w:t>
      </w:r>
      <w:r>
        <w:rPr>
          <w:sz w:val="20"/>
          <w:szCs w:val="20"/>
        </w:rPr>
        <w:t xml:space="preserve"> </w:t>
      </w:r>
      <w:r>
        <w:rPr>
          <w:sz w:val="28"/>
          <w:szCs w:val="28"/>
        </w:rPr>
        <w:t>прибут-</w:t>
      </w:r>
    </w:p>
    <w:p>
      <w:pPr>
        <w:pStyle w:val="Normal"/>
        <w:ind w:right="-319" w:hanging="0"/>
        <w:rPr>
          <w:sz w:val="28"/>
          <w:szCs w:val="28"/>
        </w:rPr>
      </w:pPr>
      <w:r>
        <w:rPr>
          <w:sz w:val="28"/>
          <w:szCs w:val="28"/>
        </w:rPr>
        <w:t>ку  (03.10)</w:t>
      </w:r>
      <w:r>
        <w:rPr>
          <w:sz w:val="32"/>
          <w:szCs w:val="32"/>
        </w:rPr>
        <w:t xml:space="preserve">  </w:t>
      </w:r>
      <w:r>
        <w:rPr>
          <w:spacing w:val="-2"/>
          <w:sz w:val="28"/>
          <w:szCs w:val="28"/>
        </w:rPr>
        <w:t>у</w:t>
      </w:r>
      <w:r>
        <w:rPr>
          <w:spacing w:val="-2"/>
          <w:sz w:val="24"/>
          <w:szCs w:val="24"/>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Липляни</w:t>
      </w:r>
      <w:r>
        <w:rPr>
          <w:spacing w:val="-2"/>
          <w:sz w:val="26"/>
          <w:szCs w:val="26"/>
        </w:rPr>
        <w:t xml:space="preserve">   </w:t>
      </w:r>
      <w:r>
        <w:rPr>
          <w:spacing w:val="-2"/>
          <w:sz w:val="28"/>
          <w:szCs w:val="28"/>
        </w:rPr>
        <w:t>Луцького</w:t>
      </w:r>
      <w:r>
        <w:rPr>
          <w:spacing w:val="-2"/>
          <w:sz w:val="26"/>
          <w:szCs w:val="26"/>
        </w:rPr>
        <w:t xml:space="preserve">   </w:t>
      </w:r>
      <w:r>
        <w:rPr>
          <w:spacing w:val="-2"/>
          <w:sz w:val="28"/>
          <w:szCs w:val="28"/>
        </w:rPr>
        <w:t>району</w:t>
      </w:r>
    </w:p>
    <w:p>
      <w:pPr>
        <w:pStyle w:val="Normal"/>
        <w:ind w:right="-319" w:hanging="0"/>
        <w:rPr/>
      </w:pPr>
      <w:r>
        <w:rPr>
          <w:rFonts w:eastAsia="Times New Roman" w:cs="Times New Roman"/>
          <w:color w:val="auto"/>
          <w:spacing w:val="-2"/>
          <w:kern w:val="0"/>
          <w:sz w:val="28"/>
          <w:szCs w:val="28"/>
          <w:lang w:val="uk-UA" w:eastAsia="zh-CN" w:bidi="ar-SA"/>
        </w:rPr>
        <w:t xml:space="preserve">Волинської області </w:t>
      </w:r>
    </w:p>
    <w:p>
      <w:pPr>
        <w:pStyle w:val="Normal"/>
        <w:rPr>
          <w:sz w:val="12"/>
          <w:szCs w:val="10"/>
        </w:rPr>
      </w:pPr>
      <w:r>
        <w:rPr>
          <w:sz w:val="12"/>
          <w:szCs w:val="10"/>
        </w:rPr>
      </w:r>
    </w:p>
    <w:p>
      <w:pPr>
        <w:pStyle w:val="Normal"/>
        <w:widowControl/>
        <w:suppressAutoHyphens w:val="true"/>
        <w:bidi w:val="0"/>
        <w:spacing w:before="0" w:after="0"/>
        <w:ind w:left="0" w:right="0" w:firstLine="567"/>
        <w:jc w:val="both"/>
        <w:rPr>
          <w:spacing w:val="-6"/>
        </w:rPr>
      </w:pPr>
      <w:r>
        <w:rPr>
          <w:spacing w:val="-6"/>
          <w:sz w:val="28"/>
          <w:szCs w:val="28"/>
          <w:lang w:val="uk-UA" w:eastAsia="zh-CN" w:bidi="ar-SA"/>
        </w:rPr>
        <w:t xml:space="preserve">Розглянувши заяву громадянина </w:t>
      </w:r>
      <w:r>
        <w:rPr>
          <w:rFonts w:eastAsia="Times New Roman" w:cs="Times New Roman"/>
          <w:color w:val="auto"/>
          <w:spacing w:val="-6"/>
          <w:kern w:val="0"/>
          <w:sz w:val="28"/>
          <w:szCs w:val="28"/>
          <w:lang w:val="uk-UA" w:eastAsia="zh-CN" w:bidi="ar-SA"/>
        </w:rPr>
        <w:t>Касяна Володимира Ярославовича</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 xml:space="preserve">відведення земельної ділянки та зміну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(для </w:t>
      </w:r>
      <w:r>
        <w:rPr>
          <w:rFonts w:eastAsia="Times New Roman" w:cs="Times New Roman"/>
          <w:color w:val="auto"/>
          <w:spacing w:val="-6"/>
          <w:kern w:val="0"/>
          <w:sz w:val="28"/>
          <w:szCs w:val="28"/>
          <w:lang w:val="uk-UA" w:eastAsia="zh-CN" w:bidi="ar-SA"/>
        </w:rPr>
        <w:t>станції технічного обслуговування і ремонту колісних транспортних засобів</w:t>
      </w:r>
      <w:r>
        <w:rPr>
          <w:spacing w:val="-6"/>
          <w:sz w:val="28"/>
          <w:szCs w:val="28"/>
          <w:lang w:val="uk-UA" w:eastAsia="zh-CN" w:bidi="ar-SA"/>
        </w:rPr>
        <w:t>) у с. </w:t>
      </w:r>
      <w:r>
        <w:rPr>
          <w:rFonts w:eastAsia="Times New Roman" w:cs="Times New Roman"/>
          <w:color w:val="auto"/>
          <w:spacing w:val="-6"/>
          <w:kern w:val="0"/>
          <w:sz w:val="28"/>
          <w:szCs w:val="28"/>
          <w:lang w:val="uk-UA" w:eastAsia="zh-CN" w:bidi="ar-SA"/>
        </w:rPr>
        <w:t>Липляни</w:t>
      </w:r>
      <w:r>
        <w:rPr>
          <w:spacing w:val="-6"/>
          <w:sz w:val="28"/>
          <w:szCs w:val="28"/>
          <w:lang w:val="uk-UA" w:eastAsia="zh-CN" w:bidi="ar-SA"/>
        </w:rPr>
        <w:t xml:space="preserve"> Луцького району Волинської області, проект землеустрою щодо відведення земельної ділянки та зміни її цільового призначення (для </w:t>
      </w:r>
      <w:r>
        <w:rPr>
          <w:rFonts w:eastAsia="Times New Roman" w:cs="Times New Roman"/>
          <w:color w:val="auto"/>
          <w:spacing w:val="-6"/>
          <w:kern w:val="0"/>
          <w:sz w:val="28"/>
          <w:szCs w:val="28"/>
          <w:lang w:val="uk-UA" w:eastAsia="zh-CN" w:bidi="ar-SA"/>
        </w:rPr>
        <w:t>станції технічного обслуговування і ремонту колісних транспортних засобів</w:t>
      </w:r>
      <w:r>
        <w:rPr>
          <w:spacing w:val="-6"/>
          <w:sz w:val="28"/>
          <w:szCs w:val="28"/>
          <w:lang w:val="uk-UA" w:eastAsia="zh-CN" w:bidi="ar-SA"/>
        </w:rPr>
        <w:t>)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у с. </w:t>
      </w:r>
      <w:r>
        <w:rPr>
          <w:rFonts w:eastAsia="Times New Roman" w:cs="Times New Roman"/>
          <w:color w:val="auto"/>
          <w:spacing w:val="-6"/>
          <w:kern w:val="0"/>
          <w:sz w:val="28"/>
          <w:szCs w:val="28"/>
          <w:lang w:val="uk-UA" w:eastAsia="zh-CN" w:bidi="ar-SA"/>
        </w:rPr>
        <w:t>Липляни</w:t>
      </w:r>
      <w:r>
        <w:rPr>
          <w:spacing w:val="-6"/>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6"/>
          <w:kern w:val="0"/>
          <w:sz w:val="28"/>
          <w:szCs w:val="28"/>
          <w:lang w:val="uk-UA" w:eastAsia="zh-CN" w:bidi="ar-SA"/>
        </w:rPr>
        <w:t>11.04.2018</w:t>
      </w:r>
      <w:r>
        <w:rPr>
          <w:spacing w:val="-6"/>
          <w:sz w:val="28"/>
          <w:szCs w:val="28"/>
          <w:lang w:val="uk-UA" w:eastAsia="zh-CN" w:bidi="ar-SA"/>
        </w:rPr>
        <w:t xml:space="preserve">, номер запису про право власності: </w:t>
      </w:r>
      <w:r>
        <w:rPr>
          <w:rFonts w:eastAsia="Times New Roman" w:cs="Times New Roman"/>
          <w:color w:val="auto"/>
          <w:spacing w:val="-6"/>
          <w:kern w:val="0"/>
          <w:sz w:val="28"/>
          <w:szCs w:val="28"/>
          <w:lang w:val="uk-UA" w:eastAsia="zh-CN" w:bidi="ar-SA"/>
        </w:rPr>
        <w:t>25716127</w:t>
      </w:r>
      <w:r>
        <w:rPr>
          <w:spacing w:val="-6"/>
          <w:sz w:val="28"/>
          <w:szCs w:val="28"/>
          <w:lang w:val="uk-UA" w:eastAsia="zh-CN" w:bidi="ar-SA"/>
        </w:rPr>
        <w:t xml:space="preserve">, витяг з Державного земельного кадастру про земельну ділянку від </w:t>
      </w:r>
      <w:r>
        <w:rPr>
          <w:rFonts w:eastAsia="Times New Roman" w:cs="Times New Roman"/>
          <w:color w:val="auto"/>
          <w:spacing w:val="-6"/>
          <w:kern w:val="0"/>
          <w:sz w:val="28"/>
          <w:szCs w:val="28"/>
          <w:lang w:val="uk-UA" w:eastAsia="zh-CN" w:bidi="ar-SA"/>
        </w:rPr>
        <w:t>20.01.2023</w:t>
      </w:r>
      <w:r>
        <w:rPr>
          <w:spacing w:val="-6"/>
          <w:sz w:val="28"/>
          <w:szCs w:val="28"/>
          <w:lang w:val="uk-UA" w:eastAsia="zh-CN" w:bidi="ar-SA"/>
        </w:rPr>
        <w:t xml:space="preserve"> № НВ-</w:t>
      </w:r>
      <w:r>
        <w:rPr>
          <w:rFonts w:eastAsia="Times New Roman" w:cs="Times New Roman"/>
          <w:color w:val="auto"/>
          <w:spacing w:val="-6"/>
          <w:kern w:val="0"/>
          <w:sz w:val="28"/>
          <w:szCs w:val="28"/>
          <w:lang w:val="uk-UA" w:eastAsia="zh-CN" w:bidi="ar-SA"/>
        </w:rPr>
        <w:t>9902223542023</w:t>
      </w:r>
      <w:r>
        <w:rPr>
          <w:spacing w:val="-6"/>
          <w:sz w:val="28"/>
          <w:szCs w:val="28"/>
          <w:lang w:val="uk-UA" w:eastAsia="zh-CN" w:bidi="ar-SA"/>
        </w:rPr>
        <w:t xml:space="preserve">, враховуючи Генеральний план села </w:t>
      </w:r>
      <w:r>
        <w:rPr>
          <w:rFonts w:eastAsia="Times New Roman" w:cs="Times New Roman"/>
          <w:color w:val="auto"/>
          <w:spacing w:val="-6"/>
          <w:kern w:val="0"/>
          <w:sz w:val="28"/>
          <w:szCs w:val="28"/>
          <w:lang w:val="uk-UA" w:eastAsia="zh-CN" w:bidi="ar-SA"/>
        </w:rPr>
        <w:t>Липляни</w:t>
      </w:r>
      <w:r>
        <w:rPr>
          <w:spacing w:val="-6"/>
          <w:sz w:val="28"/>
          <w:szCs w:val="28"/>
          <w:lang w:val="uk-UA" w:eastAsia="zh-CN" w:bidi="ar-SA"/>
        </w:rPr>
        <w:t xml:space="preserve"> Луцького району Волинської області, затверджений рішенням </w:t>
      </w:r>
      <w:r>
        <w:rPr>
          <w:rFonts w:eastAsia="Times New Roman" w:cs="Times New Roman"/>
          <w:color w:val="auto"/>
          <w:spacing w:val="-6"/>
          <w:kern w:val="0"/>
          <w:sz w:val="28"/>
          <w:szCs w:val="28"/>
          <w:lang w:val="uk-UA" w:eastAsia="zh-CN" w:bidi="ar-SA"/>
        </w:rPr>
        <w:t>Жидичинської</w:t>
      </w:r>
      <w:r>
        <w:rPr>
          <w:spacing w:val="-6"/>
          <w:sz w:val="28"/>
          <w:szCs w:val="28"/>
          <w:lang w:val="uk-UA" w:eastAsia="zh-CN" w:bidi="ar-SA"/>
        </w:rPr>
        <w:t xml:space="preserve"> сільської ради від </w:t>
      </w:r>
      <w:r>
        <w:rPr>
          <w:rFonts w:eastAsia="Times New Roman" w:cs="Times New Roman"/>
          <w:color w:val="auto"/>
          <w:spacing w:val="-6"/>
          <w:kern w:val="0"/>
          <w:sz w:val="28"/>
          <w:szCs w:val="28"/>
          <w:lang w:val="uk-UA" w:eastAsia="zh-CN" w:bidi="ar-SA"/>
        </w:rPr>
        <w:t>02.10.2019</w:t>
      </w:r>
      <w:r>
        <w:rPr>
          <w:spacing w:val="-6"/>
          <w:sz w:val="28"/>
          <w:szCs w:val="28"/>
          <w:lang w:val="uk-UA" w:eastAsia="zh-CN" w:bidi="ar-SA"/>
        </w:rPr>
        <w:t xml:space="preserve"> № </w:t>
      </w:r>
      <w:r>
        <w:rPr>
          <w:rFonts w:eastAsia="Times New Roman" w:cs="Times New Roman"/>
          <w:color w:val="auto"/>
          <w:spacing w:val="-6"/>
          <w:kern w:val="0"/>
          <w:sz w:val="28"/>
          <w:szCs w:val="28"/>
          <w:lang w:val="uk-UA" w:eastAsia="zh-CN" w:bidi="ar-SA"/>
        </w:rPr>
        <w:t>49/10</w:t>
      </w:r>
      <w:r>
        <w:rPr>
          <w:spacing w:val="-6"/>
          <w:sz w:val="28"/>
          <w:szCs w:val="28"/>
          <w:lang w:val="uk-UA" w:eastAsia="zh-CN" w:bidi="ar-SA"/>
        </w:rPr>
        <w:t xml:space="preserve"> «Про затвердження Генерального плану с. </w:t>
      </w:r>
      <w:r>
        <w:rPr>
          <w:rFonts w:eastAsia="Times New Roman" w:cs="Times New Roman"/>
          <w:color w:val="auto"/>
          <w:spacing w:val="-6"/>
          <w:kern w:val="0"/>
          <w:sz w:val="28"/>
          <w:szCs w:val="28"/>
          <w:lang w:val="uk-UA" w:eastAsia="zh-CN" w:bidi="ar-SA"/>
        </w:rPr>
        <w:t>Липляни Ківерцівського району Волинської області (внесення змін)</w:t>
      </w:r>
      <w:r>
        <w:rPr>
          <w:spacing w:val="-6"/>
          <w:sz w:val="28"/>
          <w:szCs w:val="28"/>
          <w:lang w:val="uk-UA" w:eastAsia="zh-CN" w:bidi="ar-SA"/>
        </w:rPr>
        <w:t xml:space="preserve">», </w:t>
      </w:r>
      <w:r>
        <w:rPr>
          <w:spacing w:val="-6"/>
          <w:sz w:val="28"/>
          <w:szCs w:val="28"/>
          <w:u w:val="none"/>
          <w:lang w:val="uk-UA" w:eastAsia="zh-CN" w:bidi="ar-SA"/>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6"/>
          <w:kern w:val="0"/>
          <w:sz w:val="28"/>
          <w:szCs w:val="28"/>
          <w:u w:val="none"/>
          <w:lang w:val="uk-UA" w:eastAsia="zh-CN" w:bidi="ar-SA"/>
        </w:rPr>
        <w:t>03.02.2023</w:t>
      </w:r>
      <w:r>
        <w:rPr>
          <w:spacing w:val="-6"/>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205</w:t>
      </w:r>
      <w:r>
        <w:rPr>
          <w:spacing w:val="-6"/>
          <w:sz w:val="28"/>
          <w:szCs w:val="28"/>
          <w:u w:val="none"/>
          <w:lang w:val="uk-UA" w:eastAsia="zh-CN" w:bidi="ar-SA"/>
        </w:rPr>
        <w:t>-П/2022,</w:t>
      </w:r>
      <w:r>
        <w:rPr>
          <w:spacing w:val="-6"/>
          <w:sz w:val="28"/>
          <w:szCs w:val="28"/>
          <w:lang w:val="uk-UA" w:eastAsia="zh-CN" w:bidi="ar-SA"/>
        </w:rPr>
        <w:t xml:space="preserve"> керуючись статтями 12, 20, 21, 38, 39, 91, 125, 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widowControl/>
        <w:suppressAutoHyphens w:val="true"/>
        <w:bidi w:val="0"/>
        <w:spacing w:before="0" w:after="0"/>
        <w:ind w:left="0" w:right="57" w:firstLine="567"/>
        <w:jc w:val="both"/>
        <w:rPr>
          <w:spacing w:val="-4"/>
        </w:rPr>
      </w:pPr>
      <w:r>
        <w:rPr>
          <w:spacing w:val="-4"/>
          <w:sz w:val="28"/>
          <w:szCs w:val="28"/>
        </w:rPr>
        <w:t xml:space="preserve">1. Затвердити громадянину </w:t>
      </w:r>
      <w:r>
        <w:rPr>
          <w:rFonts w:eastAsia="Times New Roman" w:cs="Times New Roman"/>
          <w:color w:val="auto"/>
          <w:spacing w:val="-4"/>
          <w:kern w:val="0"/>
          <w:sz w:val="28"/>
          <w:szCs w:val="28"/>
          <w:lang w:val="uk-UA" w:eastAsia="zh-CN" w:bidi="ar-SA"/>
        </w:rPr>
        <w:t>Касяну Володимиру Ярославовичу</w:t>
      </w:r>
      <w:r>
        <w:rPr>
          <w:spacing w:val="-4"/>
          <w:sz w:val="28"/>
          <w:szCs w:val="28"/>
        </w:rPr>
        <w:t xml:space="preserve"> проект землеустрою щодо відведення земельної ділянки та зміни її цільового призначення у с. </w:t>
      </w:r>
      <w:r>
        <w:rPr>
          <w:rFonts w:eastAsia="Times New Roman" w:cs="Times New Roman"/>
          <w:color w:val="auto"/>
          <w:spacing w:val="-4"/>
          <w:kern w:val="0"/>
          <w:sz w:val="28"/>
          <w:szCs w:val="28"/>
          <w:lang w:val="uk-UA" w:eastAsia="zh-CN" w:bidi="ar-SA"/>
        </w:rPr>
        <w:t>Липляни</w:t>
      </w:r>
      <w:r>
        <w:rPr>
          <w:spacing w:val="-4"/>
          <w:sz w:val="28"/>
          <w:szCs w:val="28"/>
        </w:rPr>
        <w:t xml:space="preserve"> Луцького району Волинської області площею 0,</w:t>
      </w:r>
      <w:r>
        <w:rPr>
          <w:rFonts w:eastAsia="Times New Roman" w:cs="Times New Roman"/>
          <w:color w:val="auto"/>
          <w:spacing w:val="-4"/>
          <w:kern w:val="0"/>
          <w:sz w:val="28"/>
          <w:szCs w:val="28"/>
          <w:lang w:val="uk-UA" w:eastAsia="zh-CN" w:bidi="ar-SA"/>
        </w:rPr>
        <w:t>0900</w:t>
      </w:r>
      <w:r>
        <w:rPr>
          <w:spacing w:val="-4"/>
          <w:sz w:val="28"/>
          <w:szCs w:val="28"/>
        </w:rPr>
        <w:t xml:space="preserve"> га, кадастровим</w:t>
      </w:r>
      <w:r>
        <w:rPr>
          <w:spacing w:val="-4"/>
        </w:rPr>
        <w:t xml:space="preserve"> </w:t>
      </w:r>
      <w:r>
        <w:rPr>
          <w:spacing w:val="-4"/>
          <w:sz w:val="28"/>
          <w:szCs w:val="28"/>
        </w:rPr>
        <w:t xml:space="preserve">номером </w:t>
      </w:r>
      <w:r>
        <w:rPr>
          <w:rFonts w:eastAsia="Times New Roman" w:cs="Times New Roman"/>
          <w:color w:val="auto"/>
          <w:spacing w:val="-4"/>
          <w:kern w:val="0"/>
          <w:sz w:val="28"/>
          <w:szCs w:val="28"/>
          <w:lang w:val="uk-UA" w:eastAsia="zh-CN" w:bidi="ar-SA"/>
        </w:rPr>
        <w:t>0721882704</w:t>
      </w:r>
      <w:r>
        <w:rPr>
          <w:spacing w:val="-4"/>
          <w:sz w:val="28"/>
          <w:szCs w:val="28"/>
        </w:rPr>
        <w:t>:03:001:</w:t>
      </w:r>
      <w:r>
        <w:rPr>
          <w:rFonts w:eastAsia="Times New Roman" w:cs="Times New Roman"/>
          <w:color w:val="auto"/>
          <w:spacing w:val="-4"/>
          <w:kern w:val="0"/>
          <w:sz w:val="28"/>
          <w:szCs w:val="28"/>
          <w:lang w:val="uk-UA" w:eastAsia="zh-CN" w:bidi="ar-SA"/>
        </w:rPr>
        <w:t>0314</w:t>
      </w:r>
      <w:r>
        <w:rPr>
          <w:spacing w:val="-4"/>
          <w:sz w:val="28"/>
          <w:szCs w:val="28"/>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w:t>
      </w:r>
      <w:r>
        <w:rPr>
          <w:spacing w:val="-4"/>
          <w:sz w:val="28"/>
          <w:szCs w:val="28"/>
          <w:lang w:val="uk-UA" w:eastAsia="zh-CN" w:bidi="ar-SA"/>
        </w:rPr>
        <w:t xml:space="preserve">для </w:t>
      </w:r>
      <w:r>
        <w:rPr>
          <w:rFonts w:eastAsia="Times New Roman" w:cs="Times New Roman"/>
          <w:color w:val="auto"/>
          <w:spacing w:val="-4"/>
          <w:kern w:val="0"/>
          <w:sz w:val="28"/>
          <w:szCs w:val="28"/>
          <w:lang w:val="uk-UA" w:eastAsia="zh-CN" w:bidi="ar-SA"/>
        </w:rPr>
        <w:t>станції технічного обслуговування і ремонту колісних транспортних засобів</w:t>
      </w:r>
      <w:r>
        <w:rPr>
          <w:spacing w:val="-4"/>
          <w:sz w:val="28"/>
          <w:szCs w:val="28"/>
        </w:rPr>
        <w:t>).</w:t>
      </w:r>
    </w:p>
    <w:p>
      <w:pPr>
        <w:pStyle w:val="Normal"/>
        <w:widowControl/>
        <w:suppressAutoHyphens w:val="true"/>
        <w:bidi w:val="0"/>
        <w:spacing w:before="0" w:after="0"/>
        <w:ind w:left="0" w:right="57" w:firstLine="567"/>
        <w:jc w:val="both"/>
        <w:rPr>
          <w:spacing w:val="-4"/>
        </w:rPr>
      </w:pPr>
      <w:r>
        <w:rPr>
          <w:spacing w:val="-4"/>
          <w:sz w:val="28"/>
          <w:szCs w:val="28"/>
        </w:rPr>
        <w:t xml:space="preserve">2. Змінити громадянину </w:t>
      </w:r>
      <w:r>
        <w:rPr>
          <w:rFonts w:eastAsia="Times New Roman" w:cs="Times New Roman"/>
          <w:color w:val="auto"/>
          <w:spacing w:val="-4"/>
          <w:kern w:val="0"/>
          <w:sz w:val="28"/>
          <w:szCs w:val="28"/>
          <w:lang w:val="uk-UA" w:eastAsia="zh-CN" w:bidi="ar-SA"/>
        </w:rPr>
        <w:t>Касяну Володимиру Ярославовичу</w:t>
      </w:r>
      <w:r>
        <w:rPr>
          <w:spacing w:val="-4"/>
          <w:sz w:val="28"/>
          <w:szCs w:val="28"/>
        </w:rPr>
        <w:t xml:space="preserve"> цільове призначення</w:t>
      </w:r>
      <w:r>
        <w:rPr>
          <w:spacing w:val="-4"/>
          <w:sz w:val="12"/>
          <w:szCs w:val="12"/>
        </w:rPr>
        <w:t xml:space="preserve"> </w:t>
      </w:r>
      <w:r>
        <w:rPr>
          <w:spacing w:val="-4"/>
          <w:sz w:val="28"/>
          <w:szCs w:val="28"/>
        </w:rPr>
        <w:t>земельної</w:t>
      </w:r>
      <w:r>
        <w:rPr>
          <w:spacing w:val="-4"/>
          <w:sz w:val="12"/>
          <w:szCs w:val="12"/>
        </w:rPr>
        <w:t xml:space="preserve"> </w:t>
      </w:r>
      <w:r>
        <w:rPr>
          <w:spacing w:val="-4"/>
          <w:sz w:val="28"/>
          <w:szCs w:val="28"/>
        </w:rPr>
        <w:t>ділянки у с. </w:t>
      </w:r>
      <w:r>
        <w:rPr>
          <w:rFonts w:eastAsia="Times New Roman" w:cs="Times New Roman"/>
          <w:color w:val="auto"/>
          <w:spacing w:val="-4"/>
          <w:kern w:val="0"/>
          <w:sz w:val="28"/>
          <w:szCs w:val="28"/>
          <w:lang w:val="uk-UA" w:eastAsia="zh-CN" w:bidi="ar-SA"/>
        </w:rPr>
        <w:t>Липляни</w:t>
      </w:r>
      <w:r>
        <w:rPr>
          <w:spacing w:val="-4"/>
          <w:sz w:val="28"/>
          <w:szCs w:val="28"/>
        </w:rPr>
        <w:t xml:space="preserve"> Луцького району Волинської області площею 0,</w:t>
      </w:r>
      <w:r>
        <w:rPr>
          <w:rFonts w:eastAsia="Times New Roman" w:cs="Times New Roman"/>
          <w:color w:val="auto"/>
          <w:spacing w:val="-4"/>
          <w:kern w:val="0"/>
          <w:sz w:val="28"/>
          <w:szCs w:val="28"/>
          <w:lang w:val="uk-UA" w:eastAsia="zh-CN" w:bidi="ar-SA"/>
        </w:rPr>
        <w:t>0900</w:t>
      </w:r>
      <w:r>
        <w:rPr>
          <w:spacing w:val="-4"/>
          <w:sz w:val="28"/>
          <w:szCs w:val="28"/>
        </w:rPr>
        <w:t xml:space="preserve"> га, кадастровим номером </w:t>
      </w:r>
      <w:r>
        <w:rPr>
          <w:rFonts w:eastAsia="Times New Roman" w:cs="Times New Roman"/>
          <w:color w:val="auto"/>
          <w:spacing w:val="-4"/>
          <w:kern w:val="0"/>
          <w:sz w:val="28"/>
          <w:szCs w:val="28"/>
          <w:lang w:val="uk-UA" w:eastAsia="zh-CN" w:bidi="ar-SA"/>
        </w:rPr>
        <w:t>0721882704</w:t>
      </w:r>
      <w:r>
        <w:rPr>
          <w:spacing w:val="-4"/>
          <w:sz w:val="28"/>
          <w:szCs w:val="28"/>
        </w:rPr>
        <w:t>:03:001:</w:t>
      </w:r>
      <w:r>
        <w:rPr>
          <w:rFonts w:eastAsia="Times New Roman" w:cs="Times New Roman"/>
          <w:color w:val="auto"/>
          <w:spacing w:val="-4"/>
          <w:kern w:val="0"/>
          <w:sz w:val="28"/>
          <w:szCs w:val="28"/>
          <w:lang w:val="uk-UA" w:eastAsia="zh-CN" w:bidi="ar-SA"/>
        </w:rPr>
        <w:t>0314</w:t>
      </w:r>
      <w:r>
        <w:rPr>
          <w:spacing w:val="-4"/>
          <w:sz w:val="28"/>
          <w:szCs w:val="28"/>
        </w:rPr>
        <w:t xml:space="preserve"> з «для ведення особистого селянського господарства (01.03)» на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згідно з додатком.</w:t>
      </w:r>
    </w:p>
    <w:p>
      <w:pPr>
        <w:pStyle w:val="Normal"/>
        <w:widowControl/>
        <w:suppressAutoHyphens w:val="true"/>
        <w:bidi w:val="0"/>
        <w:spacing w:before="0" w:after="0"/>
        <w:ind w:left="0" w:right="57" w:firstLine="567"/>
        <w:jc w:val="both"/>
        <w:rPr>
          <w:spacing w:val="-4"/>
        </w:rPr>
      </w:pPr>
      <w:r>
        <w:rPr>
          <w:spacing w:val="-4"/>
          <w:sz w:val="28"/>
          <w:szCs w:val="28"/>
        </w:rPr>
        <w:t xml:space="preserve">3. Зобов’язати громадянина </w:t>
      </w:r>
      <w:r>
        <w:rPr>
          <w:rFonts w:eastAsia="Times New Roman" w:cs="Times New Roman"/>
          <w:color w:val="auto"/>
          <w:spacing w:val="-4"/>
          <w:kern w:val="0"/>
          <w:sz w:val="28"/>
          <w:szCs w:val="28"/>
          <w:lang w:val="uk-UA" w:eastAsia="zh-CN" w:bidi="ar-SA"/>
        </w:rPr>
        <w:t>Касяна Володимира Ярославовича</w:t>
      </w:r>
      <w:r>
        <w:rPr>
          <w:spacing w:val="-4"/>
          <w:sz w:val="28"/>
          <w:szCs w:val="28"/>
        </w:rPr>
        <w:t>:</w:t>
      </w:r>
    </w:p>
    <w:p>
      <w:pPr>
        <w:pStyle w:val="Normal"/>
        <w:widowControl/>
        <w:suppressAutoHyphens w:val="true"/>
        <w:bidi w:val="0"/>
        <w:spacing w:before="0" w:after="0"/>
        <w:ind w:left="0" w:right="0" w:firstLine="567"/>
        <w:jc w:val="both"/>
        <w:rPr>
          <w:spacing w:val="-4"/>
        </w:rPr>
      </w:pPr>
      <w:r>
        <w:rPr>
          <w:spacing w:val="-4"/>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pacing w:val="-4"/>
        </w:rPr>
      </w:pPr>
      <w:r>
        <w:rPr>
          <w:spacing w:val="-4"/>
          <w:sz w:val="28"/>
          <w:szCs w:val="28"/>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color w:val="auto"/>
          <w:spacing w:val="-4"/>
          <w:kern w:val="0"/>
          <w:sz w:val="28"/>
          <w:szCs w:val="28"/>
          <w:lang w:val="uk-UA" w:eastAsia="zh-CN" w:bidi="ar-SA"/>
        </w:rPr>
        <w:t>0721882704</w:t>
      </w:r>
      <w:r>
        <w:rPr>
          <w:spacing w:val="-4"/>
          <w:sz w:val="28"/>
          <w:szCs w:val="28"/>
        </w:rPr>
        <w:t>:03:001:</w:t>
      </w:r>
      <w:r>
        <w:rPr>
          <w:rFonts w:eastAsia="Times New Roman" w:cs="Times New Roman"/>
          <w:color w:val="auto"/>
          <w:spacing w:val="-4"/>
          <w:kern w:val="0"/>
          <w:sz w:val="28"/>
          <w:szCs w:val="28"/>
          <w:lang w:val="uk-UA" w:eastAsia="zh-CN" w:bidi="ar-SA"/>
        </w:rPr>
        <w:t>0314, у зв’язку з прийняттям цього рішення.</w:t>
      </w:r>
    </w:p>
    <w:p>
      <w:pPr>
        <w:pStyle w:val="Normal"/>
        <w:widowControl/>
        <w:suppressAutoHyphens w:val="true"/>
        <w:bidi w:val="0"/>
        <w:spacing w:before="0" w:after="0"/>
        <w:ind w:left="0" w:right="0" w:firstLine="567"/>
        <w:jc w:val="both"/>
        <w:rPr>
          <w:spacing w:val="-4"/>
        </w:rPr>
      </w:pPr>
      <w:r>
        <w:rPr>
          <w:spacing w:val="-4"/>
          <w:sz w:val="28"/>
          <w:szCs w:val="28"/>
        </w:rPr>
        <w:t>3.3.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атті</w:t>
      </w:r>
      <w:r>
        <w:rPr>
          <w:spacing w:val="-4"/>
          <w:sz w:val="28"/>
          <w:szCs w:val="28"/>
        </w:rPr>
        <w:t xml:space="preserve"> 91 Земельного кодексу України.</w:t>
      </w:r>
    </w:p>
    <w:p>
      <w:pPr>
        <w:pStyle w:val="Normal"/>
        <w:widowControl/>
        <w:suppressAutoHyphens w:val="true"/>
        <w:bidi w:val="0"/>
        <w:spacing w:before="0" w:after="0"/>
        <w:ind w:left="0" w:right="0" w:firstLine="567"/>
        <w:jc w:val="both"/>
        <w:rPr>
          <w:spacing w:val="-4"/>
        </w:rPr>
      </w:pPr>
      <w:r>
        <w:rPr>
          <w:spacing w:val="-4"/>
          <w:sz w:val="28"/>
          <w:szCs w:val="28"/>
        </w:rPr>
        <w:t>3.4. Забезпечувати збереження та вільний доступ до мереж</w:t>
      </w:r>
      <w:bookmarkStart w:id="0" w:name="_GoBack"/>
      <w:bookmarkEnd w:id="0"/>
      <w:r>
        <w:rPr>
          <w:spacing w:val="-4"/>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Application>LibreOffice/7.1.3.2$Windows_X86_64 LibreOffice_project/47f78053abe362b9384784d31a6e56f8511eb1c1</Application>
  <AppVersion>15.0000</AppVersion>
  <Pages>2</Pages>
  <Words>582</Words>
  <Characters>4172</Characters>
  <CharactersWithSpaces>4927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2023-02-03T12:04:44Z</cp:lastPrinted>
  <dcterms:modified xsi:type="dcterms:W3CDTF">2023-02-06T11:15:20Z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file>