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50B6" w:rsidRDefault="00D01832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F9653B" id="shapetype_ole_rId2" o:spid="_x0000_s1026" style="position:absolute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EXsZim7AQAA1A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37206616" r:id="rId6"/>
        </w:object>
      </w:r>
    </w:p>
    <w:p w:rsidR="001C50B6" w:rsidRDefault="001C50B6">
      <w:pPr>
        <w:jc w:val="center"/>
        <w:rPr>
          <w:sz w:val="16"/>
          <w:szCs w:val="16"/>
          <w:lang w:val="en-US"/>
        </w:rPr>
      </w:pPr>
    </w:p>
    <w:p w:rsidR="001C50B6" w:rsidRDefault="00D01832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1C50B6" w:rsidRDefault="001C50B6">
      <w:pPr>
        <w:rPr>
          <w:sz w:val="20"/>
          <w:szCs w:val="20"/>
          <w:lang w:val="en-US"/>
        </w:rPr>
      </w:pPr>
    </w:p>
    <w:p w:rsidR="001C50B6" w:rsidRDefault="00D01832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C50B6" w:rsidRDefault="001C50B6">
      <w:pPr>
        <w:jc w:val="center"/>
        <w:rPr>
          <w:b/>
          <w:sz w:val="24"/>
          <w:szCs w:val="21"/>
          <w:lang w:val="en-US"/>
        </w:rPr>
      </w:pPr>
    </w:p>
    <w:p w:rsidR="001C50B6" w:rsidRDefault="001C50B6">
      <w:pPr>
        <w:jc w:val="center"/>
        <w:rPr>
          <w:b/>
          <w:sz w:val="40"/>
          <w:szCs w:val="40"/>
          <w:lang w:val="en-US"/>
        </w:rPr>
      </w:pPr>
    </w:p>
    <w:p w:rsidR="001C50B6" w:rsidRDefault="00D01832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1C50B6" w:rsidRDefault="001C50B6">
      <w:pPr>
        <w:sectPr w:rsidR="001C50B6" w:rsidSect="00D01832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D01832" w:rsidRPr="00D01832" w:rsidRDefault="00D01832" w:rsidP="00D01832">
      <w:pPr>
        <w:pStyle w:val="3"/>
        <w:numPr>
          <w:ilvl w:val="2"/>
          <w:numId w:val="2"/>
        </w:numPr>
        <w:spacing w:before="0" w:after="0"/>
        <w:rPr>
          <w:rFonts w:cs="Times New Roman"/>
          <w:lang w:val="uk-UA"/>
        </w:rPr>
      </w:pPr>
    </w:p>
    <w:p w:rsidR="00D01832" w:rsidRPr="00D01832" w:rsidRDefault="00D01832" w:rsidP="00D01832">
      <w:pPr>
        <w:pStyle w:val="3"/>
        <w:numPr>
          <w:ilvl w:val="0"/>
          <w:numId w:val="0"/>
        </w:numPr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D01832" w:rsidRPr="00D01832" w:rsidRDefault="00D01832" w:rsidP="00D01832">
      <w:pPr>
        <w:pStyle w:val="3"/>
        <w:numPr>
          <w:ilvl w:val="0"/>
          <w:numId w:val="0"/>
        </w:numPr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забезпечення особистої безпеки</w:t>
      </w:r>
    </w:p>
    <w:p w:rsidR="00D01832" w:rsidRPr="00D01832" w:rsidRDefault="00D01832" w:rsidP="00D01832">
      <w:pPr>
        <w:pStyle w:val="3"/>
        <w:numPr>
          <w:ilvl w:val="0"/>
          <w:numId w:val="0"/>
        </w:numPr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1C50B6" w:rsidRDefault="00D01832" w:rsidP="00D01832">
      <w:pPr>
        <w:pStyle w:val="3"/>
        <w:numPr>
          <w:ilvl w:val="0"/>
          <w:numId w:val="0"/>
        </w:numPr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на 2021-2023 роки</w:t>
      </w:r>
    </w:p>
    <w:p w:rsidR="001C50B6" w:rsidRDefault="001C50B6">
      <w:pPr>
        <w:rPr>
          <w:rFonts w:cs="Times New Roman"/>
          <w:sz w:val="24"/>
          <w:szCs w:val="28"/>
          <w:lang w:val="uk-UA"/>
        </w:rPr>
      </w:pPr>
    </w:p>
    <w:p w:rsidR="001C50B6" w:rsidRDefault="001C50B6">
      <w:pPr>
        <w:rPr>
          <w:rFonts w:cs="Times New Roman"/>
          <w:sz w:val="24"/>
          <w:szCs w:val="28"/>
          <w:lang w:val="uk-UA"/>
        </w:rPr>
      </w:pPr>
    </w:p>
    <w:p w:rsidR="001C50B6" w:rsidRDefault="00D01832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в зв’язку із зверненням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Головного управління Національної поліції у Волинській області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міська рада</w:t>
      </w:r>
    </w:p>
    <w:p w:rsidR="001C50B6" w:rsidRDefault="001C50B6">
      <w:pPr>
        <w:jc w:val="both"/>
        <w:rPr>
          <w:rFonts w:cs="Times New Roman"/>
          <w:szCs w:val="28"/>
          <w:lang w:val="uk-UA"/>
        </w:rPr>
      </w:pPr>
    </w:p>
    <w:p w:rsidR="001C50B6" w:rsidRDefault="00D01832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1C50B6" w:rsidRDefault="001C50B6">
      <w:pPr>
        <w:rPr>
          <w:rFonts w:cs="Times New Roman"/>
          <w:szCs w:val="28"/>
          <w:lang w:val="uk-UA"/>
        </w:rPr>
      </w:pPr>
    </w:p>
    <w:p w:rsidR="001C50B6" w:rsidRDefault="00D01832">
      <w:pPr>
        <w:ind w:firstLine="567"/>
        <w:jc w:val="both"/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паспорта Програми, д</w:t>
      </w:r>
      <w:bookmarkStart w:id="0" w:name="_GoBack"/>
      <w:bookmarkEnd w:id="0"/>
      <w:r>
        <w:rPr>
          <w:lang w:val="uk-UA"/>
        </w:rPr>
        <w:t xml:space="preserve">одатка 1 та 2 до Програми </w:t>
      </w:r>
      <w:r>
        <w:rPr>
          <w:lang w:val="uk-UA"/>
        </w:rPr>
        <w:t>забезпечення особистої безпеки громадян та протидії злочинності на 2021-2023 роки, затвердженої рішенням міської ради від 23.12.2020 № 2/6 зі змінами від 24.02.2021 № 7/68, від 27.01.2022 № 25/83, від 23.06.2022 № 32/55, від 31.08.2022 № 34/53, від 28.09.2</w:t>
      </w:r>
      <w:r>
        <w:rPr>
          <w:lang w:val="uk-UA"/>
        </w:rPr>
        <w:t>022 № 35/67, від 26.10.2022 № 36/50, виклавши їх в новій редакції (додаються).</w:t>
      </w:r>
    </w:p>
    <w:p w:rsidR="001C50B6" w:rsidRDefault="00D01832">
      <w:pPr>
        <w:ind w:firstLine="567"/>
        <w:jc w:val="both"/>
      </w:pPr>
      <w:r>
        <w:rPr>
          <w:color w:val="000000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</w:t>
      </w:r>
      <w:r>
        <w:rPr>
          <w:color w:val="000000"/>
          <w:lang w:val="uk-UA"/>
        </w:rPr>
        <w:t>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1C50B6" w:rsidRDefault="001C50B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C50B6" w:rsidRDefault="001C50B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C50B6" w:rsidRDefault="001C50B6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1C50B6" w:rsidRDefault="00D01832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1C50B6" w:rsidRDefault="001C50B6">
      <w:pPr>
        <w:tabs>
          <w:tab w:val="left" w:pos="7513"/>
        </w:tabs>
        <w:rPr>
          <w:szCs w:val="28"/>
          <w:lang w:val="uk-UA"/>
        </w:rPr>
      </w:pPr>
    </w:p>
    <w:p w:rsidR="001C50B6" w:rsidRDefault="001C50B6">
      <w:pPr>
        <w:tabs>
          <w:tab w:val="left" w:pos="7513"/>
        </w:tabs>
        <w:rPr>
          <w:szCs w:val="28"/>
          <w:lang w:val="uk-UA"/>
        </w:rPr>
      </w:pPr>
    </w:p>
    <w:p w:rsidR="001C50B6" w:rsidRDefault="00D01832">
      <w:pPr>
        <w:tabs>
          <w:tab w:val="left" w:pos="7513"/>
        </w:tabs>
      </w:pPr>
      <w:r>
        <w:rPr>
          <w:sz w:val="24"/>
          <w:lang w:val="uk-UA"/>
        </w:rPr>
        <w:t>Романова 777 977</w:t>
      </w:r>
    </w:p>
    <w:sectPr w:rsidR="001C50B6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1A85"/>
    <w:multiLevelType w:val="multilevel"/>
    <w:tmpl w:val="44303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DD252E"/>
    <w:multiLevelType w:val="multilevel"/>
    <w:tmpl w:val="423EC5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50B6"/>
    <w:rsid w:val="001C50B6"/>
    <w:rsid w:val="00D0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D6B9A4"/>
  <w15:docId w15:val="{2496AADF-0468-467D-A4A0-FECAD25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30</cp:revision>
  <cp:lastPrinted>1995-11-21T17:41:00Z</cp:lastPrinted>
  <dcterms:created xsi:type="dcterms:W3CDTF">1995-11-21T17:41:00Z</dcterms:created>
  <dcterms:modified xsi:type="dcterms:W3CDTF">2023-02-06T14:37:00Z</dcterms:modified>
  <dc:language>uk-UA</dc:language>
</cp:coreProperties>
</file>