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240" cy="650240"/>
                <wp:effectExtent l="0" t="0" r="0" b="0"/>
                <wp:wrapNone/>
                <wp:docPr id="1" name="shapetype_ole_rId2"/>
                <a:graphic xmlns:a="http://schemas.openxmlformats.org/drawingml/2006/main">
                  <a:graphicData uri="http://schemas.microsoft.com/office/word/2010/wordprocessingShape">
                    <wps:wsp>
                      <wps:cNvSpPr/>
                      <wps:spPr>
                        <a:xfrm>
                          <a:off x="0" y="0"/>
                          <a:ext cx="649440" cy="6494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1pt;height:51.1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740133234"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pacing w:val="-6"/>
        </w:rPr>
      </w:pPr>
      <w:r>
        <w:rPr>
          <w:spacing w:val="-6"/>
          <w:sz w:val="28"/>
          <w:szCs w:val="28"/>
        </w:rPr>
        <w:t>Про затвердження громадян</w:t>
      </w:r>
      <w:r>
        <w:rPr>
          <w:rFonts w:eastAsia="Times New Roman" w:cs="Times New Roman"/>
          <w:color w:val="auto"/>
          <w:spacing w:val="-6"/>
          <w:kern w:val="0"/>
          <w:sz w:val="28"/>
          <w:szCs w:val="28"/>
          <w:lang w:val="uk-UA" w:eastAsia="zh-CN" w:bidi="ar-SA"/>
        </w:rPr>
        <w:t>ці</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Ковальчук К.П.</w:t>
      </w:r>
    </w:p>
    <w:p>
      <w:pPr>
        <w:pStyle w:val="Normal"/>
        <w:ind w:right="-319" w:hanging="0"/>
        <w:rPr>
          <w:sz w:val="28"/>
          <w:szCs w:val="28"/>
        </w:rPr>
      </w:pPr>
      <w:r>
        <w:rPr>
          <w:sz w:val="28"/>
          <w:szCs w:val="28"/>
        </w:rPr>
        <w:t xml:space="preserve">проекту    землеустрою   щодо    відведення </w:t>
      </w:r>
    </w:p>
    <w:p>
      <w:pPr>
        <w:pStyle w:val="Normal"/>
        <w:ind w:right="-319" w:hanging="0"/>
        <w:rPr>
          <w:sz w:val="28"/>
          <w:szCs w:val="28"/>
        </w:rPr>
      </w:pPr>
      <w:r>
        <w:rPr>
          <w:sz w:val="28"/>
          <w:szCs w:val="28"/>
        </w:rPr>
        <w:t>земельної  ділянки  та   зміну   її   цільового</w:t>
      </w:r>
    </w:p>
    <w:p>
      <w:pPr>
        <w:pStyle w:val="Normal"/>
        <w:ind w:right="-319" w:hanging="0"/>
        <w:rPr>
          <w:sz w:val="28"/>
          <w:szCs w:val="28"/>
        </w:rPr>
      </w:pPr>
      <w:r>
        <w:rPr>
          <w:sz w:val="28"/>
          <w:szCs w:val="28"/>
        </w:rPr>
        <w:t>призначення  для  будівництва і обслугову-</w:t>
      </w:r>
    </w:p>
    <w:p>
      <w:pPr>
        <w:pStyle w:val="Normal"/>
        <w:ind w:right="-319" w:hanging="0"/>
        <w:rPr>
          <w:sz w:val="28"/>
          <w:szCs w:val="28"/>
        </w:rPr>
      </w:pPr>
      <w:r>
        <w:rPr>
          <w:sz w:val="28"/>
          <w:szCs w:val="28"/>
        </w:rPr>
        <w:t>вання  житлового  бу</w:t>
      </w:r>
      <w:r>
        <w:rPr>
          <w:spacing w:val="-2"/>
          <w:sz w:val="28"/>
          <w:szCs w:val="28"/>
        </w:rPr>
        <w:t>динку,  господарських</w:t>
      </w:r>
    </w:p>
    <w:p>
      <w:pPr>
        <w:pStyle w:val="Normal"/>
        <w:ind w:right="-319" w:hanging="0"/>
        <w:rPr>
          <w:sz w:val="28"/>
          <w:szCs w:val="28"/>
        </w:rPr>
      </w:pPr>
      <w:r>
        <w:rPr>
          <w:spacing w:val="-2"/>
          <w:sz w:val="28"/>
          <w:szCs w:val="28"/>
        </w:rPr>
        <w:t>будівель   і    споруд   (присадибна   ділянка)</w:t>
      </w:r>
    </w:p>
    <w:p>
      <w:pPr>
        <w:pStyle w:val="Normal"/>
        <w:ind w:right="-319" w:hanging="0"/>
        <w:rPr>
          <w:sz w:val="28"/>
          <w:szCs w:val="28"/>
        </w:rPr>
      </w:pPr>
      <w:r>
        <w:rPr>
          <w:spacing w:val="-2"/>
          <w:sz w:val="28"/>
          <w:szCs w:val="28"/>
        </w:rPr>
        <w:t>у с. </w:t>
      </w:r>
      <w:r>
        <w:rPr>
          <w:rFonts w:eastAsia="Times New Roman" w:cs="Times New Roman"/>
          <w:color w:val="auto"/>
          <w:spacing w:val="-2"/>
          <w:kern w:val="0"/>
          <w:sz w:val="28"/>
          <w:szCs w:val="28"/>
          <w:lang w:val="uk-UA" w:eastAsia="zh-CN" w:bidi="ar-SA"/>
        </w:rPr>
        <w:t>Прилуцьке</w:t>
      </w:r>
      <w:r>
        <w:rPr>
          <w:spacing w:val="-2"/>
          <w:sz w:val="28"/>
          <w:szCs w:val="28"/>
        </w:rPr>
        <w:t xml:space="preserve"> Луцького району Волинської</w:t>
      </w:r>
    </w:p>
    <w:p>
      <w:pPr>
        <w:pStyle w:val="Normal"/>
        <w:ind w:right="-319" w:hanging="0"/>
        <w:rPr/>
      </w:pPr>
      <w:r>
        <w:rPr>
          <w:rFonts w:eastAsia="Times New Roman" w:cs="Times New Roman"/>
          <w:color w:val="auto"/>
          <w:spacing w:val="-2"/>
          <w:kern w:val="0"/>
          <w:sz w:val="28"/>
          <w:szCs w:val="28"/>
          <w:lang w:val="uk-UA" w:eastAsia="zh-CN" w:bidi="ar-SA"/>
        </w:rPr>
        <w:t xml:space="preserve">області </w:t>
      </w:r>
    </w:p>
    <w:p>
      <w:pPr>
        <w:pStyle w:val="Normal"/>
        <w:rPr>
          <w:sz w:val="28"/>
          <w:szCs w:val="28"/>
        </w:rPr>
      </w:pPr>
      <w:r>
        <w:rPr>
          <w:sz w:val="28"/>
          <w:szCs w:val="28"/>
        </w:rPr>
      </w:r>
    </w:p>
    <w:p>
      <w:pPr>
        <w:pStyle w:val="Normal"/>
        <w:ind w:left="0" w:right="0" w:firstLine="705"/>
        <w:jc w:val="both"/>
        <w:rPr>
          <w:spacing w:val="0"/>
        </w:rPr>
      </w:pPr>
      <w:r>
        <w:rPr>
          <w:spacing w:val="0"/>
          <w:sz w:val="28"/>
          <w:szCs w:val="28"/>
          <w:lang w:val="uk-UA" w:eastAsia="zh-CN" w:bidi="ar-SA"/>
        </w:rPr>
        <w:t>Розглянувши заяву громадян</w:t>
      </w:r>
      <w:r>
        <w:rPr>
          <w:rFonts w:eastAsia="Times New Roman" w:cs="Times New Roman"/>
          <w:color w:val="auto"/>
          <w:spacing w:val="0"/>
          <w:kern w:val="0"/>
          <w:sz w:val="28"/>
          <w:szCs w:val="28"/>
          <w:lang w:val="uk-UA" w:eastAsia="zh-CN" w:bidi="ar-SA"/>
        </w:rPr>
        <w:t>ки</w:t>
      </w:r>
      <w:r>
        <w:rPr>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Ковальчук Катерини Павлівни</w:t>
      </w:r>
      <w:r>
        <w:rPr>
          <w:spacing w:val="0"/>
          <w:sz w:val="28"/>
          <w:szCs w:val="28"/>
          <w:lang w:val="uk-UA" w:eastAsia="zh-CN" w:bidi="ar-SA"/>
        </w:rPr>
        <w:t xml:space="preserve"> про затвердження проекту землеустрою щодо </w:t>
      </w:r>
      <w:r>
        <w:rPr>
          <w:spacing w:val="0"/>
          <w:sz w:val="12"/>
          <w:szCs w:val="10"/>
          <w:lang w:val="uk-UA" w:eastAsia="zh-CN" w:bidi="ar-SA"/>
        </w:rPr>
        <w:t xml:space="preserve"> </w:t>
      </w:r>
      <w:r>
        <w:rPr>
          <w:spacing w:val="0"/>
          <w:sz w:val="28"/>
          <w:szCs w:val="28"/>
          <w:lang w:val="uk-UA" w:eastAsia="zh-CN" w:bidi="ar-SA"/>
        </w:rPr>
        <w:t>відведення земельної ділянки та змін</w:t>
      </w:r>
      <w:r>
        <w:rPr>
          <w:rFonts w:eastAsia="Times New Roman" w:cs="Times New Roman"/>
          <w:color w:val="auto"/>
          <w:spacing w:val="0"/>
          <w:kern w:val="0"/>
          <w:sz w:val="28"/>
          <w:szCs w:val="28"/>
          <w:lang w:val="uk-UA" w:eastAsia="zh-CN" w:bidi="ar-SA"/>
        </w:rPr>
        <w:t>у</w:t>
      </w:r>
      <w:r>
        <w:rPr>
          <w:spacing w:val="0"/>
          <w:sz w:val="28"/>
          <w:szCs w:val="28"/>
          <w:lang w:val="uk-UA" w:eastAsia="zh-CN" w:bidi="ar-SA"/>
        </w:rPr>
        <w:t xml:space="preserve"> її цільового призначення для будівництва </w:t>
      </w:r>
      <w:r>
        <w:rPr>
          <w:rFonts w:eastAsia="Times New Roman" w:cs="Times New Roman"/>
          <w:color w:val="auto"/>
          <w:spacing w:val="0"/>
          <w:sz w:val="28"/>
          <w:szCs w:val="28"/>
          <w:lang w:val="uk-UA" w:eastAsia="zh-CN" w:bidi="ar-SA"/>
        </w:rPr>
        <w:t>і</w:t>
      </w:r>
      <w:r>
        <w:rPr>
          <w:spacing w:val="0"/>
          <w:sz w:val="28"/>
          <w:szCs w:val="28"/>
          <w:lang w:val="uk-UA" w:eastAsia="zh-CN" w:bidi="ar-SA"/>
        </w:rPr>
        <w:t xml:space="preserve"> обслуговування житлового будинку, господарських будівель і споруд (присадибна ділянка) у с. </w:t>
      </w:r>
      <w:r>
        <w:rPr>
          <w:rFonts w:eastAsia="Times New Roman" w:cs="Times New Roman"/>
          <w:color w:val="auto"/>
          <w:spacing w:val="0"/>
          <w:kern w:val="0"/>
          <w:sz w:val="28"/>
          <w:szCs w:val="28"/>
          <w:lang w:val="uk-UA" w:eastAsia="zh-CN" w:bidi="ar-SA"/>
        </w:rPr>
        <w:t>Прилуцьке</w:t>
      </w:r>
      <w:r>
        <w:rPr>
          <w:spacing w:val="0"/>
          <w:sz w:val="28"/>
          <w:szCs w:val="28"/>
          <w:lang w:val="uk-UA" w:eastAsia="zh-CN" w:bidi="ar-SA"/>
        </w:rPr>
        <w:t xml:space="preserve"> Луцького району Волинської області, проект землеустрою щодо відведення земельної ділянки та змін</w:t>
      </w:r>
      <w:r>
        <w:rPr>
          <w:rFonts w:eastAsia="Times New Roman" w:cs="Times New Roman"/>
          <w:color w:val="auto"/>
          <w:spacing w:val="0"/>
          <w:kern w:val="0"/>
          <w:sz w:val="28"/>
          <w:szCs w:val="28"/>
          <w:lang w:val="uk-UA" w:eastAsia="zh-CN" w:bidi="ar-SA"/>
        </w:rPr>
        <w:t>и</w:t>
      </w:r>
      <w:r>
        <w:rPr>
          <w:spacing w:val="0"/>
          <w:sz w:val="28"/>
          <w:szCs w:val="28"/>
          <w:lang w:val="uk-UA" w:eastAsia="zh-CN" w:bidi="ar-SA"/>
        </w:rPr>
        <w:t xml:space="preserve"> її цільового призначення у с. </w:t>
      </w:r>
      <w:r>
        <w:rPr>
          <w:rFonts w:eastAsia="Times New Roman" w:cs="Times New Roman"/>
          <w:color w:val="auto"/>
          <w:spacing w:val="0"/>
          <w:kern w:val="0"/>
          <w:sz w:val="28"/>
          <w:szCs w:val="28"/>
          <w:lang w:val="uk-UA" w:eastAsia="zh-CN" w:bidi="ar-SA"/>
        </w:rPr>
        <w:t>Прилуцьке</w:t>
      </w:r>
      <w:r>
        <w:rPr>
          <w:spacing w:val="0"/>
          <w:sz w:val="28"/>
          <w:szCs w:val="28"/>
          <w:lang w:val="uk-UA" w:eastAsia="zh-CN" w:bidi="ar-SA"/>
        </w:rPr>
        <w:t xml:space="preserve"> Луцького району Волинської області, витяг з Державного реєстру речових прав на нерухоме майно про реєстрацію права власності від </w:t>
      </w:r>
      <w:r>
        <w:rPr>
          <w:rFonts w:eastAsia="Times New Roman" w:cs="Times New Roman"/>
          <w:color w:val="auto"/>
          <w:spacing w:val="0"/>
          <w:kern w:val="0"/>
          <w:sz w:val="28"/>
          <w:szCs w:val="28"/>
          <w:lang w:val="en-US" w:eastAsia="zh-CN" w:bidi="ar-SA"/>
        </w:rPr>
        <w:t>10.09.2021</w:t>
      </w:r>
      <w:r>
        <w:rPr>
          <w:spacing w:val="0"/>
          <w:sz w:val="28"/>
          <w:szCs w:val="28"/>
          <w:lang w:val="uk-UA" w:eastAsia="zh-CN" w:bidi="ar-SA"/>
        </w:rPr>
        <w:t>, номер запису</w:t>
      </w:r>
      <w:r>
        <w:rPr>
          <w:rFonts w:eastAsia="Times New Roman" w:cs="Times New Roman"/>
          <w:color w:val="auto"/>
          <w:spacing w:val="0"/>
          <w:kern w:val="0"/>
          <w:sz w:val="28"/>
          <w:szCs w:val="28"/>
          <w:lang w:val="uk-UA" w:eastAsia="zh-CN" w:bidi="ar-SA"/>
        </w:rPr>
        <w:t xml:space="preserve"> про право власності/довірчої власності: </w:t>
      </w:r>
      <w:r>
        <w:rPr>
          <w:rFonts w:eastAsia="Times New Roman" w:cs="Times New Roman"/>
          <w:color w:val="auto"/>
          <w:spacing w:val="0"/>
          <w:kern w:val="0"/>
          <w:sz w:val="28"/>
          <w:szCs w:val="28"/>
          <w:lang w:val="uk-UA" w:eastAsia="zh-CN" w:bidi="ar-SA"/>
        </w:rPr>
        <w:t>43902612</w:t>
      </w:r>
      <w:r>
        <w:rPr>
          <w:rFonts w:eastAsia="Times New Roman" w:cs="Times New Roman"/>
          <w:color w:val="auto"/>
          <w:spacing w:val="0"/>
          <w:kern w:val="0"/>
          <w:sz w:val="28"/>
          <w:szCs w:val="28"/>
          <w:lang w:val="uk-UA" w:eastAsia="zh-CN" w:bidi="ar-SA"/>
        </w:rPr>
        <w:t xml:space="preserve">, витяг з Державного земельного кадастру про земельну ділянку від </w:t>
      </w:r>
      <w:r>
        <w:rPr>
          <w:rFonts w:eastAsia="Times New Roman" w:cs="Times New Roman"/>
          <w:color w:val="auto"/>
          <w:spacing w:val="0"/>
          <w:kern w:val="0"/>
          <w:sz w:val="28"/>
          <w:szCs w:val="28"/>
          <w:lang w:val="uk-UA" w:eastAsia="zh-CN" w:bidi="ar-SA"/>
        </w:rPr>
        <w:t>03.10.2022</w:t>
      </w:r>
      <w:r>
        <w:rPr>
          <w:rFonts w:eastAsia="Times New Roman" w:cs="Times New Roman"/>
          <w:color w:val="auto"/>
          <w:spacing w:val="0"/>
          <w:kern w:val="0"/>
          <w:sz w:val="28"/>
          <w:szCs w:val="28"/>
          <w:lang w:val="uk-UA" w:eastAsia="zh-CN" w:bidi="ar-SA"/>
        </w:rPr>
        <w:t xml:space="preserve">              № НВ-</w:t>
      </w:r>
      <w:r>
        <w:rPr>
          <w:rFonts w:eastAsia="Times New Roman" w:cs="Times New Roman"/>
          <w:color w:val="auto"/>
          <w:spacing w:val="0"/>
          <w:kern w:val="0"/>
          <w:sz w:val="28"/>
          <w:szCs w:val="28"/>
          <w:lang w:val="uk-UA" w:eastAsia="zh-CN" w:bidi="ar-SA"/>
        </w:rPr>
        <w:t>0001030652022</w:t>
      </w:r>
      <w:r>
        <w:rPr>
          <w:rFonts w:eastAsia="Times New Roman" w:cs="Times New Roman"/>
          <w:color w:val="auto"/>
          <w:spacing w:val="0"/>
          <w:kern w:val="0"/>
          <w:sz w:val="28"/>
          <w:szCs w:val="28"/>
          <w:lang w:val="uk-UA" w:eastAsia="zh-CN" w:bidi="ar-SA"/>
        </w:rPr>
        <w:t>, враховуючи Генеральний план села Прилуцьке</w:t>
      </w:r>
      <w:r>
        <w:rPr>
          <w:rFonts w:eastAsia="Times New Roman" w:cs="Times New Roman"/>
          <w:color w:val="auto"/>
          <w:spacing w:val="0"/>
          <w:kern w:val="0"/>
          <w:sz w:val="28"/>
          <w:szCs w:val="28"/>
          <w:u w:val="none"/>
          <w:lang w:val="uk-UA" w:eastAsia="zh-CN" w:bidi="ar-SA"/>
        </w:rPr>
        <w:t>, затверджений рішенням Прилуцької сільської ради від 31.08.2018                       № 3-40/2018 «Про затвердження внесення змін до Генерального плану с. Прилуцьке Ківерцівського району Волинської області»</w:t>
      </w:r>
      <w:r>
        <w:rPr>
          <w:rFonts w:eastAsia="Times New Roman" w:cs="Times New Roman"/>
          <w:color w:val="auto"/>
          <w:spacing w:val="0"/>
          <w:kern w:val="0"/>
          <w:sz w:val="28"/>
          <w:szCs w:val="28"/>
          <w:lang w:val="uk-UA" w:eastAsia="zh-CN" w:bidi="ar-SA"/>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auto"/>
          <w:spacing w:val="0"/>
          <w:kern w:val="0"/>
          <w:sz w:val="28"/>
          <w:szCs w:val="28"/>
          <w:lang w:val="uk-UA" w:eastAsia="zh-CN" w:bidi="ar-SA"/>
        </w:rPr>
        <w:t>21.09</w:t>
      </w:r>
      <w:r>
        <w:rPr>
          <w:rFonts w:eastAsia="Times New Roman" w:cs="Times New Roman"/>
          <w:color w:val="auto"/>
          <w:spacing w:val="0"/>
          <w:kern w:val="0"/>
          <w:sz w:val="28"/>
          <w:szCs w:val="28"/>
          <w:lang w:val="uk-UA" w:eastAsia="zh-CN" w:bidi="ar-SA"/>
        </w:rPr>
        <w:t>.2022 № </w:t>
      </w:r>
      <w:r>
        <w:rPr>
          <w:rFonts w:eastAsia="Times New Roman" w:cs="Times New Roman"/>
          <w:color w:val="auto"/>
          <w:spacing w:val="0"/>
          <w:kern w:val="0"/>
          <w:sz w:val="28"/>
          <w:szCs w:val="28"/>
          <w:lang w:val="uk-UA" w:eastAsia="zh-CN" w:bidi="ar-SA"/>
        </w:rPr>
        <w:t>1687</w:t>
      </w:r>
      <w:r>
        <w:rPr>
          <w:rFonts w:eastAsia="Times New Roman" w:cs="Times New Roman"/>
          <w:color w:val="auto"/>
          <w:spacing w:val="0"/>
          <w:kern w:val="0"/>
          <w:sz w:val="28"/>
          <w:szCs w:val="28"/>
          <w:lang w:val="uk-UA" w:eastAsia="zh-CN" w:bidi="ar-SA"/>
        </w:rPr>
        <w:t>-П/2022,</w:t>
      </w:r>
      <w:r>
        <w:rPr>
          <w:spacing w:val="0"/>
          <w:sz w:val="28"/>
          <w:szCs w:val="28"/>
          <w:lang w:val="uk-UA" w:eastAsia="zh-CN" w:bidi="ar-SA"/>
        </w:rPr>
        <w:t xml:space="preserve"> керуючись статтями 12, 20-21, 91, 125-126, 122, 186 Земельного кодексу України, статтею 50 </w:t>
      </w:r>
      <w:r>
        <w:rPr>
          <w:color w:val="000000"/>
          <w:spacing w:val="0"/>
          <w:sz w:val="28"/>
          <w:szCs w:val="28"/>
          <w:lang w:val="uk-UA" w:eastAsia="zh-CN" w:bidi="ar-SA"/>
        </w:rPr>
        <w:t>Закону України «Про землеустрій»</w:t>
      </w:r>
      <w:r>
        <w:rPr>
          <w:spacing w:val="0"/>
          <w:sz w:val="28"/>
          <w:szCs w:val="28"/>
          <w:lang w:val="uk-UA" w:eastAsia="zh-CN" w:bidi="ar-SA"/>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w:t>
      </w:r>
      <w:r>
        <w:rPr>
          <w:rFonts w:eastAsia="Times New Roman" w:cs="Times New Roman"/>
          <w:color w:val="auto"/>
          <w:spacing w:val="0"/>
          <w:kern w:val="0"/>
          <w:sz w:val="28"/>
          <w:szCs w:val="28"/>
          <w:lang w:val="uk-UA" w:eastAsia="zh-CN" w:bidi="ar-SA"/>
        </w:rPr>
        <w:t xml:space="preserve">остановою Верховної Ради України від 17.07.2020 № 807- ІХ «Про утворення та ліквідацію районів», </w:t>
      </w:r>
      <w:r>
        <w:rPr>
          <w:spacing w:val="0"/>
          <w:sz w:val="28"/>
          <w:szCs w:val="28"/>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color w:val="000000"/>
          <w:spacing w:val="0"/>
          <w:kern w:val="0"/>
          <w:sz w:val="28"/>
          <w:szCs w:val="28"/>
          <w:shd w:fill="FFFFFF" w:val="clear"/>
          <w:lang w:val="uk-UA" w:eastAsia="zh-CN" w:bidi="ar-SA"/>
        </w:rPr>
        <w:t xml:space="preserve">рішенням Луцької міської ради від 25.09.2019 № 63/43 </w:t>
      </w:r>
      <w:r>
        <w:rPr>
          <w:rFonts w:eastAsia="Times New Roman" w:cs="Times New Roman"/>
          <w:color w:val="000000"/>
          <w:spacing w:val="0"/>
          <w:kern w:val="0"/>
          <w:sz w:val="28"/>
          <w:szCs w:val="28"/>
          <w:highlight w:val="white"/>
          <w:shd w:fill="FFFFFF" w:val="clear"/>
          <w:lang w:val="uk-UA" w:eastAsia="zh-CN" w:bidi="ar-SA"/>
        </w:rPr>
        <w:t>«</w:t>
      </w:r>
      <w:r>
        <w:rPr>
          <w:rFonts w:eastAsia="Times New Roman" w:cs="Times New Roman"/>
          <w:color w:val="auto"/>
          <w:spacing w:val="0"/>
          <w:kern w:val="0"/>
          <w:sz w:val="28"/>
          <w:szCs w:val="28"/>
          <w:lang w:val="uk-UA" w:eastAsia="zh-CN" w:bidi="ar-SA"/>
        </w:rPr>
        <w:t>Про добровільне приєднання територіальної громади Прилуцької сільської ради до територіальної громади міста Луцька</w:t>
      </w:r>
      <w:r>
        <w:rPr>
          <w:rFonts w:eastAsia="Times New Roman" w:cs="Times New Roman"/>
          <w:color w:val="000000"/>
          <w:spacing w:val="0"/>
          <w:kern w:val="0"/>
          <w:sz w:val="28"/>
          <w:szCs w:val="28"/>
          <w:highlight w:val="white"/>
          <w:shd w:fill="FFFFFF" w:val="clear"/>
          <w:lang w:val="uk-UA" w:eastAsia="zh-CN" w:bidi="ar-SA"/>
        </w:rPr>
        <w:t>»</w:t>
      </w:r>
      <w:r>
        <w:rPr>
          <w:spacing w:val="0"/>
          <w:sz w:val="28"/>
          <w:szCs w:val="28"/>
          <w:lang w:val="uk-UA" w:eastAsia="zh-CN" w:bidi="ar-SA"/>
        </w:rPr>
        <w:t xml:space="preserve"> та статт</w:t>
      </w:r>
      <w:r>
        <w:rPr>
          <w:rFonts w:eastAsia="Times New Roman" w:cs="Times New Roman"/>
          <w:color w:val="auto"/>
          <w:spacing w:val="0"/>
          <w:kern w:val="0"/>
          <w:sz w:val="28"/>
          <w:szCs w:val="28"/>
          <w:lang w:val="uk-UA" w:eastAsia="zh-CN" w:bidi="ar-SA"/>
        </w:rPr>
        <w:t>ями</w:t>
      </w:r>
      <w:r>
        <w:rPr>
          <w:spacing w:val="0"/>
          <w:sz w:val="28"/>
          <w:szCs w:val="28"/>
          <w:lang w:val="uk-UA" w:eastAsia="zh-CN" w:bidi="ar-SA"/>
        </w:rPr>
        <w:t xml:space="preserve"> 26, </w:t>
      </w:r>
      <w:r>
        <w:rPr>
          <w:spacing w:val="0"/>
          <w:sz w:val="28"/>
          <w:szCs w:val="28"/>
          <w:lang w:val="uk-UA" w:eastAsia="zh-CN" w:bidi="ar-SA"/>
        </w:rPr>
        <w:t>59</w:t>
      </w:r>
      <w:r>
        <w:rPr>
          <w:spacing w:val="0"/>
          <w:sz w:val="28"/>
          <w:szCs w:val="28"/>
          <w:lang w:val="uk-UA" w:eastAsia="zh-CN" w:bidi="ar-SA"/>
        </w:rPr>
        <w:t>, пунктом 6</w:t>
      </w:r>
      <w:r>
        <w:rPr>
          <w:spacing w:val="0"/>
          <w:sz w:val="28"/>
          <w:szCs w:val="28"/>
          <w:vertAlign w:val="superscript"/>
          <w:lang w:val="uk-UA" w:eastAsia="zh-CN" w:bidi="ar-SA"/>
        </w:rPr>
        <w:t>-1</w:t>
      </w:r>
      <w:r>
        <w:rPr>
          <w:spacing w:val="0"/>
          <w:sz w:val="28"/>
          <w:szCs w:val="28"/>
          <w:lang w:val="uk-UA" w:eastAsia="zh-CN" w:bidi="ar-SA"/>
        </w:rPr>
        <w:t xml:space="preserve"> розділу 5 Прикінцевих та перехідних положень Закону України «Про місцеве самоврядування в Україні», міська рада</w:t>
      </w:r>
    </w:p>
    <w:p>
      <w:pPr>
        <w:pStyle w:val="Normal"/>
        <w:ind w:left="0" w:right="43" w:hanging="0"/>
        <w:jc w:val="both"/>
        <w:rPr>
          <w:sz w:val="28"/>
          <w:szCs w:val="28"/>
          <w:lang w:val="uk-UA" w:eastAsia="zh-CN" w:bidi="ar-SA"/>
        </w:rPr>
      </w:pPr>
      <w:r>
        <w:rPr>
          <w:sz w:val="28"/>
          <w:szCs w:val="28"/>
          <w:lang w:val="uk-UA" w:eastAsia="zh-CN" w:bidi="ar-SA"/>
        </w:rPr>
      </w:r>
    </w:p>
    <w:p>
      <w:pPr>
        <w:pStyle w:val="Normal"/>
        <w:ind w:left="0" w:right="43" w:hanging="0"/>
        <w:jc w:val="both"/>
        <w:rPr>
          <w:lang w:val="uk-UA" w:eastAsia="zh-CN" w:bidi="ar-SA"/>
        </w:rPr>
      </w:pPr>
      <w:r>
        <w:rPr>
          <w:sz w:val="28"/>
          <w:szCs w:val="28"/>
          <w:lang w:val="uk-UA" w:eastAsia="zh-CN" w:bidi="ar-SA"/>
        </w:rPr>
        <w:t>ВИРІШИЛА:</w:t>
      </w:r>
    </w:p>
    <w:p>
      <w:pPr>
        <w:pStyle w:val="Normal"/>
        <w:ind w:left="0" w:right="43" w:hanging="0"/>
        <w:jc w:val="center"/>
        <w:rPr>
          <w:sz w:val="28"/>
          <w:szCs w:val="28"/>
          <w:lang w:val="uk-UA" w:eastAsia="zh-CN" w:bidi="ar-SA"/>
        </w:rPr>
      </w:pPr>
      <w:r>
        <w:rPr>
          <w:sz w:val="28"/>
          <w:szCs w:val="28"/>
          <w:lang w:val="uk-UA" w:eastAsia="zh-CN" w:bidi="ar-SA"/>
        </w:rPr>
      </w:r>
    </w:p>
    <w:p>
      <w:pPr>
        <w:pStyle w:val="Normal"/>
        <w:ind w:left="0" w:right="43" w:firstLine="708"/>
        <w:jc w:val="both"/>
        <w:rPr>
          <w:spacing w:val="0"/>
        </w:rPr>
      </w:pPr>
      <w:r>
        <w:rPr>
          <w:spacing w:val="0"/>
          <w:sz w:val="28"/>
          <w:szCs w:val="28"/>
          <w:lang w:val="uk-UA" w:eastAsia="zh-CN" w:bidi="ar-SA"/>
        </w:rPr>
        <w:t>1. Затвердити громадян</w:t>
      </w:r>
      <w:r>
        <w:rPr>
          <w:rFonts w:eastAsia="Times New Roman" w:cs="Times New Roman"/>
          <w:color w:val="auto"/>
          <w:spacing w:val="0"/>
          <w:kern w:val="0"/>
          <w:sz w:val="28"/>
          <w:szCs w:val="28"/>
          <w:lang w:val="uk-UA" w:eastAsia="zh-CN" w:bidi="ar-SA"/>
        </w:rPr>
        <w:t>ці</w:t>
      </w:r>
      <w:r>
        <w:rPr>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Ковальчук Катерині Павлівні</w:t>
      </w:r>
      <w:r>
        <w:rPr>
          <w:spacing w:val="0"/>
          <w:sz w:val="28"/>
          <w:szCs w:val="28"/>
          <w:lang w:val="uk-UA" w:eastAsia="zh-CN" w:bidi="ar-SA"/>
        </w:rPr>
        <w:t xml:space="preserve"> проект землеустрою щодо </w:t>
      </w:r>
      <w:r>
        <w:rPr>
          <w:spacing w:val="0"/>
          <w:sz w:val="12"/>
          <w:szCs w:val="10"/>
          <w:lang w:val="uk-UA" w:eastAsia="zh-CN" w:bidi="ar-SA"/>
        </w:rPr>
        <w:t xml:space="preserve"> </w:t>
      </w:r>
      <w:r>
        <w:rPr>
          <w:spacing w:val="0"/>
          <w:sz w:val="28"/>
          <w:szCs w:val="28"/>
          <w:lang w:val="uk-UA" w:eastAsia="zh-CN" w:bidi="ar-SA"/>
        </w:rPr>
        <w:t>відведення земельної ділянки та змін</w:t>
      </w:r>
      <w:r>
        <w:rPr>
          <w:rFonts w:eastAsia="Times New Roman" w:cs="Times New Roman"/>
          <w:color w:val="auto"/>
          <w:spacing w:val="0"/>
          <w:kern w:val="0"/>
          <w:sz w:val="28"/>
          <w:szCs w:val="28"/>
          <w:lang w:val="uk-UA" w:eastAsia="zh-CN" w:bidi="ar-SA"/>
        </w:rPr>
        <w:t>и</w:t>
      </w:r>
      <w:r>
        <w:rPr>
          <w:spacing w:val="0"/>
          <w:sz w:val="28"/>
          <w:szCs w:val="28"/>
          <w:lang w:val="uk-UA" w:eastAsia="zh-CN" w:bidi="ar-SA"/>
        </w:rPr>
        <w:t xml:space="preserve"> її цільового призначення у с. </w:t>
      </w:r>
      <w:r>
        <w:rPr>
          <w:rFonts w:eastAsia="Times New Roman" w:cs="Times New Roman"/>
          <w:color w:val="auto"/>
          <w:spacing w:val="0"/>
          <w:kern w:val="0"/>
          <w:sz w:val="28"/>
          <w:szCs w:val="28"/>
          <w:lang w:val="uk-UA" w:eastAsia="zh-CN" w:bidi="ar-SA"/>
        </w:rPr>
        <w:t>Прилуцьке</w:t>
      </w:r>
      <w:r>
        <w:rPr>
          <w:spacing w:val="0"/>
          <w:sz w:val="28"/>
          <w:szCs w:val="28"/>
          <w:lang w:val="uk-UA" w:eastAsia="zh-CN" w:bidi="ar-SA"/>
        </w:rPr>
        <w:t xml:space="preserve"> Луцького району Волинської області площею 0,</w:t>
      </w:r>
      <w:r>
        <w:rPr>
          <w:rFonts w:eastAsia="Times New Roman" w:cs="Times New Roman"/>
          <w:color w:val="auto"/>
          <w:spacing w:val="0"/>
          <w:kern w:val="0"/>
          <w:sz w:val="28"/>
          <w:szCs w:val="28"/>
          <w:lang w:val="uk-UA" w:eastAsia="zh-CN" w:bidi="ar-SA"/>
        </w:rPr>
        <w:t>0992</w:t>
      </w:r>
      <w:r>
        <w:rPr>
          <w:rFonts w:eastAsia="Times New Roman" w:cs="Times New Roman"/>
          <w:color w:val="auto"/>
          <w:spacing w:val="0"/>
          <w:kern w:val="0"/>
          <w:sz w:val="28"/>
          <w:szCs w:val="28"/>
          <w:lang w:val="uk-UA" w:eastAsia="zh-CN" w:bidi="ar-SA"/>
        </w:rPr>
        <w:t> </w:t>
      </w:r>
      <w:r>
        <w:rPr>
          <w:spacing w:val="0"/>
          <w:sz w:val="28"/>
          <w:szCs w:val="28"/>
          <w:lang w:val="uk-UA" w:eastAsia="zh-CN" w:bidi="ar-SA"/>
        </w:rPr>
        <w:t>га, кадастровим</w:t>
      </w:r>
      <w:r>
        <w:rPr>
          <w:spacing w:val="0"/>
          <w:lang w:val="uk-UA" w:eastAsia="zh-CN" w:bidi="ar-SA"/>
        </w:rPr>
        <w:t xml:space="preserve"> </w:t>
      </w:r>
      <w:r>
        <w:rPr>
          <w:spacing w:val="0"/>
          <w:sz w:val="28"/>
          <w:szCs w:val="28"/>
          <w:lang w:val="uk-UA" w:eastAsia="zh-CN" w:bidi="ar-SA"/>
        </w:rPr>
        <w:t xml:space="preserve">номером </w:t>
      </w:r>
      <w:r>
        <w:rPr>
          <w:rFonts w:eastAsia="Times New Roman" w:cs="Times New Roman"/>
          <w:b w:val="false"/>
          <w:i w:val="false"/>
          <w:caps w:val="false"/>
          <w:smallCaps w:val="false"/>
          <w:color w:val="auto"/>
          <w:spacing w:val="0"/>
          <w:kern w:val="0"/>
          <w:sz w:val="28"/>
          <w:szCs w:val="28"/>
          <w:lang w:val="uk-UA" w:eastAsia="zh-CN" w:bidi="ar-SA"/>
        </w:rPr>
        <w:t>0721885800:01:001:0024</w:t>
      </w:r>
      <w:r>
        <w:rPr>
          <w:spacing w:val="0"/>
          <w:sz w:val="28"/>
          <w:szCs w:val="28"/>
          <w:lang w:val="uk-UA" w:eastAsia="zh-CN" w:bidi="ar-SA"/>
        </w:rPr>
        <w:t xml:space="preserve"> для будівництва </w:t>
      </w:r>
      <w:r>
        <w:rPr>
          <w:rFonts w:eastAsia="Times New Roman" w:cs="Times New Roman"/>
          <w:color w:val="auto"/>
          <w:spacing w:val="0"/>
          <w:kern w:val="0"/>
          <w:sz w:val="28"/>
          <w:szCs w:val="28"/>
          <w:lang w:val="uk-UA" w:eastAsia="zh-CN" w:bidi="ar-SA"/>
        </w:rPr>
        <w:t>і</w:t>
      </w:r>
      <w:r>
        <w:rPr>
          <w:spacing w:val="0"/>
          <w:sz w:val="28"/>
          <w:szCs w:val="28"/>
          <w:lang w:val="uk-UA" w:eastAsia="zh-CN" w:bidi="ar-SA"/>
        </w:rPr>
        <w:t xml:space="preserve"> обслуговування житлового будинку, господарських будівель і споруд (присадибна ділянка) (02.01).</w:t>
      </w:r>
    </w:p>
    <w:p>
      <w:pPr>
        <w:pStyle w:val="Normal"/>
        <w:ind w:left="0" w:right="43" w:firstLine="708"/>
        <w:jc w:val="both"/>
        <w:rPr>
          <w:spacing w:val="0"/>
        </w:rPr>
      </w:pPr>
      <w:r>
        <w:rPr>
          <w:spacing w:val="0"/>
          <w:sz w:val="28"/>
          <w:szCs w:val="28"/>
          <w:lang w:val="uk-UA" w:eastAsia="zh-CN" w:bidi="ar-SA"/>
        </w:rPr>
        <w:t>2.</w:t>
      </w:r>
      <w:r>
        <w:rPr>
          <w:spacing w:val="0"/>
          <w:sz w:val="12"/>
          <w:szCs w:val="10"/>
          <w:lang w:val="uk-UA" w:eastAsia="zh-CN" w:bidi="ar-SA"/>
        </w:rPr>
        <w:t xml:space="preserve"> </w:t>
      </w:r>
      <w:r>
        <w:rPr>
          <w:color w:val="000000"/>
          <w:spacing w:val="0"/>
          <w:sz w:val="28"/>
          <w:szCs w:val="28"/>
          <w:lang w:val="uk-UA" w:eastAsia="zh-CN" w:bidi="ar-SA"/>
        </w:rPr>
        <w:t xml:space="preserve">Змінити </w:t>
      </w:r>
      <w:r>
        <w:rPr>
          <w:rFonts w:eastAsia="Times New Roman" w:cs="Times New Roman"/>
          <w:color w:val="000000"/>
          <w:spacing w:val="0"/>
          <w:kern w:val="0"/>
          <w:sz w:val="28"/>
          <w:szCs w:val="28"/>
          <w:lang w:val="uk-UA" w:eastAsia="zh-CN" w:bidi="ar-SA"/>
        </w:rPr>
        <w:t>громадян</w:t>
      </w:r>
      <w:r>
        <w:rPr>
          <w:rFonts w:eastAsia="Times New Roman" w:cs="Times New Roman"/>
          <w:color w:val="auto"/>
          <w:spacing w:val="0"/>
          <w:kern w:val="0"/>
          <w:sz w:val="28"/>
          <w:szCs w:val="28"/>
          <w:lang w:val="uk-UA" w:eastAsia="zh-CN" w:bidi="ar-SA"/>
        </w:rPr>
        <w:t>ці</w:t>
      </w:r>
      <w:r>
        <w:rPr>
          <w:rFonts w:eastAsia="Times New Roman" w:cs="Times New Roman"/>
          <w:color w:val="000000"/>
          <w:spacing w:val="0"/>
          <w:kern w:val="0"/>
          <w:sz w:val="28"/>
          <w:szCs w:val="28"/>
          <w:lang w:val="uk-UA" w:eastAsia="zh-CN" w:bidi="ar-SA"/>
        </w:rPr>
        <w:t xml:space="preserve"> </w:t>
      </w:r>
      <w:r>
        <w:rPr>
          <w:rFonts w:eastAsia="Times New Roman" w:cs="Times New Roman"/>
          <w:color w:val="auto"/>
          <w:spacing w:val="0"/>
          <w:kern w:val="0"/>
          <w:sz w:val="28"/>
          <w:szCs w:val="28"/>
          <w:lang w:val="uk-UA" w:eastAsia="zh-CN" w:bidi="ar-SA"/>
        </w:rPr>
        <w:t>Ковальчук Катерині Павлівні</w:t>
      </w:r>
      <w:r>
        <w:rPr>
          <w:color w:val="000000"/>
          <w:spacing w:val="0"/>
          <w:sz w:val="28"/>
          <w:szCs w:val="28"/>
          <w:lang w:val="uk-UA" w:eastAsia="zh-CN" w:bidi="ar-SA"/>
        </w:rPr>
        <w:t xml:space="preserve"> цільове призначення</w:t>
      </w:r>
      <w:r>
        <w:rPr>
          <w:color w:val="000000"/>
          <w:spacing w:val="0"/>
          <w:sz w:val="12"/>
          <w:szCs w:val="12"/>
          <w:lang w:val="uk-UA" w:eastAsia="zh-CN" w:bidi="ar-SA"/>
        </w:rPr>
        <w:t xml:space="preserve"> </w:t>
      </w:r>
      <w:r>
        <w:rPr>
          <w:color w:val="000000"/>
          <w:spacing w:val="0"/>
          <w:sz w:val="28"/>
          <w:szCs w:val="28"/>
          <w:lang w:val="uk-UA" w:eastAsia="zh-CN" w:bidi="ar-SA"/>
        </w:rPr>
        <w:t>земельної</w:t>
      </w:r>
      <w:r>
        <w:rPr>
          <w:color w:val="000000"/>
          <w:spacing w:val="0"/>
          <w:sz w:val="12"/>
          <w:szCs w:val="12"/>
          <w:lang w:val="uk-UA" w:eastAsia="zh-CN" w:bidi="ar-SA"/>
        </w:rPr>
        <w:t xml:space="preserve"> </w:t>
      </w:r>
      <w:r>
        <w:rPr>
          <w:color w:val="000000"/>
          <w:spacing w:val="0"/>
          <w:sz w:val="28"/>
          <w:szCs w:val="28"/>
          <w:lang w:val="uk-UA" w:eastAsia="zh-CN" w:bidi="ar-SA"/>
        </w:rPr>
        <w:t>ділянки у с. </w:t>
      </w:r>
      <w:r>
        <w:rPr>
          <w:rFonts w:eastAsia="Times New Roman" w:cs="Times New Roman"/>
          <w:color w:val="auto"/>
          <w:spacing w:val="0"/>
          <w:kern w:val="0"/>
          <w:sz w:val="28"/>
          <w:szCs w:val="28"/>
          <w:lang w:val="uk-UA" w:eastAsia="zh-CN" w:bidi="ar-SA"/>
        </w:rPr>
        <w:t>Прилуцьке</w:t>
      </w:r>
      <w:r>
        <w:rPr>
          <w:color w:val="000000"/>
          <w:spacing w:val="0"/>
          <w:sz w:val="28"/>
          <w:szCs w:val="28"/>
          <w:lang w:val="uk-UA" w:eastAsia="zh-CN" w:bidi="ar-SA"/>
        </w:rPr>
        <w:t xml:space="preserve"> Луцького району Волинської області площею </w:t>
      </w:r>
      <w:r>
        <w:rPr>
          <w:rFonts w:eastAsia="Times New Roman" w:cs="Times New Roman"/>
          <w:color w:val="auto"/>
          <w:spacing w:val="0"/>
          <w:kern w:val="0"/>
          <w:sz w:val="28"/>
          <w:szCs w:val="28"/>
          <w:lang w:val="uk-UA" w:eastAsia="zh-CN" w:bidi="ar-SA"/>
        </w:rPr>
        <w:t>0,</w:t>
      </w:r>
      <w:r>
        <w:rPr>
          <w:rFonts w:eastAsia="Times New Roman" w:cs="Times New Roman"/>
          <w:color w:val="auto"/>
          <w:spacing w:val="0"/>
          <w:kern w:val="0"/>
          <w:sz w:val="28"/>
          <w:szCs w:val="28"/>
          <w:lang w:val="uk-UA" w:eastAsia="zh-CN" w:bidi="ar-SA"/>
        </w:rPr>
        <w:t>0992</w:t>
      </w:r>
      <w:r>
        <w:rPr>
          <w:rFonts w:eastAsia="Times New Roman" w:cs="Times New Roman"/>
          <w:color w:val="auto"/>
          <w:spacing w:val="0"/>
          <w:kern w:val="0"/>
          <w:sz w:val="28"/>
          <w:szCs w:val="28"/>
          <w:lang w:val="uk-UA" w:eastAsia="zh-CN" w:bidi="ar-SA"/>
        </w:rPr>
        <w:t xml:space="preserve"> га, кадастровим номером </w:t>
      </w:r>
      <w:r>
        <w:rPr>
          <w:rFonts w:eastAsia="Times New Roman" w:cs="Times New Roman"/>
          <w:b w:val="false"/>
          <w:i w:val="false"/>
          <w:caps w:val="false"/>
          <w:smallCaps w:val="false"/>
          <w:color w:val="auto"/>
          <w:spacing w:val="0"/>
          <w:kern w:val="0"/>
          <w:sz w:val="28"/>
          <w:szCs w:val="28"/>
          <w:lang w:val="uk-UA" w:eastAsia="zh-CN" w:bidi="ar-SA"/>
        </w:rPr>
        <w:t>0721885800:01:001:0024</w:t>
      </w:r>
      <w:r>
        <w:rPr>
          <w:color w:val="000000"/>
          <w:spacing w:val="0"/>
          <w:sz w:val="28"/>
          <w:szCs w:val="28"/>
          <w:lang w:val="uk-UA" w:eastAsia="zh-CN" w:bidi="ar-SA"/>
        </w:rPr>
        <w:t xml:space="preserve"> з </w:t>
      </w:r>
      <w:r>
        <w:rPr>
          <w:rFonts w:eastAsia="Times New Roman" w:cs="Times New Roman"/>
          <w:color w:val="000000"/>
          <w:spacing w:val="0"/>
          <w:sz w:val="28"/>
          <w:szCs w:val="28"/>
          <w:lang w:val="uk-UA" w:eastAsia="zh-CN" w:bidi="ar-SA"/>
        </w:rPr>
        <w:t>«</w:t>
      </w:r>
      <w:r>
        <w:rPr>
          <w:color w:val="000000"/>
          <w:spacing w:val="0"/>
          <w:sz w:val="28"/>
          <w:szCs w:val="28"/>
          <w:lang w:val="uk-UA" w:eastAsia="zh-CN" w:bidi="ar-SA"/>
        </w:rPr>
        <w:t xml:space="preserve">для </w:t>
      </w:r>
      <w:r>
        <w:rPr>
          <w:rFonts w:eastAsia="Times New Roman" w:cs="Times New Roman"/>
          <w:color w:val="000000"/>
          <w:spacing w:val="0"/>
          <w:kern w:val="0"/>
          <w:sz w:val="28"/>
          <w:szCs w:val="28"/>
          <w:lang w:val="uk-UA" w:eastAsia="zh-CN" w:bidi="ar-SA"/>
        </w:rPr>
        <w:t>ведення особистого селянського господарства</w:t>
      </w:r>
      <w:r>
        <w:rPr>
          <w:color w:val="000000"/>
          <w:spacing w:val="0"/>
          <w:sz w:val="28"/>
          <w:szCs w:val="28"/>
          <w:lang w:val="uk-UA" w:eastAsia="zh-CN" w:bidi="ar-SA"/>
        </w:rPr>
        <w:t xml:space="preserve"> (01.0</w:t>
      </w:r>
      <w:r>
        <w:rPr>
          <w:rFonts w:eastAsia="Times New Roman" w:cs="Times New Roman"/>
          <w:color w:val="000000"/>
          <w:spacing w:val="0"/>
          <w:kern w:val="0"/>
          <w:sz w:val="28"/>
          <w:szCs w:val="28"/>
          <w:lang w:val="uk-UA" w:eastAsia="zh-CN" w:bidi="ar-SA"/>
        </w:rPr>
        <w:t>3</w:t>
      </w:r>
      <w:r>
        <w:rPr>
          <w:color w:val="000000"/>
          <w:spacing w:val="0"/>
          <w:sz w:val="28"/>
          <w:szCs w:val="28"/>
          <w:lang w:val="uk-UA" w:eastAsia="zh-CN" w:bidi="ar-SA"/>
        </w:rPr>
        <w:t>)</w:t>
      </w:r>
      <w:r>
        <w:rPr>
          <w:rFonts w:eastAsia="Times New Roman" w:cs="Times New Roman"/>
          <w:color w:val="000000"/>
          <w:spacing w:val="0"/>
          <w:sz w:val="28"/>
          <w:szCs w:val="28"/>
          <w:lang w:val="uk-UA" w:eastAsia="zh-CN" w:bidi="ar-SA"/>
        </w:rPr>
        <w:t>»</w:t>
      </w:r>
      <w:r>
        <w:rPr>
          <w:color w:val="000000"/>
          <w:spacing w:val="0"/>
          <w:sz w:val="28"/>
          <w:szCs w:val="28"/>
          <w:lang w:val="uk-UA" w:eastAsia="zh-CN" w:bidi="ar-SA"/>
        </w:rPr>
        <w:t xml:space="preserve"> на </w:t>
      </w:r>
      <w:r>
        <w:rPr>
          <w:rFonts w:eastAsia="Times New Roman" w:cs="Times New Roman"/>
          <w:color w:val="000000"/>
          <w:spacing w:val="0"/>
          <w:sz w:val="28"/>
          <w:szCs w:val="28"/>
          <w:lang w:val="uk-UA" w:eastAsia="zh-CN" w:bidi="ar-SA"/>
        </w:rPr>
        <w:t>«</w:t>
      </w:r>
      <w:r>
        <w:rPr>
          <w:rFonts w:eastAsia="Times New Roman" w:cs="Times New Roman"/>
          <w:color w:val="000000"/>
          <w:spacing w:val="0"/>
          <w:kern w:val="0"/>
          <w:sz w:val="28"/>
          <w:szCs w:val="28"/>
          <w:lang w:val="uk-UA" w:eastAsia="zh-CN" w:bidi="ar-SA"/>
        </w:rPr>
        <w:t>для</w:t>
      </w:r>
      <w:r>
        <w:rPr>
          <w:color w:val="000000"/>
          <w:spacing w:val="0"/>
          <w:sz w:val="28"/>
          <w:szCs w:val="28"/>
          <w:lang w:val="uk-UA" w:eastAsia="zh-CN" w:bidi="ar-SA"/>
        </w:rPr>
        <w:t xml:space="preserve"> будівництв</w:t>
      </w:r>
      <w:r>
        <w:rPr>
          <w:rFonts w:eastAsia="Times New Roman" w:cs="Times New Roman"/>
          <w:color w:val="000000"/>
          <w:spacing w:val="0"/>
          <w:kern w:val="0"/>
          <w:sz w:val="28"/>
          <w:szCs w:val="28"/>
          <w:lang w:val="uk-UA" w:eastAsia="zh-CN" w:bidi="ar-SA"/>
        </w:rPr>
        <w:t>а</w:t>
      </w:r>
      <w:r>
        <w:rPr>
          <w:color w:val="000000"/>
          <w:spacing w:val="0"/>
          <w:sz w:val="28"/>
          <w:szCs w:val="28"/>
          <w:lang w:val="uk-UA" w:eastAsia="zh-CN" w:bidi="ar-SA"/>
        </w:rPr>
        <w:t xml:space="preserve"> і обслуговування житлового будинку, господарських будівель і споруд (присадибна ділянка) (02.01)</w:t>
      </w:r>
      <w:r>
        <w:rPr>
          <w:rFonts w:eastAsia="Times New Roman" w:cs="Times New Roman"/>
          <w:color w:val="000000"/>
          <w:spacing w:val="0"/>
          <w:sz w:val="28"/>
          <w:szCs w:val="28"/>
          <w:lang w:val="uk-UA" w:eastAsia="zh-CN" w:bidi="ar-SA"/>
        </w:rPr>
        <w:t>»</w:t>
      </w:r>
      <w:r>
        <w:rPr>
          <w:color w:val="000000"/>
          <w:spacing w:val="0"/>
          <w:sz w:val="28"/>
          <w:szCs w:val="28"/>
          <w:lang w:val="uk-UA" w:eastAsia="zh-CN" w:bidi="ar-SA"/>
        </w:rPr>
        <w:t>, згідно з додатком.</w:t>
      </w:r>
    </w:p>
    <w:p>
      <w:pPr>
        <w:pStyle w:val="Normal"/>
        <w:ind w:left="0" w:right="43" w:firstLine="708"/>
        <w:jc w:val="both"/>
        <w:rPr>
          <w:spacing w:val="0"/>
        </w:rPr>
      </w:pPr>
      <w:r>
        <w:rPr>
          <w:spacing w:val="0"/>
          <w:sz w:val="28"/>
          <w:szCs w:val="28"/>
          <w:lang w:val="uk-UA" w:eastAsia="zh-CN" w:bidi="ar-SA"/>
        </w:rPr>
        <w:t>3. Зобов’язати громадян</w:t>
      </w:r>
      <w:r>
        <w:rPr>
          <w:rFonts w:eastAsia="Times New Roman" w:cs="Times New Roman"/>
          <w:color w:val="auto"/>
          <w:spacing w:val="0"/>
          <w:kern w:val="0"/>
          <w:sz w:val="28"/>
          <w:szCs w:val="28"/>
          <w:lang w:val="uk-UA" w:eastAsia="zh-CN" w:bidi="ar-SA"/>
        </w:rPr>
        <w:t>ку</w:t>
      </w:r>
      <w:r>
        <w:rPr>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Ковальчук Катерину Павлівну</w:t>
      </w:r>
      <w:r>
        <w:rPr>
          <w:spacing w:val="0"/>
          <w:sz w:val="28"/>
          <w:szCs w:val="28"/>
          <w:lang w:val="uk-UA" w:eastAsia="zh-CN" w:bidi="ar-SA"/>
        </w:rPr>
        <w:t>:</w:t>
      </w:r>
    </w:p>
    <w:p>
      <w:pPr>
        <w:pStyle w:val="Normal"/>
        <w:ind w:left="0" w:right="0" w:firstLine="708"/>
        <w:jc w:val="both"/>
        <w:rPr>
          <w:spacing w:val="0"/>
        </w:rPr>
      </w:pPr>
      <w:r>
        <w:rPr>
          <w:spacing w:val="0"/>
          <w:sz w:val="28"/>
          <w:szCs w:val="28"/>
          <w:lang w:val="uk-UA" w:eastAsia="zh-CN" w:bidi="ar-SA"/>
        </w:rPr>
        <w:t>3.1. </w:t>
      </w:r>
      <w:r>
        <w:rPr>
          <w:rFonts w:eastAsia="Times New Roman" w:cs="Times New Roman"/>
          <w:b w:val="false"/>
          <w:bCs w:val="false"/>
          <w:i w:val="false"/>
          <w:iCs w:val="false"/>
          <w:spacing w:val="0"/>
          <w:sz w:val="28"/>
          <w:szCs w:val="28"/>
          <w:lang w:val="uk-UA" w:eastAsia="zh-CN" w:bidi="ar-SA"/>
        </w:rPr>
        <w:t>Актуалізувати відомості про земельну ділянку в Державному земельному кадастрі.</w:t>
      </w:r>
    </w:p>
    <w:p>
      <w:pPr>
        <w:pStyle w:val="Normal"/>
        <w:ind w:left="0" w:right="0" w:firstLine="708"/>
        <w:jc w:val="both"/>
        <w:rPr>
          <w:spacing w:val="0"/>
        </w:rPr>
      </w:pPr>
      <w:r>
        <w:rPr>
          <w:rFonts w:eastAsia="Times New Roman" w:cs="Times New Roman"/>
          <w:b w:val="false"/>
          <w:bCs w:val="false"/>
          <w:i w:val="false"/>
          <w:iCs w:val="false"/>
          <w:spacing w:val="0"/>
          <w:sz w:val="28"/>
          <w:szCs w:val="28"/>
          <w:lang w:val="uk-UA" w:eastAsia="zh-CN" w:bidi="ar-SA"/>
        </w:rPr>
        <w:t xml:space="preserve">3.2.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val="false"/>
          <w:i w:val="false"/>
          <w:iCs w:val="false"/>
          <w:caps w:val="false"/>
          <w:smallCaps w:val="false"/>
          <w:color w:val="auto"/>
          <w:spacing w:val="0"/>
          <w:kern w:val="0"/>
          <w:sz w:val="28"/>
          <w:szCs w:val="28"/>
          <w:lang w:val="uk-UA" w:eastAsia="zh-CN" w:bidi="ar-SA"/>
        </w:rPr>
        <w:t>0721885800:01:001:0024</w:t>
      </w:r>
      <w:r>
        <w:rPr>
          <w:rFonts w:eastAsia="Times New Roman" w:cs="Times New Roman"/>
          <w:b w:val="false"/>
          <w:bCs w:val="false"/>
          <w:i w:val="false"/>
          <w:iCs w:val="false"/>
          <w:spacing w:val="0"/>
          <w:sz w:val="28"/>
          <w:szCs w:val="28"/>
          <w:lang w:val="uk-UA" w:eastAsia="zh-CN" w:bidi="ar-SA"/>
        </w:rPr>
        <w:t>, у зв'язку з прийняттям цього рішення.</w:t>
      </w:r>
    </w:p>
    <w:p>
      <w:pPr>
        <w:pStyle w:val="Normal"/>
        <w:ind w:left="0" w:right="0" w:firstLine="708"/>
        <w:jc w:val="both"/>
        <w:rPr>
          <w:spacing w:val="0"/>
        </w:rPr>
      </w:pPr>
      <w:r>
        <w:rPr>
          <w:spacing w:val="0"/>
          <w:sz w:val="28"/>
          <w:szCs w:val="28"/>
          <w:lang w:val="uk-UA" w:eastAsia="zh-CN" w:bidi="ar-SA"/>
        </w:rPr>
        <w:t>3.</w:t>
      </w:r>
      <w:r>
        <w:rPr>
          <w:rFonts w:eastAsia="Times New Roman" w:cs="Times New Roman"/>
          <w:color w:val="auto"/>
          <w:spacing w:val="0"/>
          <w:kern w:val="0"/>
          <w:sz w:val="28"/>
          <w:szCs w:val="28"/>
          <w:lang w:val="uk-UA" w:eastAsia="zh-CN" w:bidi="ar-SA"/>
        </w:rPr>
        <w:t>3</w:t>
      </w:r>
      <w:r>
        <w:rPr>
          <w:spacing w:val="0"/>
          <w:sz w:val="28"/>
          <w:szCs w:val="28"/>
          <w:lang w:val="uk-UA" w:eastAsia="zh-CN" w:bidi="ar-SA"/>
        </w:rPr>
        <w:t>. Виконувати обов’язки власника земельної ділянки, відповідно до вимог ст</w:t>
      </w:r>
      <w:r>
        <w:rPr>
          <w:rFonts w:eastAsia="Times New Roman" w:cs="Times New Roman"/>
          <w:color w:val="auto"/>
          <w:spacing w:val="0"/>
          <w:kern w:val="0"/>
          <w:sz w:val="28"/>
          <w:szCs w:val="28"/>
          <w:lang w:val="uk-UA" w:eastAsia="zh-CN" w:bidi="ar-SA"/>
        </w:rPr>
        <w:t xml:space="preserve">атті </w:t>
      </w:r>
      <w:r>
        <w:rPr>
          <w:spacing w:val="0"/>
          <w:sz w:val="28"/>
          <w:szCs w:val="28"/>
          <w:lang w:val="uk-UA" w:eastAsia="zh-CN" w:bidi="ar-SA"/>
        </w:rPr>
        <w:t>91 Земельного кодексу України.</w:t>
      </w:r>
    </w:p>
    <w:p>
      <w:pPr>
        <w:pStyle w:val="Normal"/>
        <w:widowControl/>
        <w:suppressAutoHyphens w:val="true"/>
        <w:bidi w:val="0"/>
        <w:spacing w:before="0" w:after="0"/>
        <w:ind w:left="0" w:right="0" w:firstLine="708"/>
        <w:jc w:val="both"/>
        <w:rPr>
          <w:spacing w:val="0"/>
        </w:rPr>
      </w:pPr>
      <w:r>
        <w:rPr>
          <w:spacing w:val="0"/>
          <w:sz w:val="28"/>
          <w:szCs w:val="28"/>
          <w:lang w:val="uk-UA" w:eastAsia="zh-CN" w:bidi="ar-SA"/>
        </w:rPr>
        <w:t>3.</w:t>
      </w:r>
      <w:r>
        <w:rPr>
          <w:rFonts w:eastAsia="Times New Roman" w:cs="Times New Roman"/>
          <w:color w:val="auto"/>
          <w:spacing w:val="0"/>
          <w:kern w:val="0"/>
          <w:sz w:val="28"/>
          <w:szCs w:val="28"/>
          <w:lang w:val="uk-UA" w:eastAsia="zh-CN" w:bidi="ar-SA"/>
        </w:rPr>
        <w:t>4</w:t>
      </w:r>
      <w:r>
        <w:rPr>
          <w:spacing w:val="0"/>
          <w:sz w:val="28"/>
          <w:szCs w:val="28"/>
          <w:lang w:val="uk-UA" w:eastAsia="zh-CN" w:bidi="ar-S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pacing w:val="0"/>
        </w:rPr>
      </w:pPr>
      <w:r>
        <w:rPr>
          <w:spacing w:val="0"/>
          <w:sz w:val="28"/>
          <w:szCs w:val="28"/>
        </w:rPr>
        <w:t>4. Контроль за виконанням даного рішення покласти на заступника міського голови Ірину Чебелюк,</w:t>
      </w:r>
      <w:r>
        <w:rPr>
          <w:spacing w:val="0"/>
          <w:sz w:val="28"/>
          <w:szCs w:val="28"/>
          <w:lang w:val="en-US"/>
        </w:rPr>
        <w:t xml:space="preserve"> </w:t>
      </w:r>
      <w:r>
        <w:rPr>
          <w:spacing w:val="0"/>
          <w:sz w:val="28"/>
          <w:szCs w:val="28"/>
        </w:rPr>
        <w:t>постійну комісію міської ради з питань земельних відносин та земельного кадастру.</w:t>
      </w:r>
    </w:p>
    <w:p>
      <w:pPr>
        <w:pStyle w:val="Normal"/>
        <w:rPr>
          <w:sz w:val="20"/>
          <w:szCs w:val="20"/>
        </w:rPr>
      </w:pPr>
      <w:r>
        <w:rPr>
          <w:sz w:val="20"/>
          <w:szCs w:val="20"/>
        </w:rPr>
      </w:r>
    </w:p>
    <w:p>
      <w:pPr>
        <w:pStyle w:val="Normal"/>
        <w:tabs>
          <w:tab w:val="clear" w:pos="708"/>
          <w:tab w:val="left" w:pos="3220" w:leader="none"/>
        </w:tabs>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773</TotalTime>
  <Application>LibreOffice/7.1.3.2$Windows_X86_64 LibreOffice_project/47f78053abe362b9384784d31a6e56f8511eb1c1</Application>
  <AppVersion>15.0000</AppVersion>
  <Pages>2</Pages>
  <Words>525</Words>
  <Characters>3686</Characters>
  <CharactersWithSpaces>4508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2023-01-17T15:00:14Z</cp:lastPrinted>
  <dcterms:modified xsi:type="dcterms:W3CDTF">2023-02-02T16:12:51Z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file>