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3053" w14:textId="77777777" w:rsidR="003378A8" w:rsidRDefault="003378A8">
      <w:pPr>
        <w:spacing w:after="0" w:line="276" w:lineRule="auto"/>
        <w:jc w:val="center"/>
        <w:rPr>
          <w:rFonts w:ascii="Times New Roman" w:hAnsi="Times New Roman"/>
          <w:b/>
          <w:sz w:val="28"/>
          <w:szCs w:val="28"/>
          <w:lang w:val="uk-UA"/>
        </w:rPr>
      </w:pPr>
      <w:r>
        <w:rPr>
          <w:rFonts w:ascii="Times New Roman" w:hAnsi="Times New Roman"/>
          <w:b/>
          <w:sz w:val="28"/>
          <w:szCs w:val="28"/>
          <w:lang w:val="uk-UA"/>
        </w:rPr>
        <w:t>Звіт</w:t>
      </w:r>
    </w:p>
    <w:p w14:paraId="313048DD" w14:textId="316C3A02" w:rsidR="00F50C8C" w:rsidRDefault="00F50C8C">
      <w:pPr>
        <w:spacing w:after="0" w:line="276" w:lineRule="auto"/>
        <w:jc w:val="center"/>
        <w:rPr>
          <w:rFonts w:ascii="Times New Roman" w:hAnsi="Times New Roman"/>
          <w:b/>
          <w:sz w:val="28"/>
          <w:szCs w:val="28"/>
          <w:lang w:val="uk-UA"/>
        </w:rPr>
      </w:pPr>
      <w:r>
        <w:rPr>
          <w:rFonts w:ascii="Times New Roman" w:hAnsi="Times New Roman"/>
          <w:b/>
          <w:sz w:val="28"/>
          <w:szCs w:val="28"/>
          <w:lang w:val="uk-UA"/>
        </w:rPr>
        <w:t>про роботу комунального підприємства «</w:t>
      </w:r>
      <w:proofErr w:type="spellStart"/>
      <w:r>
        <w:rPr>
          <w:rFonts w:ascii="Times New Roman" w:hAnsi="Times New Roman"/>
          <w:b/>
          <w:sz w:val="28"/>
          <w:szCs w:val="28"/>
          <w:lang w:val="uk-UA"/>
        </w:rPr>
        <w:t>АвтоПаркСервіс</w:t>
      </w:r>
      <w:proofErr w:type="spellEnd"/>
      <w:r>
        <w:rPr>
          <w:rFonts w:ascii="Times New Roman" w:hAnsi="Times New Roman"/>
          <w:b/>
          <w:sz w:val="28"/>
          <w:szCs w:val="28"/>
          <w:lang w:val="uk-UA"/>
        </w:rPr>
        <w:t>»</w:t>
      </w:r>
    </w:p>
    <w:p w14:paraId="246823A6" w14:textId="77777777" w:rsidR="00F50C8C" w:rsidRDefault="00F50C8C">
      <w:pPr>
        <w:spacing w:after="0" w:line="240" w:lineRule="auto"/>
        <w:ind w:firstLine="720"/>
        <w:jc w:val="center"/>
        <w:rPr>
          <w:b/>
          <w:sz w:val="28"/>
          <w:szCs w:val="28"/>
          <w:lang w:val="uk-UA"/>
        </w:rPr>
      </w:pPr>
    </w:p>
    <w:p w14:paraId="4A2C5738" w14:textId="77777777" w:rsidR="00F50C8C" w:rsidRDefault="00F50C8C">
      <w:pPr>
        <w:spacing w:after="0" w:line="240" w:lineRule="auto"/>
        <w:jc w:val="center"/>
        <w:rPr>
          <w:rFonts w:ascii="Times New Roman" w:hAnsi="Times New Roman"/>
          <w:sz w:val="28"/>
          <w:szCs w:val="28"/>
          <w:lang w:val="uk-UA"/>
        </w:rPr>
      </w:pPr>
      <w:r>
        <w:rPr>
          <w:rFonts w:ascii="Times New Roman" w:hAnsi="Times New Roman"/>
          <w:b/>
          <w:sz w:val="28"/>
          <w:szCs w:val="28"/>
          <w:lang w:val="uk-UA"/>
        </w:rPr>
        <w:t>Основні види діяльності підприємства</w:t>
      </w:r>
    </w:p>
    <w:p w14:paraId="221AD6DD" w14:textId="0F48905D" w:rsidR="00F50C8C" w:rsidRPr="00057BE1" w:rsidRDefault="00F50C8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З метою задоволення потреб та інтересів територіальної громади у послугах паркування було прийнято рішення Луцької міської ради від 28.05.</w:t>
      </w:r>
      <w:r>
        <w:rPr>
          <w:rFonts w:ascii="Times New Roman" w:hAnsi="Times New Roman"/>
          <w:color w:val="000000"/>
          <w:sz w:val="28"/>
          <w:szCs w:val="28"/>
          <w:lang w:val="uk-UA"/>
        </w:rPr>
        <w:t>2008 № 27/13</w:t>
      </w:r>
      <w:r>
        <w:rPr>
          <w:rFonts w:ascii="Times New Roman" w:hAnsi="Times New Roman"/>
          <w:sz w:val="28"/>
          <w:szCs w:val="28"/>
          <w:lang w:val="uk-UA"/>
        </w:rPr>
        <w:t xml:space="preserve"> </w:t>
      </w:r>
      <w:r w:rsidR="00D66AD0">
        <w:rPr>
          <w:rFonts w:ascii="Times New Roman" w:hAnsi="Times New Roman"/>
          <w:sz w:val="28"/>
          <w:szCs w:val="28"/>
          <w:lang w:val="uk-UA"/>
        </w:rPr>
        <w:t>«</w:t>
      </w:r>
      <w:r>
        <w:rPr>
          <w:rFonts w:ascii="Times New Roman" w:hAnsi="Times New Roman"/>
          <w:sz w:val="28"/>
          <w:szCs w:val="28"/>
          <w:lang w:val="uk-UA"/>
        </w:rPr>
        <w:t xml:space="preserve">Про створення комунального підприємства </w:t>
      </w:r>
      <w:r w:rsidR="00D66AD0">
        <w:rPr>
          <w:rFonts w:ascii="Times New Roman" w:hAnsi="Times New Roman"/>
          <w:sz w:val="28"/>
          <w:szCs w:val="28"/>
          <w:lang w:val="en-US"/>
        </w:rPr>
        <w:t>“</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w:t>
      </w:r>
      <w:r w:rsidR="00D66AD0">
        <w:rPr>
          <w:rFonts w:ascii="Times New Roman" w:hAnsi="Times New Roman"/>
          <w:sz w:val="28"/>
          <w:szCs w:val="28"/>
          <w:lang w:val="uk-UA"/>
        </w:rPr>
        <w:t>»</w:t>
      </w:r>
      <w:r>
        <w:rPr>
          <w:rFonts w:ascii="Times New Roman" w:hAnsi="Times New Roman"/>
          <w:sz w:val="28"/>
          <w:szCs w:val="28"/>
          <w:lang w:val="uk-UA"/>
        </w:rPr>
        <w:t>.</w:t>
      </w:r>
    </w:p>
    <w:p w14:paraId="7AB195C0" w14:textId="6AC9BA63" w:rsidR="00F50C8C" w:rsidRPr="00057BE1" w:rsidRDefault="00F50C8C">
      <w:pPr>
        <w:pStyle w:val="aa"/>
        <w:ind w:firstLine="567"/>
        <w:jc w:val="both"/>
        <w:rPr>
          <w:lang w:val="uk-UA"/>
        </w:rPr>
      </w:pPr>
      <w:r>
        <w:rPr>
          <w:rStyle w:val="FontStyle11"/>
          <w:sz w:val="28"/>
          <w:szCs w:val="28"/>
          <w:lang w:val="uk-UA" w:eastAsia="uk-UA"/>
        </w:rPr>
        <w:t xml:space="preserve">Майно підприємства належить до комунальної власності територіальної громади та закріплено за підприємством на праві господарського відання. </w:t>
      </w:r>
      <w:r>
        <w:rPr>
          <w:rFonts w:ascii="Times New Roman" w:hAnsi="Times New Roman"/>
          <w:sz w:val="28"/>
          <w:szCs w:val="28"/>
          <w:lang w:val="uk-UA"/>
        </w:rPr>
        <w:t xml:space="preserve">Чинна редакція </w:t>
      </w:r>
      <w:r>
        <w:rPr>
          <w:rFonts w:ascii="Times New Roman" w:hAnsi="Times New Roman"/>
          <w:color w:val="000000"/>
          <w:sz w:val="28"/>
          <w:szCs w:val="28"/>
          <w:lang w:val="uk-UA"/>
        </w:rPr>
        <w:t xml:space="preserve">Статуту </w:t>
      </w:r>
      <w:r>
        <w:rPr>
          <w:rFonts w:ascii="Times New Roman" w:hAnsi="Times New Roman"/>
          <w:sz w:val="28"/>
          <w:szCs w:val="28"/>
          <w:lang w:val="uk-UA"/>
        </w:rPr>
        <w:t xml:space="preserve">підприємства затверджена рішенням Луцької міської ради від 27.10.2021 № 20/44 </w:t>
      </w:r>
      <w:r w:rsidR="00D66AD0">
        <w:rPr>
          <w:rFonts w:ascii="Times New Roman" w:hAnsi="Times New Roman"/>
          <w:sz w:val="28"/>
          <w:szCs w:val="28"/>
          <w:lang w:val="uk-UA"/>
        </w:rPr>
        <w:t>«</w:t>
      </w:r>
      <w:r>
        <w:rPr>
          <w:rFonts w:ascii="Times New Roman" w:hAnsi="Times New Roman"/>
          <w:sz w:val="28"/>
          <w:szCs w:val="28"/>
          <w:lang w:val="uk-UA"/>
        </w:rPr>
        <w:t xml:space="preserve">Про затвердження Статуту комунального підприємства </w:t>
      </w:r>
      <w:r w:rsidR="00D66AD0">
        <w:rPr>
          <w:rFonts w:ascii="Times New Roman" w:hAnsi="Times New Roman"/>
          <w:sz w:val="28"/>
          <w:szCs w:val="28"/>
          <w:lang w:val="en-US"/>
        </w:rPr>
        <w:t>“</w:t>
      </w:r>
      <w:proofErr w:type="spellStart"/>
      <w:r>
        <w:rPr>
          <w:rFonts w:ascii="Times New Roman" w:hAnsi="Times New Roman"/>
          <w:sz w:val="28"/>
          <w:szCs w:val="28"/>
          <w:lang w:val="uk-UA"/>
        </w:rPr>
        <w:t>АвтоПаркСервіс</w:t>
      </w:r>
      <w:proofErr w:type="spellEnd"/>
      <w:r w:rsidR="00D66AD0">
        <w:rPr>
          <w:rFonts w:ascii="Times New Roman" w:hAnsi="Times New Roman"/>
          <w:sz w:val="28"/>
          <w:szCs w:val="28"/>
          <w:lang w:val="uk-UA"/>
        </w:rPr>
        <w:t>”</w:t>
      </w:r>
      <w:r>
        <w:rPr>
          <w:rFonts w:ascii="Times New Roman" w:hAnsi="Times New Roman"/>
          <w:sz w:val="28"/>
          <w:szCs w:val="28"/>
          <w:lang w:val="uk-UA"/>
        </w:rPr>
        <w:t xml:space="preserve"> в новій редакції</w:t>
      </w:r>
      <w:r w:rsidR="00D66AD0">
        <w:rPr>
          <w:rFonts w:ascii="Times New Roman" w:hAnsi="Times New Roman"/>
          <w:sz w:val="28"/>
          <w:szCs w:val="28"/>
          <w:lang w:val="uk-UA"/>
        </w:rPr>
        <w:t>»</w:t>
      </w:r>
      <w:r>
        <w:rPr>
          <w:rFonts w:ascii="Times New Roman" w:hAnsi="Times New Roman"/>
          <w:sz w:val="28"/>
          <w:szCs w:val="28"/>
          <w:lang w:val="uk-UA"/>
        </w:rPr>
        <w:t>.</w:t>
      </w:r>
    </w:p>
    <w:p w14:paraId="09CAF32B" w14:textId="77777777" w:rsidR="00F50C8C" w:rsidRPr="00057BE1" w:rsidRDefault="00F50C8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Основними видами діяльності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відповідно до Статуту є забезпечення функціонування інфраструктури автомобільного та міського транспорту, надання послуг з паркування автомобілів, надання в оренду власного нерухомого майна, управління нерухомим майном, технічне обслуговування та ремонт автомобілів тощо.</w:t>
      </w:r>
    </w:p>
    <w:p w14:paraId="49DF7B62" w14:textId="7472B012" w:rsidR="00F50C8C" w:rsidRPr="00057BE1" w:rsidRDefault="00F50C8C" w:rsidP="004A4A27">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 метою розвитку мережі платних місць паркування транспортних засобів на території громади, для покращення умов безпеки руху пішоходів і автотранспорту, рішенням міської ради </w:t>
      </w:r>
      <w:r w:rsidRPr="004A4A27">
        <w:rPr>
          <w:rFonts w:ascii="Times New Roman" w:hAnsi="Times New Roman"/>
          <w:sz w:val="28"/>
          <w:szCs w:val="28"/>
          <w:lang w:val="uk-UA"/>
        </w:rPr>
        <w:t xml:space="preserve">затверджено перелік спеціальних земельних ділянок, відведених для організації та провадження діяльності з забезпечення паркування транспортних засобів у місті (рішення </w:t>
      </w:r>
      <w:r>
        <w:rPr>
          <w:rFonts w:ascii="Times New Roman" w:hAnsi="Times New Roman"/>
          <w:sz w:val="28"/>
          <w:szCs w:val="28"/>
          <w:lang w:val="uk-UA"/>
        </w:rPr>
        <w:t xml:space="preserve">від 26.11.2014 № 66/6 </w:t>
      </w:r>
      <w:r w:rsidR="005B29FB">
        <w:rPr>
          <w:rFonts w:ascii="Times New Roman" w:hAnsi="Times New Roman"/>
          <w:sz w:val="28"/>
          <w:szCs w:val="28"/>
          <w:lang w:val="uk-UA"/>
        </w:rPr>
        <w:t>«</w:t>
      </w:r>
      <w:r>
        <w:rPr>
          <w:rFonts w:ascii="Times New Roman" w:hAnsi="Times New Roman"/>
          <w:sz w:val="28"/>
          <w:szCs w:val="28"/>
          <w:lang w:val="uk-UA"/>
        </w:rPr>
        <w:t>Про затвердження переліку спеціальних земельних ділянок, відведених для організації та провадження діяльності із забезпечення паркування транспортних засобів у м. Луцьку</w:t>
      </w:r>
      <w:r w:rsidR="005B29FB">
        <w:rPr>
          <w:rFonts w:ascii="Times New Roman" w:hAnsi="Times New Roman"/>
          <w:sz w:val="28"/>
          <w:szCs w:val="28"/>
          <w:lang w:val="uk-UA"/>
        </w:rPr>
        <w:t>»</w:t>
      </w:r>
      <w:r>
        <w:rPr>
          <w:rFonts w:ascii="Times New Roman" w:hAnsi="Times New Roman"/>
          <w:sz w:val="28"/>
          <w:szCs w:val="28"/>
          <w:lang w:val="uk-UA"/>
        </w:rPr>
        <w:t>).</w:t>
      </w:r>
    </w:p>
    <w:p w14:paraId="1D8D3260" w14:textId="1A3377DA" w:rsidR="00F50C8C" w:rsidRPr="00057BE1" w:rsidRDefault="00F50C8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Згідно з Правилами паркування транспортних засобів у місті Луцьку, затвердженими р</w:t>
      </w:r>
      <w:r>
        <w:rPr>
          <w:rFonts w:ascii="Times New Roman" w:hAnsi="Times New Roman"/>
          <w:sz w:val="28"/>
          <w:szCs w:val="28"/>
          <w:lang w:val="uk-UA" w:eastAsia="ru-RU"/>
        </w:rPr>
        <w:t xml:space="preserve">ішенням міської ради </w:t>
      </w:r>
      <w:r>
        <w:rPr>
          <w:rFonts w:ascii="Times New Roman" w:hAnsi="Times New Roman"/>
          <w:bCs/>
          <w:sz w:val="28"/>
          <w:szCs w:val="28"/>
          <w:lang w:val="uk-UA" w:eastAsia="ru-RU"/>
        </w:rPr>
        <w:t xml:space="preserve">від 28.12.2016 № 16/19 </w:t>
      </w:r>
      <w:r>
        <w:rPr>
          <w:rFonts w:ascii="Times New Roman" w:hAnsi="Times New Roman"/>
          <w:sz w:val="28"/>
          <w:szCs w:val="28"/>
          <w:lang w:val="uk-UA" w:eastAsia="ru-RU"/>
        </w:rPr>
        <w:t xml:space="preserve">«Про затвердження </w:t>
      </w:r>
      <w:r w:rsidR="005B29FB">
        <w:rPr>
          <w:rFonts w:ascii="Times New Roman" w:hAnsi="Times New Roman"/>
          <w:sz w:val="28"/>
          <w:szCs w:val="28"/>
          <w:lang w:val="en-US" w:eastAsia="ru-RU"/>
        </w:rPr>
        <w:t>“</w:t>
      </w:r>
      <w:r w:rsidRPr="00893ADE">
        <w:rPr>
          <w:rFonts w:ascii="Times New Roman" w:hAnsi="Times New Roman"/>
          <w:sz w:val="28"/>
          <w:szCs w:val="28"/>
          <w:lang w:val="uk-UA" w:eastAsia="ru-RU"/>
        </w:rPr>
        <w:t>Правил</w:t>
      </w:r>
      <w:r w:rsidRPr="004A4A27">
        <w:rPr>
          <w:rFonts w:ascii="Times New Roman" w:hAnsi="Times New Roman"/>
          <w:color w:val="538135"/>
          <w:sz w:val="28"/>
          <w:szCs w:val="28"/>
          <w:lang w:val="uk-UA" w:eastAsia="ru-RU"/>
        </w:rPr>
        <w:t xml:space="preserve"> </w:t>
      </w:r>
      <w:r>
        <w:rPr>
          <w:rFonts w:ascii="Times New Roman" w:hAnsi="Times New Roman"/>
          <w:sz w:val="28"/>
          <w:szCs w:val="28"/>
          <w:lang w:val="uk-UA" w:eastAsia="ru-RU"/>
        </w:rPr>
        <w:t>паркування транспортних засобів у місті Луцьку</w:t>
      </w:r>
      <w:r w:rsidR="005B29FB">
        <w:rPr>
          <w:rFonts w:ascii="Times New Roman" w:hAnsi="Times New Roman"/>
          <w:sz w:val="28"/>
          <w:szCs w:val="28"/>
          <w:lang w:val="en-US" w:eastAsia="ru-RU"/>
        </w:rPr>
        <w:t>”</w:t>
      </w:r>
      <w:r>
        <w:rPr>
          <w:rFonts w:ascii="Times New Roman" w:hAnsi="Times New Roman"/>
          <w:sz w:val="28"/>
          <w:szCs w:val="28"/>
          <w:lang w:val="uk-UA" w:eastAsia="ru-RU"/>
        </w:rPr>
        <w:t>»</w:t>
      </w:r>
      <w:r>
        <w:rPr>
          <w:rFonts w:ascii="Times New Roman" w:hAnsi="Times New Roman"/>
          <w:bCs/>
          <w:sz w:val="28"/>
          <w:szCs w:val="28"/>
          <w:lang w:val="uk-UA" w:eastAsia="ru-RU"/>
        </w:rPr>
        <w:t xml:space="preserve"> </w:t>
      </w:r>
      <w:r>
        <w:rPr>
          <w:rFonts w:ascii="Times New Roman" w:hAnsi="Times New Roman"/>
          <w:sz w:val="28"/>
          <w:szCs w:val="28"/>
          <w:lang w:val="uk-UA"/>
        </w:rPr>
        <w:t>КП</w:t>
      </w:r>
      <w:r w:rsidR="005B29FB">
        <w:rPr>
          <w:rFonts w:ascii="Times New Roman" w:hAnsi="Times New Roman"/>
          <w:sz w:val="28"/>
          <w:szCs w:val="28"/>
          <w:lang w:val="en-US"/>
        </w:rPr>
        <w:t> </w:t>
      </w:r>
      <w:r>
        <w:rPr>
          <w:rFonts w:ascii="Times New Roman" w:hAnsi="Times New Roman"/>
          <w:sz w:val="28"/>
          <w:szCs w:val="28"/>
          <w:lang w:val="uk-UA"/>
        </w:rPr>
        <w:t>«</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визначено уповноваженою організацією для здійснення організації та експлуатації майданчиків платного паркування транспортних засобів.</w:t>
      </w:r>
    </w:p>
    <w:p w14:paraId="4CD24333" w14:textId="7BE4112B" w:rsidR="00F50C8C" w:rsidRPr="00057BE1" w:rsidRDefault="00F50C8C">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rPr>
        <w:t>Господарська діяльність КП «</w:t>
      </w:r>
      <w:proofErr w:type="spellStart"/>
      <w:r>
        <w:rPr>
          <w:rFonts w:ascii="Times New Roman" w:hAnsi="Times New Roman"/>
          <w:color w:val="000000"/>
          <w:sz w:val="28"/>
          <w:szCs w:val="28"/>
          <w:lang w:val="uk-UA"/>
        </w:rPr>
        <w:t>АвтоПаркСервіс</w:t>
      </w:r>
      <w:proofErr w:type="spellEnd"/>
      <w:r>
        <w:rPr>
          <w:rFonts w:ascii="Times New Roman" w:hAnsi="Times New Roman"/>
          <w:color w:val="000000"/>
          <w:sz w:val="28"/>
          <w:szCs w:val="28"/>
          <w:lang w:val="uk-UA"/>
        </w:rPr>
        <w:t xml:space="preserve">» із забезпечення паркування транспортних засобів у звітному періоді проводилась на відведених </w:t>
      </w:r>
      <w:proofErr w:type="spellStart"/>
      <w:r>
        <w:rPr>
          <w:rFonts w:ascii="Times New Roman" w:hAnsi="Times New Roman"/>
          <w:color w:val="000000"/>
          <w:sz w:val="28"/>
          <w:szCs w:val="28"/>
          <w:lang w:val="uk-UA"/>
        </w:rPr>
        <w:t>паркувальних</w:t>
      </w:r>
      <w:proofErr w:type="spellEnd"/>
      <w:r>
        <w:rPr>
          <w:rFonts w:ascii="Times New Roman" w:hAnsi="Times New Roman"/>
          <w:color w:val="000000"/>
          <w:sz w:val="28"/>
          <w:szCs w:val="28"/>
          <w:lang w:val="uk-UA"/>
        </w:rPr>
        <w:t xml:space="preserve"> майданчиках, що розташовані на вул</w:t>
      </w:r>
      <w:r w:rsidR="005B29FB">
        <w:rPr>
          <w:rFonts w:ascii="Times New Roman" w:hAnsi="Times New Roman"/>
          <w:color w:val="000000"/>
          <w:sz w:val="28"/>
          <w:szCs w:val="28"/>
          <w:lang w:val="uk-UA"/>
        </w:rPr>
        <w:t>ицях</w:t>
      </w:r>
      <w:r>
        <w:rPr>
          <w:rFonts w:ascii="Times New Roman" w:hAnsi="Times New Roman"/>
          <w:color w:val="000000"/>
          <w:sz w:val="28"/>
          <w:szCs w:val="28"/>
          <w:lang w:val="uk-UA"/>
        </w:rPr>
        <w:t xml:space="preserve"> Карпенка-Карого, 1 (26 </w:t>
      </w:r>
      <w:proofErr w:type="spellStart"/>
      <w:r>
        <w:rPr>
          <w:rFonts w:ascii="Times New Roman" w:hAnsi="Times New Roman"/>
          <w:color w:val="000000"/>
          <w:sz w:val="28"/>
          <w:szCs w:val="28"/>
          <w:lang w:val="uk-UA"/>
        </w:rPr>
        <w:t>паркомісць</w:t>
      </w:r>
      <w:proofErr w:type="spellEnd"/>
      <w:r>
        <w:rPr>
          <w:rFonts w:ascii="Times New Roman" w:hAnsi="Times New Roman"/>
          <w:color w:val="000000"/>
          <w:sz w:val="28"/>
          <w:szCs w:val="28"/>
          <w:lang w:val="uk-UA"/>
        </w:rPr>
        <w:t xml:space="preserve">) та Кривий Вал (26 </w:t>
      </w:r>
      <w:proofErr w:type="spellStart"/>
      <w:r>
        <w:rPr>
          <w:rFonts w:ascii="Times New Roman" w:hAnsi="Times New Roman"/>
          <w:color w:val="000000"/>
          <w:sz w:val="28"/>
          <w:szCs w:val="28"/>
          <w:lang w:val="uk-UA"/>
        </w:rPr>
        <w:t>паркомісць</w:t>
      </w:r>
      <w:proofErr w:type="spellEnd"/>
      <w:r>
        <w:rPr>
          <w:rFonts w:ascii="Times New Roman" w:hAnsi="Times New Roman"/>
          <w:color w:val="000000"/>
          <w:sz w:val="28"/>
          <w:szCs w:val="28"/>
          <w:lang w:val="uk-UA"/>
        </w:rPr>
        <w:t>).</w:t>
      </w:r>
    </w:p>
    <w:p w14:paraId="3968C974" w14:textId="7FC41CD1" w:rsidR="00F50C8C" w:rsidRPr="00057BE1" w:rsidRDefault="00F50C8C">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rPr>
        <w:t>З травня 2022 року підприємством введено в експлуатацію спеціально обладнаний майданчик для платного паркування транспортних засобів на вулиці Глушець, 1 (150</w:t>
      </w:r>
      <w:r w:rsidR="005B29FB" w:rsidRPr="005B29FB">
        <w:rPr>
          <w:rFonts w:ascii="Times New Roman" w:hAnsi="Times New Roman"/>
          <w:color w:val="000000"/>
          <w:sz w:val="28"/>
          <w:szCs w:val="28"/>
          <w:lang w:val="uk-UA"/>
        </w:rPr>
        <w:t xml:space="preserve"> </w:t>
      </w:r>
      <w:proofErr w:type="spellStart"/>
      <w:r w:rsidR="005B29FB">
        <w:rPr>
          <w:rFonts w:ascii="Times New Roman" w:hAnsi="Times New Roman"/>
          <w:color w:val="000000"/>
          <w:sz w:val="28"/>
          <w:szCs w:val="28"/>
          <w:lang w:val="uk-UA"/>
        </w:rPr>
        <w:t>паркомісць</w:t>
      </w:r>
      <w:proofErr w:type="spellEnd"/>
      <w:r>
        <w:rPr>
          <w:rFonts w:ascii="Times New Roman" w:hAnsi="Times New Roman"/>
          <w:color w:val="000000"/>
          <w:sz w:val="28"/>
          <w:szCs w:val="28"/>
          <w:lang w:val="uk-UA"/>
        </w:rPr>
        <w:t>).</w:t>
      </w:r>
    </w:p>
    <w:p w14:paraId="04053D63" w14:textId="77777777" w:rsidR="00F50C8C" w:rsidRDefault="00F50C8C">
      <w:pPr>
        <w:spacing w:after="0" w:line="240" w:lineRule="auto"/>
        <w:ind w:firstLine="567"/>
        <w:jc w:val="both"/>
        <w:rPr>
          <w:rFonts w:ascii="Times New Roman" w:hAnsi="Times New Roman"/>
          <w:sz w:val="28"/>
          <w:szCs w:val="28"/>
        </w:rPr>
      </w:pPr>
      <w:r>
        <w:rPr>
          <w:rFonts w:ascii="Times New Roman" w:hAnsi="Times New Roman"/>
          <w:color w:val="000000"/>
          <w:sz w:val="28"/>
          <w:szCs w:val="28"/>
          <w:lang w:val="uk-UA"/>
        </w:rPr>
        <w:t xml:space="preserve">Тарифи на послугу з паркування одного транспортного засобу, що надається комунальним підприємством на вищезгаданих </w:t>
      </w:r>
      <w:proofErr w:type="spellStart"/>
      <w:r>
        <w:rPr>
          <w:rFonts w:ascii="Times New Roman" w:hAnsi="Times New Roman"/>
          <w:color w:val="000000"/>
          <w:sz w:val="28"/>
          <w:szCs w:val="28"/>
          <w:lang w:val="uk-UA"/>
        </w:rPr>
        <w:t>паркувальних</w:t>
      </w:r>
      <w:proofErr w:type="spellEnd"/>
      <w:r>
        <w:rPr>
          <w:rFonts w:ascii="Times New Roman" w:hAnsi="Times New Roman"/>
          <w:color w:val="000000"/>
          <w:sz w:val="28"/>
          <w:szCs w:val="28"/>
          <w:lang w:val="uk-UA"/>
        </w:rPr>
        <w:t xml:space="preserve"> майданчиках, встановлено в розмірі 10,00 грн (з ПДВ) за одну годину паркування.</w:t>
      </w:r>
    </w:p>
    <w:p w14:paraId="5810B510" w14:textId="2F5B514A" w:rsidR="00F50C8C" w:rsidRDefault="00F50C8C" w:rsidP="00A743B5">
      <w:pPr>
        <w:spacing w:after="0" w:line="240" w:lineRule="auto"/>
        <w:ind w:firstLine="567"/>
        <w:jc w:val="both"/>
        <w:rPr>
          <w:rFonts w:ascii="Times New Roman" w:hAnsi="Times New Roman"/>
          <w:sz w:val="28"/>
          <w:szCs w:val="28"/>
        </w:rPr>
      </w:pPr>
      <w:r>
        <w:rPr>
          <w:rFonts w:ascii="Times New Roman" w:hAnsi="Times New Roman"/>
          <w:color w:val="000000"/>
          <w:sz w:val="28"/>
          <w:szCs w:val="28"/>
          <w:lang w:val="uk-UA"/>
        </w:rPr>
        <w:t>З 01 жовтня 2022 року, керуючись положеннями Закону України від 15</w:t>
      </w:r>
      <w:r w:rsidR="005B29FB">
        <w:rPr>
          <w:rFonts w:ascii="Times New Roman" w:hAnsi="Times New Roman"/>
          <w:color w:val="000000"/>
          <w:sz w:val="28"/>
          <w:szCs w:val="28"/>
          <w:lang w:val="uk-UA"/>
        </w:rPr>
        <w:t> </w:t>
      </w:r>
      <w:r>
        <w:rPr>
          <w:rFonts w:ascii="Times New Roman" w:hAnsi="Times New Roman"/>
          <w:color w:val="000000"/>
          <w:sz w:val="28"/>
          <w:szCs w:val="28"/>
          <w:lang w:val="uk-UA"/>
        </w:rPr>
        <w:t xml:space="preserve">березня 2022 року № 2120-IX «Про внесення змін до Податкового кодексу України та інших законодавчих актів України щодо дії норм на період дії </w:t>
      </w:r>
      <w:r>
        <w:rPr>
          <w:rFonts w:ascii="Times New Roman" w:hAnsi="Times New Roman"/>
          <w:color w:val="000000"/>
          <w:sz w:val="28"/>
          <w:szCs w:val="28"/>
          <w:lang w:val="uk-UA"/>
        </w:rPr>
        <w:lastRenderedPageBreak/>
        <w:t>воєнного стану» КП «</w:t>
      </w:r>
      <w:proofErr w:type="spellStart"/>
      <w:r>
        <w:rPr>
          <w:rFonts w:ascii="Times New Roman" w:hAnsi="Times New Roman"/>
          <w:color w:val="000000"/>
          <w:sz w:val="28"/>
          <w:szCs w:val="28"/>
          <w:lang w:val="uk-UA"/>
        </w:rPr>
        <w:t>АвтоПаркСервіс</w:t>
      </w:r>
      <w:proofErr w:type="spellEnd"/>
      <w:r>
        <w:rPr>
          <w:rFonts w:ascii="Times New Roman" w:hAnsi="Times New Roman"/>
          <w:color w:val="000000"/>
          <w:sz w:val="28"/>
          <w:szCs w:val="28"/>
          <w:lang w:val="uk-UA"/>
        </w:rPr>
        <w:t>» перейшло на спрощену систему оподаткування (зі ставкою податку в розмірі 2 % від обороту).</w:t>
      </w:r>
      <w:r>
        <w:rPr>
          <w:rFonts w:ascii="Times New Roman" w:hAnsi="Times New Roman"/>
          <w:sz w:val="28"/>
          <w:szCs w:val="28"/>
          <w:lang w:val="uk-UA"/>
        </w:rPr>
        <w:t xml:space="preserve"> </w:t>
      </w:r>
      <w:r>
        <w:rPr>
          <w:rFonts w:ascii="Times New Roman" w:hAnsi="Times New Roman"/>
          <w:color w:val="000000"/>
          <w:sz w:val="28"/>
          <w:szCs w:val="28"/>
          <w:lang w:val="uk-UA"/>
        </w:rPr>
        <w:t xml:space="preserve">Також згідно </w:t>
      </w:r>
      <w:r w:rsidR="005B29FB">
        <w:rPr>
          <w:rFonts w:ascii="Times New Roman" w:hAnsi="Times New Roman"/>
          <w:color w:val="000000"/>
          <w:sz w:val="28"/>
          <w:szCs w:val="28"/>
          <w:lang w:val="uk-UA"/>
        </w:rPr>
        <w:t xml:space="preserve">зі </w:t>
      </w:r>
      <w:r>
        <w:rPr>
          <w:rFonts w:ascii="Times New Roman" w:hAnsi="Times New Roman"/>
          <w:color w:val="000000"/>
          <w:sz w:val="28"/>
          <w:szCs w:val="28"/>
          <w:lang w:val="uk-UA"/>
        </w:rPr>
        <w:t>статт</w:t>
      </w:r>
      <w:r w:rsidR="005B29FB">
        <w:rPr>
          <w:rFonts w:ascii="Times New Roman" w:hAnsi="Times New Roman"/>
          <w:color w:val="000000"/>
          <w:sz w:val="28"/>
          <w:szCs w:val="28"/>
          <w:lang w:val="uk-UA"/>
        </w:rPr>
        <w:t>ею</w:t>
      </w:r>
      <w:r>
        <w:rPr>
          <w:rFonts w:ascii="Times New Roman" w:hAnsi="Times New Roman"/>
          <w:color w:val="000000"/>
          <w:sz w:val="28"/>
          <w:szCs w:val="28"/>
          <w:lang w:val="uk-UA"/>
        </w:rPr>
        <w:t xml:space="preserve"> 297 Податкового кодексу України платники єдиного податку звільняються від обов’язку нарахування, сплати та подання податкової звітності з податку на майно в частині земельного податку за земельні ділянки, що використовуються платниками єдиного податку першої</w:t>
      </w:r>
      <w:r w:rsidR="005B29FB">
        <w:rPr>
          <w:rFonts w:ascii="Times New Roman" w:hAnsi="Times New Roman"/>
          <w:color w:val="000000"/>
          <w:sz w:val="28"/>
          <w:szCs w:val="28"/>
          <w:lang w:val="uk-UA"/>
        </w:rPr>
        <w:t>–</w:t>
      </w:r>
      <w:r>
        <w:rPr>
          <w:rFonts w:ascii="Times New Roman" w:hAnsi="Times New Roman"/>
          <w:color w:val="000000"/>
          <w:sz w:val="28"/>
          <w:szCs w:val="28"/>
          <w:lang w:val="uk-UA"/>
        </w:rPr>
        <w:t>третьої груп для провадження господарської діяльності. Відтак, на сьогодні та до закінчення воєнного стану в Україні, згідно</w:t>
      </w:r>
      <w:r w:rsidR="005B29FB">
        <w:rPr>
          <w:rFonts w:ascii="Times New Roman" w:hAnsi="Times New Roman"/>
          <w:color w:val="000000"/>
          <w:sz w:val="28"/>
          <w:szCs w:val="28"/>
          <w:lang w:val="uk-UA"/>
        </w:rPr>
        <w:t xml:space="preserve"> з</w:t>
      </w:r>
      <w:r>
        <w:rPr>
          <w:rFonts w:ascii="Times New Roman" w:hAnsi="Times New Roman"/>
          <w:color w:val="000000"/>
          <w:sz w:val="28"/>
          <w:szCs w:val="28"/>
          <w:lang w:val="uk-UA"/>
        </w:rPr>
        <w:t xml:space="preserve"> рішення</w:t>
      </w:r>
      <w:r w:rsidR="005B29FB">
        <w:rPr>
          <w:rFonts w:ascii="Times New Roman" w:hAnsi="Times New Roman"/>
          <w:color w:val="000000"/>
          <w:sz w:val="28"/>
          <w:szCs w:val="28"/>
          <w:lang w:val="uk-UA"/>
        </w:rPr>
        <w:t>м</w:t>
      </w:r>
      <w:r>
        <w:rPr>
          <w:rFonts w:ascii="Times New Roman" w:hAnsi="Times New Roman"/>
          <w:color w:val="000000"/>
          <w:sz w:val="28"/>
          <w:szCs w:val="28"/>
          <w:lang w:val="uk-UA"/>
        </w:rPr>
        <w:t xml:space="preserve"> виконавчого комітету міської ради від 14.09.2022 № 457-1</w:t>
      </w:r>
      <w:r>
        <w:rPr>
          <w:rFonts w:ascii="Times New Roman" w:hAnsi="Times New Roman"/>
          <w:sz w:val="28"/>
          <w:szCs w:val="28"/>
          <w:lang w:val="uk-UA"/>
        </w:rPr>
        <w:t xml:space="preserve"> </w:t>
      </w:r>
      <w:r>
        <w:rPr>
          <w:rFonts w:ascii="Times New Roman" w:hAnsi="Times New Roman"/>
          <w:color w:val="000000"/>
          <w:sz w:val="28"/>
          <w:szCs w:val="28"/>
          <w:lang w:val="uk-UA"/>
        </w:rPr>
        <w:t>«</w:t>
      </w:r>
      <w:r>
        <w:rPr>
          <w:rFonts w:ascii="Times New Roman" w:hAnsi="Times New Roman"/>
          <w:sz w:val="28"/>
          <w:szCs w:val="28"/>
          <w:lang w:val="uk-UA"/>
        </w:rPr>
        <w:t xml:space="preserve">Про встановлення тарифів на послуги, що надаються комунальним підприємством </w:t>
      </w:r>
      <w:r w:rsidR="005B29FB">
        <w:rPr>
          <w:rFonts w:ascii="Times New Roman" w:hAnsi="Times New Roman"/>
          <w:sz w:val="28"/>
          <w:szCs w:val="28"/>
          <w:lang w:val="en-US"/>
        </w:rPr>
        <w:t>“</w:t>
      </w:r>
      <w:proofErr w:type="spellStart"/>
      <w:r>
        <w:rPr>
          <w:rFonts w:ascii="Times New Roman" w:hAnsi="Times New Roman"/>
          <w:sz w:val="28"/>
          <w:szCs w:val="28"/>
          <w:lang w:val="uk-UA"/>
        </w:rPr>
        <w:t>АвтоПаркСервіс</w:t>
      </w:r>
      <w:proofErr w:type="spellEnd"/>
      <w:r w:rsidR="005B29FB">
        <w:rPr>
          <w:rFonts w:ascii="Times New Roman" w:hAnsi="Times New Roman"/>
          <w:sz w:val="28"/>
          <w:szCs w:val="28"/>
          <w:lang w:val="en-US"/>
        </w:rPr>
        <w:t>”</w:t>
      </w:r>
      <w:r>
        <w:rPr>
          <w:rFonts w:ascii="Times New Roman" w:hAnsi="Times New Roman"/>
          <w:sz w:val="28"/>
          <w:szCs w:val="28"/>
          <w:lang w:val="uk-UA"/>
        </w:rPr>
        <w:t>»,</w:t>
      </w:r>
      <w:r>
        <w:rPr>
          <w:rFonts w:ascii="Times New Roman" w:hAnsi="Times New Roman"/>
          <w:color w:val="000000"/>
          <w:sz w:val="28"/>
          <w:szCs w:val="28"/>
          <w:lang w:val="uk-UA"/>
        </w:rPr>
        <w:t xml:space="preserve"> тарифи на послуги з користування </w:t>
      </w:r>
      <w:proofErr w:type="spellStart"/>
      <w:r>
        <w:rPr>
          <w:rFonts w:ascii="Times New Roman" w:hAnsi="Times New Roman"/>
          <w:color w:val="000000"/>
          <w:sz w:val="28"/>
          <w:szCs w:val="28"/>
          <w:lang w:val="uk-UA"/>
        </w:rPr>
        <w:t>паркувальними</w:t>
      </w:r>
      <w:proofErr w:type="spellEnd"/>
      <w:r>
        <w:rPr>
          <w:rFonts w:ascii="Times New Roman" w:hAnsi="Times New Roman"/>
          <w:color w:val="000000"/>
          <w:sz w:val="28"/>
          <w:szCs w:val="28"/>
          <w:lang w:val="uk-UA"/>
        </w:rPr>
        <w:t xml:space="preserve"> майданчиками встановлено в розмірі 10,00 грн без ПДВ за одну годину паркування одного транспортного засобу.</w:t>
      </w:r>
    </w:p>
    <w:p w14:paraId="13FF0633" w14:textId="77777777" w:rsidR="00F50C8C" w:rsidRDefault="00F50C8C">
      <w:pPr>
        <w:spacing w:after="0" w:line="240" w:lineRule="auto"/>
        <w:ind w:firstLine="567"/>
        <w:jc w:val="center"/>
        <w:rPr>
          <w:rFonts w:ascii="Times New Roman" w:hAnsi="Times New Roman"/>
          <w:color w:val="000000"/>
          <w:sz w:val="28"/>
          <w:szCs w:val="28"/>
          <w:lang w:val="uk-UA"/>
        </w:rPr>
      </w:pPr>
    </w:p>
    <w:p w14:paraId="399D8EC5" w14:textId="77777777" w:rsidR="00F50C8C" w:rsidRDefault="00F50C8C">
      <w:pPr>
        <w:spacing w:after="0" w:line="24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Фінансово-господарська діяльність підприємства</w:t>
      </w:r>
    </w:p>
    <w:p w14:paraId="445EE5DE" w14:textId="2CAF8214" w:rsidR="00F50C8C" w:rsidRDefault="00F50C8C" w:rsidP="00A743B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Основними видами діяльності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протягом 2022</w:t>
      </w:r>
      <w:r w:rsidR="00183A08">
        <w:rPr>
          <w:rFonts w:ascii="Times New Roman" w:hAnsi="Times New Roman"/>
          <w:sz w:val="28"/>
          <w:szCs w:val="28"/>
          <w:lang w:val="uk-UA"/>
        </w:rPr>
        <w:t> </w:t>
      </w:r>
      <w:r>
        <w:rPr>
          <w:rFonts w:ascii="Times New Roman" w:hAnsi="Times New Roman"/>
          <w:sz w:val="28"/>
          <w:szCs w:val="28"/>
          <w:lang w:val="uk-UA"/>
        </w:rPr>
        <w:t xml:space="preserve">року були: </w:t>
      </w:r>
    </w:p>
    <w:p w14:paraId="07A5497F" w14:textId="77777777" w:rsidR="00F50C8C" w:rsidRDefault="00F50C8C" w:rsidP="00A743B5">
      <w:pPr>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надання послуг з бронювання місць для стоянки автотранспорту на відведених місцях на вулиці Єршова та паркування транспортних засобів на </w:t>
      </w:r>
      <w:proofErr w:type="spellStart"/>
      <w:r>
        <w:rPr>
          <w:rFonts w:ascii="Times New Roman" w:hAnsi="Times New Roman"/>
          <w:sz w:val="28"/>
          <w:szCs w:val="28"/>
          <w:lang w:val="uk-UA"/>
        </w:rPr>
        <w:t>паркувальних</w:t>
      </w:r>
      <w:proofErr w:type="spellEnd"/>
      <w:r>
        <w:rPr>
          <w:rFonts w:ascii="Times New Roman" w:hAnsi="Times New Roman"/>
          <w:sz w:val="28"/>
          <w:szCs w:val="28"/>
          <w:lang w:val="uk-UA"/>
        </w:rPr>
        <w:t xml:space="preserve"> майданчиках на вул. Карпенка-Карого,1 та вул. Кривий Вал;</w:t>
      </w:r>
    </w:p>
    <w:p w14:paraId="6B014A6D" w14:textId="77777777" w:rsidR="00F50C8C" w:rsidRDefault="00F50C8C" w:rsidP="00A743B5">
      <w:pPr>
        <w:spacing w:after="0" w:line="240" w:lineRule="auto"/>
        <w:ind w:firstLine="567"/>
        <w:jc w:val="both"/>
        <w:rPr>
          <w:rFonts w:ascii="Times New Roman" w:hAnsi="Times New Roman"/>
          <w:sz w:val="28"/>
          <w:szCs w:val="28"/>
        </w:rPr>
      </w:pPr>
      <w:r>
        <w:rPr>
          <w:rFonts w:ascii="Times New Roman" w:hAnsi="Times New Roman"/>
          <w:sz w:val="28"/>
          <w:szCs w:val="28"/>
          <w:lang w:val="uk-UA"/>
        </w:rPr>
        <w:t>надання послуг з паркування транспортних засобів на спеціально обладнаному майданчику для платного паркування транспортних засобів на вулиці Глушець, 1;</w:t>
      </w:r>
    </w:p>
    <w:p w14:paraId="2B9127C4" w14:textId="77777777" w:rsidR="00F50C8C" w:rsidRDefault="00F50C8C" w:rsidP="00A743B5">
      <w:pPr>
        <w:spacing w:after="0" w:line="240" w:lineRule="auto"/>
        <w:ind w:firstLine="567"/>
        <w:jc w:val="both"/>
        <w:rPr>
          <w:rFonts w:ascii="Times New Roman" w:hAnsi="Times New Roman"/>
          <w:sz w:val="28"/>
          <w:szCs w:val="28"/>
        </w:rPr>
      </w:pPr>
      <w:r>
        <w:rPr>
          <w:rFonts w:ascii="Times New Roman" w:hAnsi="Times New Roman"/>
          <w:sz w:val="28"/>
          <w:szCs w:val="28"/>
          <w:lang w:val="uk-UA"/>
        </w:rPr>
        <w:t>надання послуг з розташування рекламних засобів, що перебувають у комунальній власності Луцької міської територіальної громади.</w:t>
      </w:r>
    </w:p>
    <w:p w14:paraId="7AAF60E4" w14:textId="37286CD1" w:rsidR="00F50C8C" w:rsidRDefault="00F50C8C" w:rsidP="00A743B5">
      <w:pPr>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У 2022 році переважна частина доходів підприємства складалась із надходжень отриманих від надання послуг із бронювання місць для паркування автотранспорту на вулиці Єршова, що надається підприємством відповідно до рішення виконавчого комітету Луцької міської ради від 29.10.2015 № 639-1 «Про забезпечення комунальним підприємством </w:t>
      </w:r>
      <w:r w:rsidR="00183A08">
        <w:rPr>
          <w:rFonts w:ascii="Times New Roman" w:hAnsi="Times New Roman"/>
          <w:sz w:val="28"/>
          <w:szCs w:val="28"/>
          <w:lang w:val="en-US"/>
        </w:rPr>
        <w:t>“</w:t>
      </w:r>
      <w:proofErr w:type="spellStart"/>
      <w:r>
        <w:rPr>
          <w:rFonts w:ascii="Times New Roman" w:hAnsi="Times New Roman"/>
          <w:sz w:val="28"/>
          <w:szCs w:val="28"/>
          <w:lang w:val="uk-UA"/>
        </w:rPr>
        <w:t>АвтоПаркСервіс</w:t>
      </w:r>
      <w:proofErr w:type="spellEnd"/>
      <w:r w:rsidR="00183A08">
        <w:rPr>
          <w:rFonts w:ascii="Times New Roman" w:hAnsi="Times New Roman"/>
          <w:sz w:val="28"/>
          <w:szCs w:val="28"/>
          <w:lang w:val="en-US"/>
        </w:rPr>
        <w:t>”</w:t>
      </w:r>
      <w:r>
        <w:rPr>
          <w:rFonts w:ascii="Times New Roman" w:hAnsi="Times New Roman"/>
          <w:sz w:val="28"/>
          <w:szCs w:val="28"/>
          <w:lang w:val="uk-UA"/>
        </w:rPr>
        <w:t xml:space="preserve"> бронювання місць для стоянки автотранспорту на відведених місцях».</w:t>
      </w:r>
    </w:p>
    <w:p w14:paraId="3525111A" w14:textId="77777777" w:rsidR="00F50C8C" w:rsidRDefault="00F50C8C">
      <w:pPr>
        <w:spacing w:after="0" w:line="240" w:lineRule="auto"/>
        <w:ind w:firstLine="567"/>
        <w:jc w:val="both"/>
        <w:rPr>
          <w:lang w:val="uk-UA"/>
        </w:rPr>
      </w:pPr>
    </w:p>
    <w:p w14:paraId="6A0DD91A" w14:textId="77777777" w:rsidR="00F50C8C" w:rsidRPr="00F6250A" w:rsidRDefault="00F50C8C">
      <w:pPr>
        <w:spacing w:after="0" w:line="240" w:lineRule="auto"/>
        <w:jc w:val="center"/>
        <w:rPr>
          <w:rFonts w:ascii="Times New Roman" w:hAnsi="Times New Roman"/>
          <w:b/>
          <w:bCs/>
          <w:sz w:val="28"/>
          <w:szCs w:val="28"/>
        </w:rPr>
      </w:pPr>
      <w:r w:rsidRPr="00F6250A">
        <w:rPr>
          <w:rFonts w:ascii="Times New Roman" w:hAnsi="Times New Roman"/>
          <w:b/>
          <w:bCs/>
          <w:color w:val="000000"/>
          <w:sz w:val="28"/>
          <w:szCs w:val="28"/>
          <w:lang w:val="uk-UA"/>
        </w:rPr>
        <w:t xml:space="preserve">Порівняльна характеристика доходів підприємства </w:t>
      </w:r>
    </w:p>
    <w:p w14:paraId="304E9F4D" w14:textId="77777777" w:rsidR="00F50C8C" w:rsidRPr="00F6250A" w:rsidRDefault="00F50C8C">
      <w:pPr>
        <w:spacing w:after="0" w:line="240" w:lineRule="auto"/>
        <w:ind w:firstLine="567"/>
        <w:jc w:val="right"/>
        <w:rPr>
          <w:rFonts w:ascii="Times New Roman" w:hAnsi="Times New Roman"/>
          <w:b/>
          <w:bCs/>
          <w:sz w:val="24"/>
          <w:szCs w:val="24"/>
        </w:rPr>
      </w:pPr>
      <w:r w:rsidRPr="00F6250A">
        <w:rPr>
          <w:rFonts w:ascii="Times New Roman" w:hAnsi="Times New Roman"/>
          <w:b/>
          <w:bCs/>
          <w:color w:val="000000"/>
          <w:sz w:val="24"/>
          <w:szCs w:val="24"/>
          <w:lang w:val="uk-UA"/>
        </w:rPr>
        <w:t>(тис. грн)</w:t>
      </w:r>
    </w:p>
    <w:tbl>
      <w:tblPr>
        <w:tblW w:w="9526" w:type="dxa"/>
        <w:tblInd w:w="108" w:type="dxa"/>
        <w:tblLayout w:type="fixed"/>
        <w:tblLook w:val="00A0" w:firstRow="1" w:lastRow="0" w:firstColumn="1" w:lastColumn="0" w:noHBand="0" w:noVBand="0"/>
      </w:tblPr>
      <w:tblGrid>
        <w:gridCol w:w="606"/>
        <w:gridCol w:w="4951"/>
        <w:gridCol w:w="1134"/>
        <w:gridCol w:w="1276"/>
        <w:gridCol w:w="1559"/>
      </w:tblGrid>
      <w:tr w:rsidR="00F50C8C" w:rsidRPr="00F6250A" w14:paraId="1ED22A16" w14:textId="77777777" w:rsidTr="004A4A27">
        <w:trPr>
          <w:trHeight w:val="551"/>
        </w:trPr>
        <w:tc>
          <w:tcPr>
            <w:tcW w:w="606" w:type="dxa"/>
            <w:tcBorders>
              <w:top w:val="single" w:sz="4" w:space="0" w:color="000000"/>
              <w:left w:val="single" w:sz="4" w:space="0" w:color="000000"/>
              <w:bottom w:val="single" w:sz="4" w:space="0" w:color="000000"/>
              <w:right w:val="single" w:sz="4" w:space="0" w:color="000000"/>
            </w:tcBorders>
            <w:vAlign w:val="center"/>
          </w:tcPr>
          <w:p w14:paraId="5342132E" w14:textId="77777777" w:rsidR="00F50C8C" w:rsidRPr="00F6250A" w:rsidRDefault="00F50C8C">
            <w:pPr>
              <w:widowControl w:val="0"/>
              <w:jc w:val="center"/>
              <w:rPr>
                <w:rFonts w:ascii="Times New Roman" w:hAnsi="Times New Roman"/>
                <w:b/>
                <w:bCs/>
                <w:sz w:val="24"/>
                <w:szCs w:val="24"/>
                <w:lang w:val="uk-UA"/>
              </w:rPr>
            </w:pPr>
            <w:r w:rsidRPr="00F6250A">
              <w:rPr>
                <w:rFonts w:ascii="Times New Roman" w:hAnsi="Times New Roman"/>
                <w:b/>
                <w:bCs/>
                <w:sz w:val="24"/>
                <w:szCs w:val="24"/>
                <w:lang w:val="uk-UA"/>
              </w:rPr>
              <w:t>№ з/п</w:t>
            </w:r>
          </w:p>
        </w:tc>
        <w:tc>
          <w:tcPr>
            <w:tcW w:w="4951" w:type="dxa"/>
            <w:tcBorders>
              <w:top w:val="single" w:sz="4" w:space="0" w:color="000000"/>
              <w:left w:val="single" w:sz="4" w:space="0" w:color="000000"/>
              <w:bottom w:val="single" w:sz="4" w:space="0" w:color="000000"/>
              <w:right w:val="single" w:sz="4" w:space="0" w:color="000000"/>
            </w:tcBorders>
            <w:vAlign w:val="center"/>
          </w:tcPr>
          <w:p w14:paraId="28E6AD1F" w14:textId="77777777" w:rsidR="00F50C8C" w:rsidRPr="00F6250A" w:rsidRDefault="00F50C8C">
            <w:pPr>
              <w:widowControl w:val="0"/>
              <w:jc w:val="center"/>
              <w:rPr>
                <w:rFonts w:ascii="Times New Roman" w:hAnsi="Times New Roman"/>
                <w:b/>
                <w:bCs/>
                <w:sz w:val="24"/>
                <w:szCs w:val="24"/>
                <w:lang w:val="uk-UA"/>
              </w:rPr>
            </w:pPr>
            <w:r w:rsidRPr="00F6250A">
              <w:rPr>
                <w:rFonts w:ascii="Times New Roman" w:hAnsi="Times New Roman"/>
                <w:b/>
                <w:bCs/>
                <w:sz w:val="24"/>
                <w:szCs w:val="24"/>
                <w:lang w:val="uk-UA"/>
              </w:rPr>
              <w:t>Назва показника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48C36D5" w14:textId="77777777" w:rsidR="00F50C8C" w:rsidRPr="00F6250A" w:rsidRDefault="00F50C8C">
            <w:pPr>
              <w:widowControl w:val="0"/>
              <w:jc w:val="center"/>
              <w:rPr>
                <w:rFonts w:ascii="Times New Roman" w:hAnsi="Times New Roman"/>
                <w:b/>
                <w:bCs/>
                <w:sz w:val="24"/>
                <w:szCs w:val="24"/>
                <w:lang w:val="uk-UA"/>
              </w:rPr>
            </w:pPr>
            <w:r w:rsidRPr="00F6250A">
              <w:rPr>
                <w:rFonts w:ascii="Times New Roman" w:hAnsi="Times New Roman"/>
                <w:b/>
                <w:bCs/>
                <w:sz w:val="24"/>
                <w:szCs w:val="24"/>
                <w:lang w:val="uk-UA"/>
              </w:rPr>
              <w:t>2021 рік</w:t>
            </w:r>
          </w:p>
        </w:tc>
        <w:tc>
          <w:tcPr>
            <w:tcW w:w="1276" w:type="dxa"/>
            <w:tcBorders>
              <w:top w:val="single" w:sz="4" w:space="0" w:color="000000"/>
              <w:left w:val="single" w:sz="4" w:space="0" w:color="000000"/>
              <w:bottom w:val="single" w:sz="4" w:space="0" w:color="000000"/>
              <w:right w:val="single" w:sz="4" w:space="0" w:color="000000"/>
            </w:tcBorders>
            <w:vAlign w:val="center"/>
          </w:tcPr>
          <w:p w14:paraId="0220688B" w14:textId="77777777" w:rsidR="00F50C8C" w:rsidRPr="00F6250A" w:rsidRDefault="00F50C8C">
            <w:pPr>
              <w:widowControl w:val="0"/>
              <w:jc w:val="center"/>
              <w:rPr>
                <w:rFonts w:ascii="Times New Roman" w:hAnsi="Times New Roman"/>
                <w:b/>
                <w:bCs/>
                <w:sz w:val="24"/>
                <w:szCs w:val="24"/>
                <w:lang w:val="uk-UA"/>
              </w:rPr>
            </w:pPr>
            <w:r w:rsidRPr="00F6250A">
              <w:rPr>
                <w:rFonts w:ascii="Times New Roman" w:hAnsi="Times New Roman"/>
                <w:b/>
                <w:bCs/>
                <w:sz w:val="24"/>
                <w:szCs w:val="24"/>
                <w:lang w:val="uk-UA"/>
              </w:rPr>
              <w:t>2022 рік</w:t>
            </w:r>
          </w:p>
        </w:tc>
        <w:tc>
          <w:tcPr>
            <w:tcW w:w="1559" w:type="dxa"/>
            <w:tcBorders>
              <w:top w:val="single" w:sz="4" w:space="0" w:color="000000"/>
              <w:left w:val="single" w:sz="4" w:space="0" w:color="000000"/>
              <w:bottom w:val="single" w:sz="4" w:space="0" w:color="000000"/>
              <w:right w:val="single" w:sz="4" w:space="0" w:color="000000"/>
            </w:tcBorders>
            <w:vAlign w:val="center"/>
          </w:tcPr>
          <w:p w14:paraId="305743D6" w14:textId="77777777" w:rsidR="00F50C8C" w:rsidRPr="00F6250A" w:rsidRDefault="00F50C8C">
            <w:pPr>
              <w:widowControl w:val="0"/>
              <w:jc w:val="center"/>
              <w:rPr>
                <w:rFonts w:ascii="Times New Roman" w:hAnsi="Times New Roman"/>
                <w:b/>
                <w:bCs/>
                <w:sz w:val="24"/>
                <w:szCs w:val="24"/>
                <w:lang w:val="uk-UA"/>
              </w:rPr>
            </w:pPr>
            <w:r w:rsidRPr="00F6250A">
              <w:rPr>
                <w:rFonts w:ascii="Times New Roman" w:hAnsi="Times New Roman"/>
                <w:b/>
                <w:bCs/>
                <w:sz w:val="24"/>
                <w:szCs w:val="24"/>
                <w:lang w:val="uk-UA"/>
              </w:rPr>
              <w:t>Відхилення  +/-</w:t>
            </w:r>
          </w:p>
        </w:tc>
      </w:tr>
      <w:tr w:rsidR="00F50C8C" w:rsidRPr="0045186C" w14:paraId="79BD2B36" w14:textId="77777777" w:rsidTr="004A4A27">
        <w:trPr>
          <w:trHeight w:val="487"/>
        </w:trPr>
        <w:tc>
          <w:tcPr>
            <w:tcW w:w="606" w:type="dxa"/>
            <w:tcBorders>
              <w:top w:val="single" w:sz="4" w:space="0" w:color="000000"/>
              <w:left w:val="single" w:sz="4" w:space="0" w:color="000000"/>
              <w:bottom w:val="single" w:sz="4" w:space="0" w:color="000000"/>
              <w:right w:val="single" w:sz="4" w:space="0" w:color="000000"/>
            </w:tcBorders>
            <w:vAlign w:val="center"/>
          </w:tcPr>
          <w:p w14:paraId="7FA54117" w14:textId="77777777" w:rsidR="00F50C8C" w:rsidRPr="0045186C" w:rsidRDefault="00F50C8C">
            <w:pPr>
              <w:widowControl w:val="0"/>
              <w:jc w:val="center"/>
              <w:rPr>
                <w:rFonts w:ascii="Times New Roman" w:hAnsi="Times New Roman"/>
                <w:sz w:val="24"/>
                <w:szCs w:val="24"/>
                <w:lang w:val="uk-UA"/>
              </w:rPr>
            </w:pPr>
            <w:r w:rsidRPr="0045186C">
              <w:rPr>
                <w:rFonts w:ascii="Times New Roman" w:hAnsi="Times New Roman"/>
                <w:sz w:val="24"/>
                <w:szCs w:val="24"/>
                <w:lang w:val="uk-UA"/>
              </w:rPr>
              <w:t>1.</w:t>
            </w:r>
          </w:p>
        </w:tc>
        <w:tc>
          <w:tcPr>
            <w:tcW w:w="4951" w:type="dxa"/>
            <w:tcBorders>
              <w:top w:val="single" w:sz="4" w:space="0" w:color="000000"/>
              <w:left w:val="single" w:sz="4" w:space="0" w:color="000000"/>
              <w:bottom w:val="single" w:sz="4" w:space="0" w:color="000000"/>
              <w:right w:val="single" w:sz="4" w:space="0" w:color="000000"/>
            </w:tcBorders>
          </w:tcPr>
          <w:p w14:paraId="01BF0AEB" w14:textId="77777777" w:rsidR="00F50C8C" w:rsidRPr="0045186C" w:rsidRDefault="00F50C8C">
            <w:pPr>
              <w:widowControl w:val="0"/>
              <w:jc w:val="both"/>
              <w:rPr>
                <w:rFonts w:ascii="Times New Roman" w:hAnsi="Times New Roman"/>
                <w:sz w:val="24"/>
                <w:szCs w:val="24"/>
                <w:lang w:val="uk-UA"/>
              </w:rPr>
            </w:pPr>
            <w:r w:rsidRPr="0045186C">
              <w:rPr>
                <w:rFonts w:ascii="Times New Roman" w:hAnsi="Times New Roman"/>
                <w:sz w:val="24"/>
                <w:szCs w:val="24"/>
                <w:lang w:val="uk-UA"/>
              </w:rPr>
              <w:t xml:space="preserve">Дохід від надання послуг фізичним особам </w:t>
            </w:r>
          </w:p>
        </w:tc>
        <w:tc>
          <w:tcPr>
            <w:tcW w:w="1134" w:type="dxa"/>
            <w:tcBorders>
              <w:top w:val="single" w:sz="4" w:space="0" w:color="000000"/>
              <w:left w:val="single" w:sz="4" w:space="0" w:color="000000"/>
              <w:bottom w:val="single" w:sz="4" w:space="0" w:color="000000"/>
              <w:right w:val="single" w:sz="4" w:space="0" w:color="000000"/>
            </w:tcBorders>
          </w:tcPr>
          <w:p w14:paraId="19127AB8" w14:textId="1389C01C" w:rsidR="00F50C8C" w:rsidRPr="0045186C" w:rsidRDefault="00F50C8C">
            <w:pPr>
              <w:widowControl w:val="0"/>
              <w:jc w:val="right"/>
              <w:rPr>
                <w:rFonts w:ascii="Times New Roman" w:hAnsi="Times New Roman"/>
                <w:sz w:val="24"/>
                <w:szCs w:val="24"/>
                <w:lang w:val="uk-UA"/>
              </w:rPr>
            </w:pPr>
            <w:r w:rsidRPr="0045186C">
              <w:rPr>
                <w:rFonts w:ascii="Times New Roman" w:hAnsi="Times New Roman"/>
                <w:sz w:val="24"/>
                <w:szCs w:val="24"/>
                <w:lang w:val="uk-UA"/>
              </w:rPr>
              <w:t>1900,5</w:t>
            </w:r>
          </w:p>
        </w:tc>
        <w:tc>
          <w:tcPr>
            <w:tcW w:w="1276" w:type="dxa"/>
            <w:tcBorders>
              <w:top w:val="single" w:sz="4" w:space="0" w:color="000000"/>
              <w:left w:val="single" w:sz="4" w:space="0" w:color="000000"/>
              <w:bottom w:val="single" w:sz="4" w:space="0" w:color="000000"/>
              <w:right w:val="single" w:sz="4" w:space="0" w:color="000000"/>
            </w:tcBorders>
          </w:tcPr>
          <w:p w14:paraId="74FA91CD" w14:textId="269BB53C" w:rsidR="00F50C8C" w:rsidRPr="0045186C" w:rsidRDefault="00F50C8C">
            <w:pPr>
              <w:widowControl w:val="0"/>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2500,2</w:t>
            </w:r>
          </w:p>
        </w:tc>
        <w:tc>
          <w:tcPr>
            <w:tcW w:w="1559" w:type="dxa"/>
            <w:tcBorders>
              <w:top w:val="single" w:sz="4" w:space="0" w:color="000000"/>
              <w:left w:val="single" w:sz="4" w:space="0" w:color="000000"/>
              <w:bottom w:val="single" w:sz="4" w:space="0" w:color="000000"/>
              <w:right w:val="single" w:sz="4" w:space="0" w:color="000000"/>
            </w:tcBorders>
          </w:tcPr>
          <w:p w14:paraId="4BB855B7" w14:textId="77777777" w:rsidR="00F50C8C" w:rsidRPr="0045186C" w:rsidRDefault="00F50C8C">
            <w:pPr>
              <w:widowControl w:val="0"/>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+599,7</w:t>
            </w:r>
          </w:p>
        </w:tc>
      </w:tr>
      <w:tr w:rsidR="00F50C8C" w:rsidRPr="0045186C" w14:paraId="12513607" w14:textId="77777777" w:rsidTr="004A4A27">
        <w:trPr>
          <w:trHeight w:val="285"/>
        </w:trPr>
        <w:tc>
          <w:tcPr>
            <w:tcW w:w="606" w:type="dxa"/>
            <w:tcBorders>
              <w:top w:val="single" w:sz="4" w:space="0" w:color="000000"/>
              <w:left w:val="single" w:sz="4" w:space="0" w:color="000000"/>
              <w:bottom w:val="single" w:sz="4" w:space="0" w:color="000000"/>
              <w:right w:val="single" w:sz="4" w:space="0" w:color="000000"/>
            </w:tcBorders>
            <w:vAlign w:val="center"/>
          </w:tcPr>
          <w:p w14:paraId="692FBFBC" w14:textId="77777777" w:rsidR="00F50C8C" w:rsidRPr="0045186C" w:rsidRDefault="00F50C8C">
            <w:pPr>
              <w:widowControl w:val="0"/>
              <w:jc w:val="center"/>
              <w:rPr>
                <w:rFonts w:ascii="Times New Roman" w:hAnsi="Times New Roman"/>
                <w:sz w:val="24"/>
                <w:szCs w:val="24"/>
                <w:lang w:val="uk-UA"/>
              </w:rPr>
            </w:pPr>
            <w:r w:rsidRPr="0045186C">
              <w:rPr>
                <w:rFonts w:ascii="Times New Roman" w:hAnsi="Times New Roman"/>
                <w:sz w:val="24"/>
                <w:szCs w:val="24"/>
                <w:lang w:val="uk-UA"/>
              </w:rPr>
              <w:t>2.</w:t>
            </w:r>
          </w:p>
        </w:tc>
        <w:tc>
          <w:tcPr>
            <w:tcW w:w="4951" w:type="dxa"/>
            <w:tcBorders>
              <w:top w:val="single" w:sz="4" w:space="0" w:color="000000"/>
              <w:left w:val="single" w:sz="4" w:space="0" w:color="000000"/>
              <w:bottom w:val="single" w:sz="4" w:space="0" w:color="000000"/>
              <w:right w:val="single" w:sz="4" w:space="0" w:color="000000"/>
            </w:tcBorders>
          </w:tcPr>
          <w:p w14:paraId="67DB78B8" w14:textId="3F7B51F9" w:rsidR="00F50C8C" w:rsidRPr="0045186C" w:rsidRDefault="00F50C8C">
            <w:pPr>
              <w:widowControl w:val="0"/>
              <w:jc w:val="both"/>
              <w:rPr>
                <w:rFonts w:ascii="Times New Roman" w:hAnsi="Times New Roman"/>
                <w:sz w:val="24"/>
                <w:szCs w:val="24"/>
                <w:lang w:val="uk-UA"/>
              </w:rPr>
            </w:pPr>
            <w:r w:rsidRPr="0045186C">
              <w:rPr>
                <w:rFonts w:ascii="Times New Roman" w:hAnsi="Times New Roman"/>
                <w:sz w:val="24"/>
                <w:szCs w:val="24"/>
                <w:lang w:val="uk-UA"/>
              </w:rPr>
              <w:t xml:space="preserve">Податок на додану вартість (4 </w:t>
            </w:r>
            <w:proofErr w:type="spellStart"/>
            <w:r w:rsidRPr="0045186C">
              <w:rPr>
                <w:rFonts w:ascii="Times New Roman" w:hAnsi="Times New Roman"/>
                <w:sz w:val="24"/>
                <w:szCs w:val="24"/>
                <w:lang w:val="uk-UA"/>
              </w:rPr>
              <w:t>кв</w:t>
            </w:r>
            <w:proofErr w:type="spellEnd"/>
            <w:r w:rsidRPr="0045186C">
              <w:rPr>
                <w:rFonts w:ascii="Times New Roman" w:hAnsi="Times New Roman"/>
                <w:sz w:val="24"/>
                <w:szCs w:val="24"/>
                <w:lang w:val="uk-UA"/>
              </w:rPr>
              <w:t xml:space="preserve">. 2022 </w:t>
            </w:r>
            <w:r w:rsidR="00A743B5">
              <w:rPr>
                <w:rFonts w:ascii="Times New Roman" w:hAnsi="Times New Roman"/>
                <w:sz w:val="24"/>
                <w:szCs w:val="24"/>
                <w:lang w:val="en-US"/>
              </w:rPr>
              <w:t>–</w:t>
            </w:r>
            <w:r w:rsidRPr="0045186C">
              <w:rPr>
                <w:rFonts w:ascii="Times New Roman" w:hAnsi="Times New Roman"/>
                <w:sz w:val="24"/>
                <w:szCs w:val="24"/>
                <w:lang w:val="uk-UA"/>
              </w:rPr>
              <w:t xml:space="preserve"> єдиний податок 2%)</w:t>
            </w:r>
          </w:p>
        </w:tc>
        <w:tc>
          <w:tcPr>
            <w:tcW w:w="1134" w:type="dxa"/>
            <w:tcBorders>
              <w:top w:val="single" w:sz="4" w:space="0" w:color="000000"/>
              <w:left w:val="single" w:sz="4" w:space="0" w:color="000000"/>
              <w:bottom w:val="single" w:sz="4" w:space="0" w:color="000000"/>
              <w:right w:val="single" w:sz="4" w:space="0" w:color="000000"/>
            </w:tcBorders>
          </w:tcPr>
          <w:p w14:paraId="69B31A7C" w14:textId="77777777" w:rsidR="00F50C8C" w:rsidRPr="0045186C" w:rsidRDefault="00F50C8C">
            <w:pPr>
              <w:widowControl w:val="0"/>
              <w:jc w:val="right"/>
              <w:rPr>
                <w:rFonts w:ascii="Times New Roman" w:hAnsi="Times New Roman"/>
                <w:sz w:val="24"/>
                <w:szCs w:val="24"/>
                <w:lang w:val="uk-UA"/>
              </w:rPr>
            </w:pPr>
            <w:r w:rsidRPr="0045186C">
              <w:rPr>
                <w:rFonts w:ascii="Times New Roman" w:hAnsi="Times New Roman"/>
                <w:sz w:val="24"/>
                <w:szCs w:val="24"/>
                <w:lang w:val="uk-UA"/>
              </w:rPr>
              <w:t>315,3</w:t>
            </w:r>
          </w:p>
        </w:tc>
        <w:tc>
          <w:tcPr>
            <w:tcW w:w="1276" w:type="dxa"/>
            <w:tcBorders>
              <w:top w:val="single" w:sz="4" w:space="0" w:color="000000"/>
              <w:left w:val="single" w:sz="4" w:space="0" w:color="000000"/>
              <w:bottom w:val="single" w:sz="4" w:space="0" w:color="000000"/>
              <w:right w:val="single" w:sz="4" w:space="0" w:color="000000"/>
            </w:tcBorders>
          </w:tcPr>
          <w:p w14:paraId="170BF99D" w14:textId="77777777" w:rsidR="00F50C8C" w:rsidRPr="0045186C" w:rsidRDefault="00F50C8C">
            <w:pPr>
              <w:widowControl w:val="0"/>
              <w:jc w:val="right"/>
              <w:rPr>
                <w:rFonts w:ascii="Times New Roman" w:hAnsi="Times New Roman"/>
                <w:sz w:val="24"/>
                <w:szCs w:val="24"/>
                <w:lang w:val="uk-UA"/>
              </w:rPr>
            </w:pPr>
            <w:r w:rsidRPr="0045186C">
              <w:rPr>
                <w:rFonts w:ascii="Times New Roman" w:hAnsi="Times New Roman"/>
                <w:sz w:val="24"/>
                <w:szCs w:val="24"/>
                <w:lang w:val="uk-UA"/>
              </w:rPr>
              <w:t>272,6</w:t>
            </w:r>
          </w:p>
        </w:tc>
        <w:tc>
          <w:tcPr>
            <w:tcW w:w="1559" w:type="dxa"/>
            <w:tcBorders>
              <w:top w:val="single" w:sz="4" w:space="0" w:color="000000"/>
              <w:left w:val="single" w:sz="4" w:space="0" w:color="000000"/>
              <w:bottom w:val="single" w:sz="4" w:space="0" w:color="000000"/>
              <w:right w:val="single" w:sz="4" w:space="0" w:color="000000"/>
            </w:tcBorders>
          </w:tcPr>
          <w:p w14:paraId="4173CB76" w14:textId="77777777" w:rsidR="00F50C8C" w:rsidRPr="0045186C" w:rsidRDefault="00F50C8C">
            <w:pPr>
              <w:widowControl w:val="0"/>
              <w:jc w:val="right"/>
              <w:rPr>
                <w:rFonts w:ascii="Times New Roman" w:hAnsi="Times New Roman"/>
                <w:sz w:val="24"/>
                <w:szCs w:val="24"/>
                <w:lang w:val="uk-UA"/>
              </w:rPr>
            </w:pPr>
            <w:r w:rsidRPr="0045186C">
              <w:rPr>
                <w:rFonts w:ascii="Times New Roman" w:hAnsi="Times New Roman"/>
                <w:sz w:val="24"/>
                <w:szCs w:val="24"/>
                <w:lang w:val="uk-UA"/>
              </w:rPr>
              <w:t>-42,7</w:t>
            </w:r>
          </w:p>
        </w:tc>
      </w:tr>
      <w:tr w:rsidR="00F50C8C" w:rsidRPr="0045186C" w14:paraId="05EDF4A0" w14:textId="77777777" w:rsidTr="004A4A27">
        <w:trPr>
          <w:trHeight w:val="497"/>
        </w:trPr>
        <w:tc>
          <w:tcPr>
            <w:tcW w:w="606" w:type="dxa"/>
            <w:tcBorders>
              <w:top w:val="single" w:sz="4" w:space="0" w:color="000000"/>
              <w:left w:val="single" w:sz="4" w:space="0" w:color="000000"/>
              <w:bottom w:val="single" w:sz="4" w:space="0" w:color="000000"/>
              <w:right w:val="single" w:sz="4" w:space="0" w:color="000000"/>
            </w:tcBorders>
            <w:vAlign w:val="center"/>
          </w:tcPr>
          <w:p w14:paraId="50925AF2" w14:textId="77777777" w:rsidR="00F50C8C" w:rsidRPr="0045186C" w:rsidRDefault="00F50C8C">
            <w:pPr>
              <w:widowControl w:val="0"/>
              <w:jc w:val="center"/>
              <w:rPr>
                <w:rFonts w:ascii="Times New Roman" w:hAnsi="Times New Roman"/>
                <w:sz w:val="24"/>
                <w:szCs w:val="24"/>
                <w:lang w:val="uk-UA"/>
              </w:rPr>
            </w:pPr>
            <w:r w:rsidRPr="0045186C">
              <w:rPr>
                <w:rFonts w:ascii="Times New Roman" w:hAnsi="Times New Roman"/>
                <w:sz w:val="24"/>
                <w:szCs w:val="24"/>
                <w:lang w:val="uk-UA"/>
              </w:rPr>
              <w:t>3.</w:t>
            </w:r>
          </w:p>
        </w:tc>
        <w:tc>
          <w:tcPr>
            <w:tcW w:w="4951" w:type="dxa"/>
            <w:tcBorders>
              <w:top w:val="single" w:sz="4" w:space="0" w:color="000000"/>
              <w:left w:val="single" w:sz="4" w:space="0" w:color="000000"/>
              <w:bottom w:val="single" w:sz="4" w:space="0" w:color="000000"/>
              <w:right w:val="single" w:sz="4" w:space="0" w:color="000000"/>
            </w:tcBorders>
          </w:tcPr>
          <w:p w14:paraId="19B7DCCB" w14:textId="77777777" w:rsidR="00F50C8C" w:rsidRPr="0045186C" w:rsidRDefault="00F50C8C">
            <w:pPr>
              <w:widowControl w:val="0"/>
              <w:jc w:val="both"/>
              <w:rPr>
                <w:rFonts w:ascii="Times New Roman" w:hAnsi="Times New Roman"/>
                <w:sz w:val="24"/>
                <w:szCs w:val="24"/>
                <w:lang w:val="uk-UA"/>
              </w:rPr>
            </w:pPr>
            <w:r w:rsidRPr="0045186C">
              <w:rPr>
                <w:rFonts w:ascii="Times New Roman" w:hAnsi="Times New Roman"/>
                <w:sz w:val="24"/>
                <w:szCs w:val="24"/>
                <w:lang w:val="uk-UA"/>
              </w:rPr>
              <w:t>Інші вирахування з доходу (</w:t>
            </w:r>
            <w:proofErr w:type="spellStart"/>
            <w:r w:rsidRPr="0045186C">
              <w:rPr>
                <w:rFonts w:ascii="Times New Roman" w:hAnsi="Times New Roman"/>
                <w:sz w:val="24"/>
                <w:szCs w:val="24"/>
                <w:lang w:val="uk-UA"/>
              </w:rPr>
              <w:t>паркувальний</w:t>
            </w:r>
            <w:proofErr w:type="spellEnd"/>
            <w:r w:rsidRPr="0045186C">
              <w:rPr>
                <w:rFonts w:ascii="Times New Roman" w:hAnsi="Times New Roman"/>
                <w:sz w:val="24"/>
                <w:szCs w:val="24"/>
                <w:lang w:val="uk-UA"/>
              </w:rPr>
              <w:t xml:space="preserve"> збір)</w:t>
            </w:r>
          </w:p>
        </w:tc>
        <w:tc>
          <w:tcPr>
            <w:tcW w:w="1134" w:type="dxa"/>
            <w:tcBorders>
              <w:top w:val="single" w:sz="4" w:space="0" w:color="000000"/>
              <w:left w:val="single" w:sz="4" w:space="0" w:color="000000"/>
              <w:bottom w:val="single" w:sz="4" w:space="0" w:color="000000"/>
              <w:right w:val="single" w:sz="4" w:space="0" w:color="000000"/>
            </w:tcBorders>
          </w:tcPr>
          <w:p w14:paraId="3D9E1A48" w14:textId="77777777" w:rsidR="00F50C8C" w:rsidRPr="0045186C" w:rsidRDefault="00F50C8C">
            <w:pPr>
              <w:widowControl w:val="0"/>
              <w:jc w:val="right"/>
              <w:rPr>
                <w:rFonts w:ascii="Times New Roman" w:hAnsi="Times New Roman"/>
                <w:sz w:val="24"/>
                <w:szCs w:val="24"/>
                <w:lang w:val="uk-UA"/>
              </w:rPr>
            </w:pPr>
            <w:r w:rsidRPr="0045186C">
              <w:rPr>
                <w:rFonts w:ascii="Times New Roman" w:hAnsi="Times New Roman"/>
                <w:sz w:val="24"/>
                <w:szCs w:val="24"/>
                <w:lang w:val="uk-UA"/>
              </w:rPr>
              <w:t>146,7</w:t>
            </w:r>
          </w:p>
        </w:tc>
        <w:tc>
          <w:tcPr>
            <w:tcW w:w="1276" w:type="dxa"/>
            <w:tcBorders>
              <w:top w:val="single" w:sz="4" w:space="0" w:color="000000"/>
              <w:left w:val="single" w:sz="4" w:space="0" w:color="000000"/>
              <w:bottom w:val="single" w:sz="4" w:space="0" w:color="000000"/>
              <w:right w:val="single" w:sz="4" w:space="0" w:color="000000"/>
            </w:tcBorders>
          </w:tcPr>
          <w:p w14:paraId="75632162" w14:textId="77777777" w:rsidR="00F50C8C" w:rsidRPr="0045186C" w:rsidRDefault="00F50C8C">
            <w:pPr>
              <w:widowControl w:val="0"/>
              <w:jc w:val="right"/>
              <w:rPr>
                <w:rFonts w:ascii="Times New Roman" w:hAnsi="Times New Roman"/>
                <w:sz w:val="24"/>
                <w:szCs w:val="24"/>
                <w:lang w:val="uk-UA"/>
              </w:rPr>
            </w:pPr>
            <w:r w:rsidRPr="0045186C">
              <w:rPr>
                <w:rFonts w:ascii="Times New Roman" w:hAnsi="Times New Roman"/>
                <w:sz w:val="24"/>
                <w:szCs w:val="24"/>
                <w:lang w:val="uk-UA"/>
              </w:rPr>
              <w:t>210,8</w:t>
            </w:r>
          </w:p>
        </w:tc>
        <w:tc>
          <w:tcPr>
            <w:tcW w:w="1559" w:type="dxa"/>
            <w:tcBorders>
              <w:top w:val="single" w:sz="4" w:space="0" w:color="000000"/>
              <w:left w:val="single" w:sz="4" w:space="0" w:color="000000"/>
              <w:bottom w:val="single" w:sz="4" w:space="0" w:color="000000"/>
              <w:right w:val="single" w:sz="4" w:space="0" w:color="000000"/>
            </w:tcBorders>
          </w:tcPr>
          <w:p w14:paraId="770495A6" w14:textId="77777777" w:rsidR="00F50C8C" w:rsidRPr="0045186C" w:rsidRDefault="00F50C8C">
            <w:pPr>
              <w:widowControl w:val="0"/>
              <w:jc w:val="right"/>
              <w:rPr>
                <w:rFonts w:ascii="Times New Roman" w:hAnsi="Times New Roman"/>
                <w:sz w:val="24"/>
                <w:szCs w:val="24"/>
                <w:lang w:val="uk-UA"/>
              </w:rPr>
            </w:pPr>
            <w:r w:rsidRPr="0045186C">
              <w:rPr>
                <w:rFonts w:ascii="Times New Roman" w:hAnsi="Times New Roman"/>
                <w:sz w:val="24"/>
                <w:szCs w:val="24"/>
                <w:lang w:val="uk-UA"/>
              </w:rPr>
              <w:t>+64,1</w:t>
            </w:r>
          </w:p>
        </w:tc>
      </w:tr>
      <w:tr w:rsidR="00F50C8C" w:rsidRPr="00F6250A" w14:paraId="1849F649" w14:textId="77777777" w:rsidTr="004A4A27">
        <w:trPr>
          <w:trHeight w:val="390"/>
        </w:trPr>
        <w:tc>
          <w:tcPr>
            <w:tcW w:w="606" w:type="dxa"/>
            <w:tcBorders>
              <w:top w:val="single" w:sz="4" w:space="0" w:color="000000"/>
              <w:left w:val="single" w:sz="4" w:space="0" w:color="000000"/>
              <w:bottom w:val="single" w:sz="4" w:space="0" w:color="000000"/>
              <w:right w:val="single" w:sz="4" w:space="0" w:color="000000"/>
            </w:tcBorders>
            <w:vAlign w:val="center"/>
          </w:tcPr>
          <w:p w14:paraId="14CE4038" w14:textId="77777777" w:rsidR="00F50C8C" w:rsidRPr="00F6250A" w:rsidRDefault="00F50C8C">
            <w:pPr>
              <w:widowControl w:val="0"/>
              <w:jc w:val="center"/>
              <w:rPr>
                <w:rFonts w:ascii="Times New Roman" w:hAnsi="Times New Roman"/>
                <w:b/>
                <w:bCs/>
                <w:sz w:val="24"/>
                <w:szCs w:val="24"/>
                <w:lang w:val="uk-UA"/>
              </w:rPr>
            </w:pPr>
            <w:r w:rsidRPr="00F6250A">
              <w:rPr>
                <w:rFonts w:ascii="Times New Roman" w:hAnsi="Times New Roman"/>
                <w:b/>
                <w:bCs/>
                <w:sz w:val="24"/>
                <w:szCs w:val="24"/>
                <w:lang w:val="uk-UA"/>
              </w:rPr>
              <w:t>4.</w:t>
            </w:r>
          </w:p>
        </w:tc>
        <w:tc>
          <w:tcPr>
            <w:tcW w:w="4951" w:type="dxa"/>
            <w:tcBorders>
              <w:top w:val="single" w:sz="4" w:space="0" w:color="000000"/>
              <w:left w:val="single" w:sz="4" w:space="0" w:color="000000"/>
              <w:bottom w:val="single" w:sz="4" w:space="0" w:color="000000"/>
              <w:right w:val="single" w:sz="4" w:space="0" w:color="000000"/>
            </w:tcBorders>
          </w:tcPr>
          <w:p w14:paraId="4782709F" w14:textId="77777777" w:rsidR="00F50C8C" w:rsidRPr="00F6250A" w:rsidRDefault="00F50C8C">
            <w:pPr>
              <w:widowControl w:val="0"/>
              <w:jc w:val="both"/>
              <w:rPr>
                <w:rFonts w:ascii="Times New Roman" w:hAnsi="Times New Roman"/>
                <w:b/>
                <w:bCs/>
                <w:sz w:val="24"/>
                <w:szCs w:val="24"/>
                <w:lang w:val="uk-UA"/>
              </w:rPr>
            </w:pPr>
            <w:r w:rsidRPr="00F6250A">
              <w:rPr>
                <w:rFonts w:ascii="Times New Roman" w:hAnsi="Times New Roman"/>
                <w:b/>
                <w:bCs/>
                <w:sz w:val="24"/>
                <w:szCs w:val="24"/>
                <w:lang w:val="uk-UA"/>
              </w:rPr>
              <w:t xml:space="preserve">Всього чистий дохід </w:t>
            </w:r>
          </w:p>
        </w:tc>
        <w:tc>
          <w:tcPr>
            <w:tcW w:w="1134" w:type="dxa"/>
            <w:tcBorders>
              <w:top w:val="single" w:sz="4" w:space="0" w:color="000000"/>
              <w:left w:val="single" w:sz="4" w:space="0" w:color="000000"/>
              <w:bottom w:val="single" w:sz="4" w:space="0" w:color="000000"/>
              <w:right w:val="single" w:sz="4" w:space="0" w:color="000000"/>
            </w:tcBorders>
          </w:tcPr>
          <w:p w14:paraId="72275A27" w14:textId="3E848814" w:rsidR="00F50C8C" w:rsidRPr="00F6250A" w:rsidRDefault="00F50C8C">
            <w:pPr>
              <w:widowControl w:val="0"/>
              <w:jc w:val="right"/>
              <w:rPr>
                <w:rFonts w:ascii="Times New Roman" w:hAnsi="Times New Roman"/>
                <w:b/>
                <w:bCs/>
                <w:sz w:val="24"/>
                <w:szCs w:val="24"/>
                <w:lang w:val="uk-UA"/>
              </w:rPr>
            </w:pPr>
            <w:r w:rsidRPr="00F6250A">
              <w:rPr>
                <w:rFonts w:ascii="Times New Roman" w:hAnsi="Times New Roman"/>
                <w:b/>
                <w:bCs/>
                <w:sz w:val="24"/>
                <w:szCs w:val="24"/>
                <w:lang w:val="uk-UA"/>
              </w:rPr>
              <w:t>1708,5</w:t>
            </w:r>
          </w:p>
        </w:tc>
        <w:tc>
          <w:tcPr>
            <w:tcW w:w="1276" w:type="dxa"/>
            <w:tcBorders>
              <w:top w:val="single" w:sz="4" w:space="0" w:color="000000"/>
              <w:left w:val="single" w:sz="4" w:space="0" w:color="000000"/>
              <w:bottom w:val="single" w:sz="4" w:space="0" w:color="000000"/>
              <w:right w:val="single" w:sz="4" w:space="0" w:color="000000"/>
            </w:tcBorders>
          </w:tcPr>
          <w:p w14:paraId="6ABA7490" w14:textId="7D653377" w:rsidR="00F50C8C" w:rsidRPr="00F6250A" w:rsidRDefault="00F50C8C">
            <w:pPr>
              <w:widowControl w:val="0"/>
              <w:jc w:val="right"/>
              <w:rPr>
                <w:rFonts w:ascii="Times New Roman" w:hAnsi="Times New Roman"/>
                <w:b/>
                <w:bCs/>
                <w:sz w:val="24"/>
                <w:szCs w:val="24"/>
                <w:lang w:val="uk-UA"/>
              </w:rPr>
            </w:pPr>
            <w:r w:rsidRPr="00F6250A">
              <w:rPr>
                <w:rFonts w:ascii="Times New Roman" w:hAnsi="Times New Roman"/>
                <w:b/>
                <w:bCs/>
                <w:sz w:val="24"/>
                <w:szCs w:val="24"/>
                <w:lang w:val="uk-UA"/>
              </w:rPr>
              <w:t>2016,8</w:t>
            </w:r>
          </w:p>
        </w:tc>
        <w:tc>
          <w:tcPr>
            <w:tcW w:w="1559" w:type="dxa"/>
            <w:tcBorders>
              <w:top w:val="single" w:sz="4" w:space="0" w:color="000000"/>
              <w:left w:val="single" w:sz="4" w:space="0" w:color="000000"/>
              <w:bottom w:val="single" w:sz="4" w:space="0" w:color="000000"/>
              <w:right w:val="single" w:sz="4" w:space="0" w:color="000000"/>
            </w:tcBorders>
          </w:tcPr>
          <w:p w14:paraId="0E16B5D2" w14:textId="77777777" w:rsidR="00F50C8C" w:rsidRPr="00F6250A" w:rsidRDefault="00F50C8C">
            <w:pPr>
              <w:widowControl w:val="0"/>
              <w:jc w:val="right"/>
              <w:rPr>
                <w:rFonts w:ascii="Times New Roman" w:hAnsi="Times New Roman"/>
                <w:b/>
                <w:bCs/>
                <w:sz w:val="24"/>
                <w:szCs w:val="24"/>
                <w:lang w:val="uk-UA"/>
              </w:rPr>
            </w:pPr>
            <w:r w:rsidRPr="00F6250A">
              <w:rPr>
                <w:rFonts w:ascii="Times New Roman" w:hAnsi="Times New Roman"/>
                <w:b/>
                <w:bCs/>
                <w:sz w:val="24"/>
                <w:szCs w:val="24"/>
                <w:lang w:val="uk-UA"/>
              </w:rPr>
              <w:t>+308,3</w:t>
            </w:r>
          </w:p>
        </w:tc>
      </w:tr>
    </w:tbl>
    <w:p w14:paraId="6879FC73" w14:textId="77777777" w:rsidR="00F50C8C" w:rsidRDefault="00F50C8C">
      <w:pPr>
        <w:ind w:firstLine="567"/>
        <w:jc w:val="both"/>
        <w:rPr>
          <w:rFonts w:ascii="Times New Roman" w:hAnsi="Times New Roman"/>
          <w:sz w:val="28"/>
          <w:szCs w:val="28"/>
          <w:lang w:val="uk-UA"/>
        </w:rPr>
      </w:pPr>
    </w:p>
    <w:p w14:paraId="2AD6AEE1" w14:textId="533EB5A9" w:rsidR="00F50C8C" w:rsidRPr="004334C3" w:rsidRDefault="00F50C8C" w:rsidP="00503DA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У 2022 році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xml:space="preserve">» </w:t>
      </w:r>
      <w:r w:rsidR="004334C3">
        <w:rPr>
          <w:rFonts w:ascii="Times New Roman" w:hAnsi="Times New Roman"/>
          <w:sz w:val="28"/>
          <w:szCs w:val="28"/>
          <w:lang w:val="uk-UA"/>
        </w:rPr>
        <w:t>отримано 2500,2 тис. грн доходів.</w:t>
      </w:r>
      <w:r>
        <w:rPr>
          <w:rFonts w:ascii="Times New Roman" w:hAnsi="Times New Roman"/>
          <w:sz w:val="28"/>
          <w:szCs w:val="28"/>
          <w:lang w:val="uk-UA"/>
        </w:rPr>
        <w:t xml:space="preserve"> </w:t>
      </w:r>
      <w:r w:rsidR="004334C3">
        <w:rPr>
          <w:rFonts w:ascii="Times New Roman" w:hAnsi="Times New Roman"/>
          <w:sz w:val="28"/>
          <w:szCs w:val="28"/>
          <w:lang w:val="uk-UA"/>
        </w:rPr>
        <w:t>Недоотримання планової суми доходів (затвердженої фінпланом) склало 1377,4 тис. грн, запланованого прибутку – 216,2 тис. грн.</w:t>
      </w:r>
      <w:r>
        <w:rPr>
          <w:rFonts w:ascii="Times New Roman" w:hAnsi="Times New Roman"/>
          <w:sz w:val="28"/>
          <w:szCs w:val="28"/>
          <w:lang w:val="uk-UA"/>
        </w:rPr>
        <w:t xml:space="preserve"> </w:t>
      </w:r>
      <w:r w:rsidRPr="00CD205D">
        <w:rPr>
          <w:rFonts w:ascii="Times New Roman" w:hAnsi="Times New Roman"/>
          <w:color w:val="000000"/>
          <w:sz w:val="28"/>
          <w:szCs w:val="28"/>
          <w:lang w:val="uk-UA"/>
        </w:rPr>
        <w:t xml:space="preserve"> </w:t>
      </w:r>
      <w:r>
        <w:rPr>
          <w:rFonts w:ascii="Times New Roman" w:hAnsi="Times New Roman"/>
          <w:sz w:val="28"/>
          <w:szCs w:val="28"/>
          <w:lang w:val="uk-UA"/>
        </w:rPr>
        <w:t xml:space="preserve">Причиною таких відхилень стала повномасштабна військова агресія </w:t>
      </w:r>
      <w:r w:rsidR="00A743B5">
        <w:rPr>
          <w:rFonts w:ascii="Times New Roman" w:hAnsi="Times New Roman"/>
          <w:sz w:val="28"/>
          <w:szCs w:val="28"/>
          <w:lang w:val="uk-UA"/>
        </w:rPr>
        <w:t>р</w:t>
      </w:r>
      <w:r>
        <w:rPr>
          <w:rFonts w:ascii="Times New Roman" w:hAnsi="Times New Roman"/>
          <w:sz w:val="28"/>
          <w:szCs w:val="28"/>
          <w:lang w:val="uk-UA"/>
        </w:rPr>
        <w:t xml:space="preserve">осійської </w:t>
      </w:r>
      <w:r w:rsidR="00A743B5">
        <w:rPr>
          <w:rFonts w:ascii="Times New Roman" w:hAnsi="Times New Roman"/>
          <w:sz w:val="28"/>
          <w:szCs w:val="28"/>
          <w:lang w:val="uk-UA"/>
        </w:rPr>
        <w:t>ф</w:t>
      </w:r>
      <w:r>
        <w:rPr>
          <w:rFonts w:ascii="Times New Roman" w:hAnsi="Times New Roman"/>
          <w:sz w:val="28"/>
          <w:szCs w:val="28"/>
          <w:lang w:val="uk-UA"/>
        </w:rPr>
        <w:t xml:space="preserve">едерації проти України та запровадження воєнного стану в Україні. Надання послуг паркування транспортних засобів на платних комунальних майданчиках було призупинено з 24.02.2022 до 01.08.2022. </w:t>
      </w:r>
      <w:r w:rsidR="00A05A0F">
        <w:rPr>
          <w:rFonts w:ascii="Times New Roman" w:hAnsi="Times New Roman"/>
          <w:sz w:val="28"/>
          <w:szCs w:val="28"/>
          <w:lang w:val="uk-UA"/>
        </w:rPr>
        <w:t xml:space="preserve">Від надання </w:t>
      </w:r>
      <w:r>
        <w:rPr>
          <w:rFonts w:ascii="Times New Roman" w:hAnsi="Times New Roman"/>
          <w:sz w:val="28"/>
          <w:szCs w:val="28"/>
          <w:lang w:val="uk-UA"/>
        </w:rPr>
        <w:t xml:space="preserve">послуг з розташування рекламних засобів, що перебувають у комунальній власності, </w:t>
      </w:r>
      <w:r w:rsidRPr="00787176">
        <w:rPr>
          <w:rFonts w:ascii="Times New Roman" w:hAnsi="Times New Roman"/>
          <w:sz w:val="28"/>
          <w:szCs w:val="28"/>
          <w:lang w:val="uk-UA"/>
        </w:rPr>
        <w:t xml:space="preserve">з </w:t>
      </w:r>
      <w:r>
        <w:rPr>
          <w:rFonts w:ascii="Times New Roman" w:hAnsi="Times New Roman"/>
          <w:sz w:val="28"/>
          <w:szCs w:val="28"/>
          <w:lang w:val="uk-UA"/>
        </w:rPr>
        <w:t xml:space="preserve">24.02.2022 </w:t>
      </w:r>
      <w:r w:rsidR="00A05A0F">
        <w:rPr>
          <w:rFonts w:ascii="Times New Roman" w:hAnsi="Times New Roman"/>
          <w:sz w:val="28"/>
          <w:szCs w:val="28"/>
          <w:lang w:val="uk-UA"/>
        </w:rPr>
        <w:t xml:space="preserve">підприємство доходів не отримує (рекламні засоби </w:t>
      </w:r>
      <w:r w:rsidR="00A05A0F" w:rsidRPr="0038743B">
        <w:rPr>
          <w:rFonts w:ascii="Times New Roman" w:hAnsi="Times New Roman"/>
          <w:sz w:val="28"/>
          <w:szCs w:val="28"/>
          <w:lang w:val="uk-UA"/>
        </w:rPr>
        <w:t xml:space="preserve">задіяні для розміщення соціальної реклами та висвітлення інформації про соціальні </w:t>
      </w:r>
      <w:proofErr w:type="spellStart"/>
      <w:r w:rsidR="00A05A0F" w:rsidRPr="0038743B">
        <w:rPr>
          <w:rFonts w:ascii="Times New Roman" w:hAnsi="Times New Roman"/>
          <w:sz w:val="28"/>
          <w:szCs w:val="28"/>
          <w:lang w:val="uk-UA"/>
        </w:rPr>
        <w:t>про</w:t>
      </w:r>
      <w:r w:rsidR="00A05A0F">
        <w:rPr>
          <w:rFonts w:ascii="Times New Roman" w:hAnsi="Times New Roman"/>
          <w:sz w:val="28"/>
          <w:szCs w:val="28"/>
          <w:lang w:val="uk-UA"/>
        </w:rPr>
        <w:t>є</w:t>
      </w:r>
      <w:r w:rsidR="00A05A0F" w:rsidRPr="0038743B">
        <w:rPr>
          <w:rFonts w:ascii="Times New Roman" w:hAnsi="Times New Roman"/>
          <w:sz w:val="28"/>
          <w:szCs w:val="28"/>
          <w:lang w:val="uk-UA"/>
        </w:rPr>
        <w:t>кти</w:t>
      </w:r>
      <w:proofErr w:type="spellEnd"/>
      <w:r w:rsidR="00A05A0F">
        <w:rPr>
          <w:rFonts w:ascii="Times New Roman" w:hAnsi="Times New Roman"/>
          <w:sz w:val="28"/>
          <w:szCs w:val="28"/>
          <w:lang w:val="uk-UA"/>
        </w:rPr>
        <w:t>, відповідно КП</w:t>
      </w:r>
      <w:r w:rsidR="00A05A0F" w:rsidRPr="0038743B">
        <w:rPr>
          <w:rFonts w:ascii="Times New Roman" w:hAnsi="Times New Roman"/>
          <w:sz w:val="28"/>
          <w:szCs w:val="28"/>
          <w:lang w:val="uk-UA"/>
        </w:rPr>
        <w:t xml:space="preserve"> «</w:t>
      </w:r>
      <w:proofErr w:type="spellStart"/>
      <w:r w:rsidR="00A05A0F" w:rsidRPr="0038743B">
        <w:rPr>
          <w:rFonts w:ascii="Times New Roman" w:hAnsi="Times New Roman"/>
          <w:sz w:val="28"/>
          <w:szCs w:val="28"/>
          <w:lang w:val="uk-UA"/>
        </w:rPr>
        <w:t>АвтоПаркСервіс</w:t>
      </w:r>
      <w:proofErr w:type="spellEnd"/>
      <w:r w:rsidR="00A05A0F" w:rsidRPr="0038743B">
        <w:rPr>
          <w:rFonts w:ascii="Times New Roman" w:hAnsi="Times New Roman"/>
          <w:sz w:val="28"/>
          <w:szCs w:val="28"/>
          <w:lang w:val="uk-UA"/>
        </w:rPr>
        <w:t>», як розповсюджувач зовнішньої реклами</w:t>
      </w:r>
      <w:r w:rsidR="00A05A0F">
        <w:rPr>
          <w:rFonts w:ascii="Times New Roman" w:hAnsi="Times New Roman"/>
          <w:sz w:val="28"/>
          <w:szCs w:val="28"/>
          <w:lang w:val="uk-UA"/>
        </w:rPr>
        <w:t>,</w:t>
      </w:r>
      <w:r w:rsidR="00A05A0F" w:rsidRPr="0038743B">
        <w:rPr>
          <w:rFonts w:ascii="Times New Roman" w:hAnsi="Times New Roman"/>
          <w:sz w:val="28"/>
          <w:szCs w:val="28"/>
          <w:lang w:val="uk-UA"/>
        </w:rPr>
        <w:t xml:space="preserve"> звільнене від плати за тимчасове користування місцем розміщення засобів зовнішньої реклами</w:t>
      </w:r>
      <w:r w:rsidR="00A05A0F">
        <w:rPr>
          <w:rFonts w:ascii="Times New Roman" w:hAnsi="Times New Roman"/>
          <w:sz w:val="28"/>
          <w:szCs w:val="28"/>
          <w:lang w:val="uk-UA"/>
        </w:rPr>
        <w:t>)</w:t>
      </w:r>
      <w:r w:rsidR="00A05A0F" w:rsidRPr="0038743B">
        <w:rPr>
          <w:rFonts w:ascii="Times New Roman" w:hAnsi="Times New Roman"/>
          <w:sz w:val="28"/>
          <w:szCs w:val="28"/>
          <w:lang w:val="uk-UA"/>
        </w:rPr>
        <w:t>.</w:t>
      </w:r>
      <w:r w:rsidR="00A05A0F">
        <w:rPr>
          <w:rFonts w:ascii="Times New Roman" w:hAnsi="Times New Roman"/>
          <w:sz w:val="28"/>
          <w:szCs w:val="28"/>
          <w:lang w:val="uk-UA"/>
        </w:rPr>
        <w:t xml:space="preserve"> </w:t>
      </w:r>
      <w:r>
        <w:rPr>
          <w:rFonts w:ascii="Times New Roman" w:hAnsi="Times New Roman"/>
          <w:sz w:val="28"/>
          <w:szCs w:val="28"/>
          <w:lang w:val="uk-UA"/>
        </w:rPr>
        <w:t>При цьому, в</w:t>
      </w:r>
      <w:r>
        <w:rPr>
          <w:rFonts w:ascii="Times New Roman" w:hAnsi="Times New Roman"/>
          <w:color w:val="000000"/>
          <w:sz w:val="28"/>
          <w:szCs w:val="28"/>
          <w:lang w:val="uk-UA"/>
        </w:rPr>
        <w:t>ід надання платних послуг із паркування автомобілів фізичним та юридичним особам підприємством отримано 649,6 тис. грн доходів, що на 449,4 тис. грн більше, ніж у 2021 році.</w:t>
      </w:r>
    </w:p>
    <w:p w14:paraId="08FFC52F" w14:textId="27CC028A" w:rsidR="00F50C8C" w:rsidRDefault="00A05A0F" w:rsidP="00503DA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Протягом звітного року </w:t>
      </w:r>
      <w:r w:rsidR="00F50C8C">
        <w:rPr>
          <w:rFonts w:ascii="Times New Roman" w:hAnsi="Times New Roman"/>
          <w:bCs/>
          <w:sz w:val="28"/>
          <w:szCs w:val="28"/>
          <w:lang w:val="uk-UA"/>
        </w:rPr>
        <w:t>комунальним підприємством «</w:t>
      </w:r>
      <w:proofErr w:type="spellStart"/>
      <w:r w:rsidR="00F50C8C">
        <w:rPr>
          <w:rFonts w:ascii="Times New Roman" w:hAnsi="Times New Roman"/>
          <w:bCs/>
          <w:sz w:val="28"/>
          <w:szCs w:val="28"/>
          <w:lang w:val="uk-UA"/>
        </w:rPr>
        <w:t>АвтоПаркСервіс</w:t>
      </w:r>
      <w:proofErr w:type="spellEnd"/>
      <w:r w:rsidR="00F50C8C">
        <w:rPr>
          <w:rFonts w:ascii="Times New Roman" w:hAnsi="Times New Roman"/>
          <w:bCs/>
          <w:sz w:val="28"/>
          <w:szCs w:val="28"/>
          <w:lang w:val="uk-UA"/>
        </w:rPr>
        <w:t>» сплачено податків, зборів та інших обов’язкових платежів до бюджетів усіх рівнів на суму 1177,2 тис. грн.</w:t>
      </w:r>
    </w:p>
    <w:p w14:paraId="573C4E93" w14:textId="77777777" w:rsidR="00F50C8C" w:rsidRDefault="00F50C8C">
      <w:pPr>
        <w:spacing w:after="0" w:line="240" w:lineRule="auto"/>
        <w:ind w:firstLine="567"/>
        <w:jc w:val="both"/>
        <w:rPr>
          <w:rFonts w:ascii="Times New Roman" w:hAnsi="Times New Roman"/>
          <w:bCs/>
          <w:sz w:val="28"/>
          <w:szCs w:val="28"/>
          <w:lang w:val="uk-UA"/>
        </w:rPr>
      </w:pPr>
    </w:p>
    <w:p w14:paraId="3F9F4793" w14:textId="5BE816C8" w:rsidR="00F50C8C" w:rsidRDefault="00F50C8C" w:rsidP="009A40A1">
      <w:pPr>
        <w:spacing w:after="0" w:line="240" w:lineRule="auto"/>
        <w:ind w:firstLine="567"/>
        <w:jc w:val="center"/>
        <w:rPr>
          <w:rFonts w:ascii="Times New Roman" w:hAnsi="Times New Roman"/>
          <w:b/>
          <w:sz w:val="28"/>
          <w:szCs w:val="28"/>
          <w:lang w:val="uk-UA"/>
        </w:rPr>
      </w:pPr>
      <w:r w:rsidRPr="00F6250A">
        <w:rPr>
          <w:rFonts w:ascii="Times New Roman" w:hAnsi="Times New Roman"/>
          <w:b/>
          <w:sz w:val="28"/>
          <w:szCs w:val="28"/>
          <w:lang w:val="uk-UA"/>
        </w:rPr>
        <w:t>Розмір сплачених податків, зборів та інших обов’язкових платежів до бюджетів усіх рівнів</w:t>
      </w:r>
    </w:p>
    <w:p w14:paraId="71BED67D" w14:textId="77777777" w:rsidR="00F051E1" w:rsidRPr="00F6250A" w:rsidRDefault="00F051E1" w:rsidP="009A40A1">
      <w:pPr>
        <w:spacing w:after="0" w:line="240" w:lineRule="auto"/>
        <w:ind w:firstLine="567"/>
        <w:jc w:val="center"/>
        <w:rPr>
          <w:rFonts w:ascii="Times New Roman" w:hAnsi="Times New Roman"/>
          <w:b/>
          <w:sz w:val="28"/>
          <w:szCs w:val="28"/>
          <w:lang w:val="uk-UA"/>
        </w:rPr>
      </w:pPr>
    </w:p>
    <w:tbl>
      <w:tblPr>
        <w:tblW w:w="9526" w:type="dxa"/>
        <w:tblInd w:w="108" w:type="dxa"/>
        <w:tblLayout w:type="fixed"/>
        <w:tblLook w:val="00A0" w:firstRow="1" w:lastRow="0" w:firstColumn="1" w:lastColumn="0" w:noHBand="0" w:noVBand="0"/>
      </w:tblPr>
      <w:tblGrid>
        <w:gridCol w:w="700"/>
        <w:gridCol w:w="6133"/>
        <w:gridCol w:w="2693"/>
      </w:tblGrid>
      <w:tr w:rsidR="00F50C8C" w:rsidRPr="00F6250A" w14:paraId="1C41C0C2" w14:textId="77777777" w:rsidTr="009A40A1">
        <w:trPr>
          <w:trHeight w:val="487"/>
        </w:trPr>
        <w:tc>
          <w:tcPr>
            <w:tcW w:w="700" w:type="dxa"/>
            <w:tcBorders>
              <w:top w:val="single" w:sz="4" w:space="0" w:color="000000"/>
              <w:left w:val="single" w:sz="4" w:space="0" w:color="000000"/>
              <w:bottom w:val="single" w:sz="4" w:space="0" w:color="000000"/>
              <w:right w:val="single" w:sz="4" w:space="0" w:color="000000"/>
            </w:tcBorders>
            <w:vAlign w:val="center"/>
          </w:tcPr>
          <w:p w14:paraId="5C89BB00" w14:textId="77777777" w:rsidR="00F50C8C" w:rsidRPr="00F6250A" w:rsidRDefault="00F50C8C">
            <w:pPr>
              <w:widowControl w:val="0"/>
              <w:spacing w:after="0"/>
              <w:jc w:val="center"/>
              <w:rPr>
                <w:rFonts w:ascii="Times New Roman" w:hAnsi="Times New Roman"/>
                <w:b/>
                <w:sz w:val="24"/>
                <w:szCs w:val="24"/>
                <w:lang w:val="uk-UA"/>
              </w:rPr>
            </w:pPr>
            <w:r w:rsidRPr="00F6250A">
              <w:rPr>
                <w:rFonts w:ascii="Times New Roman" w:hAnsi="Times New Roman"/>
                <w:b/>
                <w:sz w:val="24"/>
                <w:szCs w:val="24"/>
                <w:lang w:val="uk-UA"/>
              </w:rPr>
              <w:t>№ з/п</w:t>
            </w:r>
          </w:p>
        </w:tc>
        <w:tc>
          <w:tcPr>
            <w:tcW w:w="6133" w:type="dxa"/>
            <w:tcBorders>
              <w:top w:val="single" w:sz="4" w:space="0" w:color="000000"/>
              <w:left w:val="single" w:sz="4" w:space="0" w:color="000000"/>
              <w:bottom w:val="single" w:sz="4" w:space="0" w:color="000000"/>
              <w:right w:val="single" w:sz="4" w:space="0" w:color="000000"/>
            </w:tcBorders>
            <w:vAlign w:val="center"/>
          </w:tcPr>
          <w:p w14:paraId="2AD7DEB8" w14:textId="77777777" w:rsidR="00F50C8C" w:rsidRPr="00F6250A" w:rsidRDefault="00F50C8C">
            <w:pPr>
              <w:widowControl w:val="0"/>
              <w:spacing w:after="0"/>
              <w:jc w:val="center"/>
              <w:rPr>
                <w:rFonts w:ascii="Times New Roman" w:hAnsi="Times New Roman"/>
                <w:b/>
                <w:sz w:val="24"/>
                <w:szCs w:val="24"/>
                <w:lang w:val="uk-UA"/>
              </w:rPr>
            </w:pPr>
            <w:r w:rsidRPr="00F6250A">
              <w:rPr>
                <w:rFonts w:ascii="Times New Roman" w:hAnsi="Times New Roman"/>
                <w:b/>
                <w:sz w:val="24"/>
                <w:szCs w:val="24"/>
                <w:lang w:val="uk-UA"/>
              </w:rPr>
              <w:t>Податки та збори</w:t>
            </w:r>
          </w:p>
        </w:tc>
        <w:tc>
          <w:tcPr>
            <w:tcW w:w="2693" w:type="dxa"/>
            <w:tcBorders>
              <w:top w:val="single" w:sz="4" w:space="0" w:color="000000"/>
              <w:left w:val="single" w:sz="4" w:space="0" w:color="000000"/>
              <w:bottom w:val="single" w:sz="4" w:space="0" w:color="000000"/>
              <w:right w:val="single" w:sz="4" w:space="0" w:color="000000"/>
            </w:tcBorders>
            <w:vAlign w:val="center"/>
          </w:tcPr>
          <w:p w14:paraId="36880C04" w14:textId="77777777" w:rsidR="00F50C8C" w:rsidRPr="00F6250A" w:rsidRDefault="00F50C8C">
            <w:pPr>
              <w:widowControl w:val="0"/>
              <w:spacing w:after="0"/>
              <w:jc w:val="center"/>
              <w:rPr>
                <w:rFonts w:ascii="Times New Roman" w:hAnsi="Times New Roman"/>
                <w:b/>
                <w:sz w:val="24"/>
                <w:szCs w:val="24"/>
                <w:lang w:val="uk-UA"/>
              </w:rPr>
            </w:pPr>
            <w:r w:rsidRPr="00F6250A">
              <w:rPr>
                <w:rFonts w:ascii="Times New Roman" w:hAnsi="Times New Roman"/>
                <w:b/>
                <w:sz w:val="24"/>
                <w:szCs w:val="24"/>
                <w:lang w:val="uk-UA"/>
              </w:rPr>
              <w:t>тис. грн</w:t>
            </w:r>
          </w:p>
        </w:tc>
      </w:tr>
      <w:tr w:rsidR="00F50C8C" w:rsidRPr="0045186C" w14:paraId="3D728258" w14:textId="77777777" w:rsidTr="00F051E1">
        <w:trPr>
          <w:trHeight w:val="267"/>
        </w:trPr>
        <w:tc>
          <w:tcPr>
            <w:tcW w:w="700"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18C9B02" w14:textId="77777777" w:rsidR="00F50C8C" w:rsidRPr="0045186C" w:rsidRDefault="00F50C8C">
            <w:pPr>
              <w:widowControl w:val="0"/>
              <w:spacing w:after="0"/>
              <w:jc w:val="center"/>
              <w:rPr>
                <w:rFonts w:ascii="Times New Roman" w:hAnsi="Times New Roman"/>
                <w:sz w:val="24"/>
                <w:szCs w:val="24"/>
                <w:lang w:val="uk-UA"/>
              </w:rPr>
            </w:pPr>
            <w:r w:rsidRPr="0045186C">
              <w:rPr>
                <w:rFonts w:ascii="Times New Roman" w:hAnsi="Times New Roman"/>
                <w:sz w:val="24"/>
                <w:szCs w:val="24"/>
                <w:lang w:val="uk-UA"/>
              </w:rPr>
              <w:t>1.</w:t>
            </w:r>
          </w:p>
        </w:tc>
        <w:tc>
          <w:tcPr>
            <w:tcW w:w="613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A236EF9" w14:textId="77777777" w:rsidR="00F50C8C" w:rsidRPr="0045186C" w:rsidRDefault="00F50C8C">
            <w:pPr>
              <w:widowControl w:val="0"/>
              <w:spacing w:after="0"/>
              <w:rPr>
                <w:rFonts w:ascii="Times New Roman" w:hAnsi="Times New Roman"/>
                <w:sz w:val="24"/>
                <w:szCs w:val="24"/>
                <w:lang w:val="uk-UA"/>
              </w:rPr>
            </w:pPr>
            <w:r w:rsidRPr="0045186C">
              <w:rPr>
                <w:rFonts w:ascii="Times New Roman" w:hAnsi="Times New Roman"/>
                <w:sz w:val="24"/>
                <w:szCs w:val="24"/>
                <w:lang w:val="uk-UA"/>
              </w:rPr>
              <w:t>Єдиний податок 2%</w:t>
            </w:r>
          </w:p>
        </w:tc>
        <w:tc>
          <w:tcPr>
            <w:tcW w:w="269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C6518BB" w14:textId="77777777" w:rsidR="00F50C8C" w:rsidRPr="0045186C" w:rsidRDefault="00F50C8C">
            <w:pPr>
              <w:widowControl w:val="0"/>
              <w:spacing w:after="0"/>
              <w:jc w:val="right"/>
              <w:rPr>
                <w:rFonts w:ascii="Times New Roman" w:hAnsi="Times New Roman"/>
                <w:sz w:val="24"/>
                <w:szCs w:val="24"/>
                <w:lang w:val="uk-UA"/>
              </w:rPr>
            </w:pPr>
            <w:r w:rsidRPr="0045186C">
              <w:rPr>
                <w:rFonts w:ascii="Times New Roman" w:hAnsi="Times New Roman"/>
                <w:sz w:val="24"/>
                <w:szCs w:val="24"/>
                <w:lang w:val="uk-UA"/>
              </w:rPr>
              <w:t>12,0</w:t>
            </w:r>
          </w:p>
        </w:tc>
      </w:tr>
      <w:tr w:rsidR="00F50C8C" w:rsidRPr="0045186C" w14:paraId="6A0525AF" w14:textId="77777777" w:rsidTr="00F051E1">
        <w:trPr>
          <w:trHeight w:val="267"/>
        </w:trPr>
        <w:tc>
          <w:tcPr>
            <w:tcW w:w="700"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CFF3D96" w14:textId="77777777" w:rsidR="00F50C8C" w:rsidRPr="0045186C" w:rsidRDefault="00F50C8C">
            <w:pPr>
              <w:widowControl w:val="0"/>
              <w:spacing w:after="0"/>
              <w:jc w:val="center"/>
              <w:rPr>
                <w:rFonts w:ascii="Times New Roman" w:hAnsi="Times New Roman"/>
                <w:sz w:val="24"/>
                <w:szCs w:val="24"/>
                <w:lang w:val="uk-UA"/>
              </w:rPr>
            </w:pPr>
            <w:r w:rsidRPr="0045186C">
              <w:rPr>
                <w:rFonts w:ascii="Times New Roman" w:hAnsi="Times New Roman"/>
                <w:sz w:val="24"/>
                <w:szCs w:val="24"/>
                <w:lang w:val="uk-UA"/>
              </w:rPr>
              <w:t>2.</w:t>
            </w:r>
          </w:p>
        </w:tc>
        <w:tc>
          <w:tcPr>
            <w:tcW w:w="613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16EA989C" w14:textId="77777777" w:rsidR="00F50C8C" w:rsidRPr="0045186C" w:rsidRDefault="00F50C8C">
            <w:pPr>
              <w:widowControl w:val="0"/>
              <w:spacing w:after="0"/>
              <w:rPr>
                <w:rFonts w:ascii="Times New Roman" w:hAnsi="Times New Roman"/>
                <w:sz w:val="24"/>
                <w:szCs w:val="24"/>
                <w:lang w:val="uk-UA"/>
              </w:rPr>
            </w:pPr>
            <w:r w:rsidRPr="0045186C">
              <w:rPr>
                <w:rFonts w:ascii="Times New Roman" w:hAnsi="Times New Roman"/>
                <w:sz w:val="24"/>
                <w:szCs w:val="24"/>
                <w:lang w:val="uk-UA"/>
              </w:rPr>
              <w:t>Податок на прибуток</w:t>
            </w:r>
          </w:p>
        </w:tc>
        <w:tc>
          <w:tcPr>
            <w:tcW w:w="269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40ED488D" w14:textId="77777777" w:rsidR="00F50C8C" w:rsidRPr="0045186C" w:rsidRDefault="00F50C8C">
            <w:pPr>
              <w:widowControl w:val="0"/>
              <w:spacing w:after="0"/>
              <w:jc w:val="right"/>
              <w:rPr>
                <w:rFonts w:ascii="Times New Roman" w:hAnsi="Times New Roman"/>
                <w:sz w:val="24"/>
                <w:szCs w:val="24"/>
                <w:lang w:val="uk-UA"/>
              </w:rPr>
            </w:pPr>
            <w:r w:rsidRPr="0045186C">
              <w:rPr>
                <w:rFonts w:ascii="Times New Roman" w:hAnsi="Times New Roman"/>
                <w:sz w:val="24"/>
                <w:szCs w:val="24"/>
                <w:lang w:val="uk-UA"/>
              </w:rPr>
              <w:t>19,0</w:t>
            </w:r>
          </w:p>
        </w:tc>
      </w:tr>
      <w:tr w:rsidR="00F50C8C" w:rsidRPr="0045186C" w14:paraId="119ED0C1" w14:textId="77777777" w:rsidTr="00F051E1">
        <w:trPr>
          <w:trHeight w:val="267"/>
        </w:trPr>
        <w:tc>
          <w:tcPr>
            <w:tcW w:w="700"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28389F5" w14:textId="77777777" w:rsidR="00F50C8C" w:rsidRPr="0045186C" w:rsidRDefault="00F50C8C">
            <w:pPr>
              <w:widowControl w:val="0"/>
              <w:spacing w:after="0"/>
              <w:jc w:val="center"/>
              <w:rPr>
                <w:rFonts w:ascii="Times New Roman" w:hAnsi="Times New Roman"/>
                <w:sz w:val="24"/>
                <w:szCs w:val="24"/>
                <w:lang w:val="uk-UA"/>
              </w:rPr>
            </w:pPr>
            <w:r w:rsidRPr="0045186C">
              <w:rPr>
                <w:rFonts w:ascii="Times New Roman" w:hAnsi="Times New Roman"/>
                <w:sz w:val="24"/>
                <w:szCs w:val="24"/>
                <w:lang w:val="uk-UA"/>
              </w:rPr>
              <w:t>3.</w:t>
            </w:r>
          </w:p>
        </w:tc>
        <w:tc>
          <w:tcPr>
            <w:tcW w:w="613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B505E9B" w14:textId="77777777" w:rsidR="00F50C8C" w:rsidRPr="0045186C" w:rsidRDefault="00F50C8C">
            <w:pPr>
              <w:widowControl w:val="0"/>
              <w:spacing w:after="0"/>
              <w:rPr>
                <w:rFonts w:ascii="Times New Roman" w:hAnsi="Times New Roman"/>
                <w:sz w:val="24"/>
                <w:szCs w:val="24"/>
                <w:lang w:val="uk-UA"/>
              </w:rPr>
            </w:pPr>
            <w:r w:rsidRPr="0045186C">
              <w:rPr>
                <w:rFonts w:ascii="Times New Roman" w:hAnsi="Times New Roman"/>
                <w:sz w:val="24"/>
                <w:szCs w:val="24"/>
                <w:lang w:val="uk-UA"/>
              </w:rPr>
              <w:t>Частина чистого прибутку (25%)</w:t>
            </w:r>
          </w:p>
        </w:tc>
        <w:tc>
          <w:tcPr>
            <w:tcW w:w="269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054A6203" w14:textId="77777777" w:rsidR="00F50C8C" w:rsidRPr="0045186C" w:rsidRDefault="00F50C8C">
            <w:pPr>
              <w:widowControl w:val="0"/>
              <w:spacing w:after="0"/>
              <w:jc w:val="right"/>
              <w:rPr>
                <w:rFonts w:ascii="Times New Roman" w:hAnsi="Times New Roman"/>
                <w:sz w:val="24"/>
                <w:szCs w:val="24"/>
                <w:lang w:val="uk-UA"/>
              </w:rPr>
            </w:pPr>
            <w:r w:rsidRPr="0045186C">
              <w:rPr>
                <w:rFonts w:ascii="Times New Roman" w:hAnsi="Times New Roman"/>
                <w:sz w:val="24"/>
                <w:szCs w:val="24"/>
                <w:lang w:val="uk-UA"/>
              </w:rPr>
              <w:t>17,9</w:t>
            </w:r>
          </w:p>
        </w:tc>
      </w:tr>
      <w:tr w:rsidR="00F50C8C" w:rsidRPr="0045186C" w14:paraId="6CBF93C7" w14:textId="77777777" w:rsidTr="00F051E1">
        <w:trPr>
          <w:trHeight w:val="267"/>
        </w:trPr>
        <w:tc>
          <w:tcPr>
            <w:tcW w:w="700"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14BB306B" w14:textId="77777777" w:rsidR="00F50C8C" w:rsidRPr="0045186C" w:rsidRDefault="00F50C8C">
            <w:pPr>
              <w:widowControl w:val="0"/>
              <w:spacing w:after="0"/>
              <w:jc w:val="center"/>
              <w:rPr>
                <w:rFonts w:ascii="Times New Roman" w:hAnsi="Times New Roman"/>
                <w:sz w:val="24"/>
                <w:szCs w:val="24"/>
                <w:lang w:val="uk-UA"/>
              </w:rPr>
            </w:pPr>
            <w:r w:rsidRPr="0045186C">
              <w:rPr>
                <w:rFonts w:ascii="Times New Roman" w:hAnsi="Times New Roman"/>
                <w:sz w:val="24"/>
                <w:szCs w:val="24"/>
                <w:lang w:val="uk-UA"/>
              </w:rPr>
              <w:t>4.</w:t>
            </w:r>
          </w:p>
        </w:tc>
        <w:tc>
          <w:tcPr>
            <w:tcW w:w="613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C3D241A" w14:textId="77777777" w:rsidR="00F50C8C" w:rsidRPr="0045186C" w:rsidRDefault="00F50C8C">
            <w:pPr>
              <w:widowControl w:val="0"/>
              <w:spacing w:after="0"/>
              <w:rPr>
                <w:rFonts w:ascii="Times New Roman" w:hAnsi="Times New Roman"/>
                <w:sz w:val="24"/>
                <w:szCs w:val="24"/>
                <w:lang w:val="uk-UA"/>
              </w:rPr>
            </w:pPr>
            <w:r w:rsidRPr="0045186C">
              <w:rPr>
                <w:rFonts w:ascii="Times New Roman" w:hAnsi="Times New Roman"/>
                <w:sz w:val="24"/>
                <w:szCs w:val="24"/>
                <w:lang w:val="uk-UA"/>
              </w:rPr>
              <w:t>Збір за місця паркування</w:t>
            </w:r>
          </w:p>
        </w:tc>
        <w:tc>
          <w:tcPr>
            <w:tcW w:w="269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009EF23C" w14:textId="77777777" w:rsidR="00F50C8C" w:rsidRPr="0045186C" w:rsidRDefault="00F50C8C">
            <w:pPr>
              <w:widowControl w:val="0"/>
              <w:spacing w:after="0"/>
              <w:jc w:val="right"/>
              <w:rPr>
                <w:rFonts w:ascii="Times New Roman" w:hAnsi="Times New Roman"/>
                <w:sz w:val="24"/>
                <w:szCs w:val="24"/>
                <w:lang w:val="uk-UA"/>
              </w:rPr>
            </w:pPr>
            <w:r w:rsidRPr="0045186C">
              <w:rPr>
                <w:rFonts w:ascii="Times New Roman" w:hAnsi="Times New Roman"/>
                <w:sz w:val="24"/>
                <w:szCs w:val="24"/>
                <w:lang w:val="uk-UA"/>
              </w:rPr>
              <w:t>187,0</w:t>
            </w:r>
          </w:p>
        </w:tc>
      </w:tr>
      <w:tr w:rsidR="00F50C8C" w:rsidRPr="0045186C" w14:paraId="5B82CF1C" w14:textId="77777777" w:rsidTr="00F051E1">
        <w:trPr>
          <w:trHeight w:val="267"/>
        </w:trPr>
        <w:tc>
          <w:tcPr>
            <w:tcW w:w="700"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0C952B0A" w14:textId="77777777" w:rsidR="00F50C8C" w:rsidRPr="0045186C" w:rsidRDefault="00F50C8C">
            <w:pPr>
              <w:widowControl w:val="0"/>
              <w:spacing w:after="0"/>
              <w:jc w:val="center"/>
              <w:rPr>
                <w:rFonts w:ascii="Times New Roman" w:hAnsi="Times New Roman"/>
                <w:sz w:val="24"/>
                <w:szCs w:val="24"/>
                <w:lang w:val="uk-UA"/>
              </w:rPr>
            </w:pPr>
            <w:r w:rsidRPr="0045186C">
              <w:rPr>
                <w:rFonts w:ascii="Times New Roman" w:hAnsi="Times New Roman"/>
                <w:sz w:val="24"/>
                <w:szCs w:val="24"/>
                <w:lang w:val="uk-UA"/>
              </w:rPr>
              <w:t>5.</w:t>
            </w:r>
          </w:p>
        </w:tc>
        <w:tc>
          <w:tcPr>
            <w:tcW w:w="613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51A0D34F" w14:textId="77777777" w:rsidR="00F50C8C" w:rsidRPr="0045186C" w:rsidRDefault="00F50C8C">
            <w:pPr>
              <w:widowControl w:val="0"/>
              <w:spacing w:after="0"/>
              <w:rPr>
                <w:rFonts w:ascii="Times New Roman" w:hAnsi="Times New Roman"/>
                <w:sz w:val="24"/>
                <w:szCs w:val="24"/>
                <w:lang w:val="uk-UA"/>
              </w:rPr>
            </w:pPr>
            <w:r w:rsidRPr="0045186C">
              <w:rPr>
                <w:rFonts w:ascii="Times New Roman" w:hAnsi="Times New Roman"/>
                <w:sz w:val="24"/>
                <w:szCs w:val="24"/>
                <w:lang w:val="uk-UA"/>
              </w:rPr>
              <w:t>Земельний податок</w:t>
            </w:r>
          </w:p>
        </w:tc>
        <w:tc>
          <w:tcPr>
            <w:tcW w:w="269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1D74BC7" w14:textId="77777777" w:rsidR="00F50C8C" w:rsidRPr="0045186C" w:rsidRDefault="00F50C8C">
            <w:pPr>
              <w:widowControl w:val="0"/>
              <w:spacing w:after="0"/>
              <w:jc w:val="right"/>
              <w:rPr>
                <w:rFonts w:ascii="Times New Roman" w:hAnsi="Times New Roman"/>
                <w:sz w:val="24"/>
                <w:szCs w:val="24"/>
                <w:lang w:val="uk-UA"/>
              </w:rPr>
            </w:pPr>
            <w:r w:rsidRPr="0045186C">
              <w:rPr>
                <w:rFonts w:ascii="Times New Roman" w:hAnsi="Times New Roman"/>
                <w:sz w:val="24"/>
                <w:szCs w:val="24"/>
                <w:lang w:val="uk-UA"/>
              </w:rPr>
              <w:t>178,9</w:t>
            </w:r>
          </w:p>
        </w:tc>
      </w:tr>
      <w:tr w:rsidR="00F50C8C" w:rsidRPr="0045186C" w14:paraId="79164F73" w14:textId="77777777" w:rsidTr="00F051E1">
        <w:trPr>
          <w:trHeight w:val="267"/>
        </w:trPr>
        <w:tc>
          <w:tcPr>
            <w:tcW w:w="700"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44503964" w14:textId="77777777" w:rsidR="00F50C8C" w:rsidRPr="0045186C" w:rsidRDefault="00F50C8C">
            <w:pPr>
              <w:widowControl w:val="0"/>
              <w:spacing w:after="0"/>
              <w:jc w:val="center"/>
              <w:rPr>
                <w:rFonts w:ascii="Times New Roman" w:hAnsi="Times New Roman"/>
                <w:sz w:val="24"/>
                <w:szCs w:val="24"/>
                <w:lang w:val="uk-UA"/>
              </w:rPr>
            </w:pPr>
            <w:r w:rsidRPr="0045186C">
              <w:rPr>
                <w:rFonts w:ascii="Times New Roman" w:hAnsi="Times New Roman"/>
                <w:sz w:val="24"/>
                <w:szCs w:val="24"/>
                <w:lang w:val="uk-UA"/>
              </w:rPr>
              <w:t>6.</w:t>
            </w:r>
          </w:p>
        </w:tc>
        <w:tc>
          <w:tcPr>
            <w:tcW w:w="613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54B69176" w14:textId="77777777" w:rsidR="00F50C8C" w:rsidRPr="0045186C" w:rsidRDefault="00F50C8C">
            <w:pPr>
              <w:widowControl w:val="0"/>
              <w:spacing w:after="0"/>
              <w:rPr>
                <w:rFonts w:ascii="Times New Roman" w:hAnsi="Times New Roman"/>
                <w:sz w:val="24"/>
                <w:szCs w:val="24"/>
                <w:lang w:val="uk-UA"/>
              </w:rPr>
            </w:pPr>
            <w:r w:rsidRPr="0045186C">
              <w:rPr>
                <w:rFonts w:ascii="Times New Roman" w:hAnsi="Times New Roman"/>
                <w:sz w:val="24"/>
                <w:szCs w:val="24"/>
                <w:lang w:val="uk-UA"/>
              </w:rPr>
              <w:t>ЄСВ</w:t>
            </w:r>
          </w:p>
        </w:tc>
        <w:tc>
          <w:tcPr>
            <w:tcW w:w="269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7AF7376D" w14:textId="77777777" w:rsidR="00F50C8C" w:rsidRPr="0045186C" w:rsidRDefault="00F50C8C">
            <w:pPr>
              <w:widowControl w:val="0"/>
              <w:spacing w:after="0"/>
              <w:jc w:val="right"/>
              <w:rPr>
                <w:rFonts w:ascii="Times New Roman" w:hAnsi="Times New Roman"/>
                <w:sz w:val="24"/>
                <w:szCs w:val="24"/>
                <w:lang w:val="uk-UA"/>
              </w:rPr>
            </w:pPr>
            <w:r w:rsidRPr="0045186C">
              <w:rPr>
                <w:rFonts w:ascii="Times New Roman" w:hAnsi="Times New Roman"/>
                <w:sz w:val="24"/>
                <w:szCs w:val="24"/>
                <w:lang w:val="uk-UA"/>
              </w:rPr>
              <w:t>256,0</w:t>
            </w:r>
          </w:p>
        </w:tc>
      </w:tr>
      <w:tr w:rsidR="00F50C8C" w:rsidRPr="0045186C" w14:paraId="28725684" w14:textId="77777777" w:rsidTr="00F051E1">
        <w:trPr>
          <w:trHeight w:val="267"/>
        </w:trPr>
        <w:tc>
          <w:tcPr>
            <w:tcW w:w="700"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7F2DC8C" w14:textId="77777777" w:rsidR="00F50C8C" w:rsidRPr="0045186C" w:rsidRDefault="00F50C8C">
            <w:pPr>
              <w:widowControl w:val="0"/>
              <w:spacing w:after="0"/>
              <w:jc w:val="center"/>
              <w:rPr>
                <w:rFonts w:ascii="Times New Roman" w:hAnsi="Times New Roman"/>
                <w:sz w:val="24"/>
                <w:szCs w:val="24"/>
                <w:lang w:val="uk-UA"/>
              </w:rPr>
            </w:pPr>
            <w:r w:rsidRPr="0045186C">
              <w:rPr>
                <w:rFonts w:ascii="Times New Roman" w:hAnsi="Times New Roman"/>
                <w:sz w:val="24"/>
                <w:szCs w:val="24"/>
                <w:lang w:val="uk-UA"/>
              </w:rPr>
              <w:t>7.</w:t>
            </w:r>
          </w:p>
        </w:tc>
        <w:tc>
          <w:tcPr>
            <w:tcW w:w="613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B03C4BE" w14:textId="77777777" w:rsidR="00F50C8C" w:rsidRPr="0045186C" w:rsidRDefault="00F50C8C">
            <w:pPr>
              <w:widowControl w:val="0"/>
              <w:spacing w:after="0"/>
              <w:rPr>
                <w:rFonts w:ascii="Times New Roman" w:hAnsi="Times New Roman"/>
                <w:sz w:val="24"/>
                <w:szCs w:val="24"/>
                <w:lang w:val="uk-UA"/>
              </w:rPr>
            </w:pPr>
            <w:r w:rsidRPr="0045186C">
              <w:rPr>
                <w:rFonts w:ascii="Times New Roman" w:hAnsi="Times New Roman"/>
                <w:sz w:val="24"/>
                <w:szCs w:val="24"/>
                <w:lang w:val="uk-UA"/>
              </w:rPr>
              <w:t>ПДФО</w:t>
            </w:r>
          </w:p>
        </w:tc>
        <w:tc>
          <w:tcPr>
            <w:tcW w:w="269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0A9F9DB8" w14:textId="77777777" w:rsidR="00F50C8C" w:rsidRPr="0045186C" w:rsidRDefault="00F50C8C">
            <w:pPr>
              <w:widowControl w:val="0"/>
              <w:spacing w:after="0"/>
              <w:jc w:val="right"/>
              <w:rPr>
                <w:rFonts w:ascii="Times New Roman" w:hAnsi="Times New Roman"/>
                <w:sz w:val="24"/>
                <w:szCs w:val="24"/>
                <w:lang w:val="uk-UA"/>
              </w:rPr>
            </w:pPr>
            <w:r w:rsidRPr="0045186C">
              <w:rPr>
                <w:rFonts w:ascii="Times New Roman" w:hAnsi="Times New Roman"/>
                <w:sz w:val="24"/>
                <w:szCs w:val="24"/>
                <w:lang w:val="uk-UA"/>
              </w:rPr>
              <w:t>221,3</w:t>
            </w:r>
          </w:p>
        </w:tc>
      </w:tr>
      <w:tr w:rsidR="00F50C8C" w:rsidRPr="0045186C" w14:paraId="6321D211" w14:textId="77777777" w:rsidTr="00F051E1">
        <w:trPr>
          <w:trHeight w:val="267"/>
        </w:trPr>
        <w:tc>
          <w:tcPr>
            <w:tcW w:w="700"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456DC20C" w14:textId="77777777" w:rsidR="00F50C8C" w:rsidRPr="0045186C" w:rsidRDefault="00F50C8C">
            <w:pPr>
              <w:widowControl w:val="0"/>
              <w:spacing w:after="0"/>
              <w:jc w:val="center"/>
              <w:rPr>
                <w:rFonts w:ascii="Times New Roman" w:hAnsi="Times New Roman"/>
                <w:sz w:val="24"/>
                <w:szCs w:val="24"/>
                <w:lang w:val="uk-UA"/>
              </w:rPr>
            </w:pPr>
            <w:r w:rsidRPr="0045186C">
              <w:rPr>
                <w:rFonts w:ascii="Times New Roman" w:hAnsi="Times New Roman"/>
                <w:sz w:val="24"/>
                <w:szCs w:val="24"/>
                <w:lang w:val="uk-UA"/>
              </w:rPr>
              <w:t>8.</w:t>
            </w:r>
          </w:p>
        </w:tc>
        <w:tc>
          <w:tcPr>
            <w:tcW w:w="613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1EBA13C3" w14:textId="77777777" w:rsidR="00F50C8C" w:rsidRPr="0045186C" w:rsidRDefault="00F50C8C">
            <w:pPr>
              <w:widowControl w:val="0"/>
              <w:spacing w:after="0"/>
              <w:rPr>
                <w:rFonts w:ascii="Times New Roman" w:hAnsi="Times New Roman"/>
                <w:sz w:val="24"/>
                <w:szCs w:val="24"/>
                <w:lang w:val="uk-UA"/>
              </w:rPr>
            </w:pPr>
            <w:r w:rsidRPr="0045186C">
              <w:rPr>
                <w:rFonts w:ascii="Times New Roman" w:hAnsi="Times New Roman"/>
                <w:sz w:val="24"/>
                <w:szCs w:val="24"/>
                <w:lang w:val="uk-UA"/>
              </w:rPr>
              <w:t>Військовий збір</w:t>
            </w:r>
          </w:p>
        </w:tc>
        <w:tc>
          <w:tcPr>
            <w:tcW w:w="269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394EBAA" w14:textId="77777777" w:rsidR="00F50C8C" w:rsidRPr="0045186C" w:rsidRDefault="00F50C8C">
            <w:pPr>
              <w:widowControl w:val="0"/>
              <w:spacing w:after="0"/>
              <w:jc w:val="right"/>
              <w:rPr>
                <w:rFonts w:ascii="Times New Roman" w:hAnsi="Times New Roman"/>
                <w:sz w:val="24"/>
                <w:szCs w:val="24"/>
                <w:lang w:val="uk-UA"/>
              </w:rPr>
            </w:pPr>
            <w:r w:rsidRPr="0045186C">
              <w:rPr>
                <w:rFonts w:ascii="Times New Roman" w:hAnsi="Times New Roman"/>
                <w:sz w:val="24"/>
                <w:szCs w:val="24"/>
                <w:lang w:val="uk-UA"/>
              </w:rPr>
              <w:t>18,8</w:t>
            </w:r>
          </w:p>
        </w:tc>
      </w:tr>
      <w:tr w:rsidR="00F50C8C" w:rsidRPr="0045186C" w14:paraId="75340395" w14:textId="77777777" w:rsidTr="00F051E1">
        <w:trPr>
          <w:trHeight w:val="267"/>
        </w:trPr>
        <w:tc>
          <w:tcPr>
            <w:tcW w:w="700"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384B2F0" w14:textId="77777777" w:rsidR="00F50C8C" w:rsidRPr="0045186C" w:rsidRDefault="00F50C8C">
            <w:pPr>
              <w:widowControl w:val="0"/>
              <w:spacing w:after="0"/>
              <w:jc w:val="center"/>
              <w:rPr>
                <w:rFonts w:ascii="Times New Roman" w:hAnsi="Times New Roman"/>
                <w:sz w:val="24"/>
                <w:szCs w:val="24"/>
                <w:lang w:val="uk-UA"/>
              </w:rPr>
            </w:pPr>
            <w:r w:rsidRPr="0045186C">
              <w:rPr>
                <w:rFonts w:ascii="Times New Roman" w:hAnsi="Times New Roman"/>
                <w:sz w:val="24"/>
                <w:szCs w:val="24"/>
                <w:lang w:val="uk-UA"/>
              </w:rPr>
              <w:t>9.</w:t>
            </w:r>
          </w:p>
        </w:tc>
        <w:tc>
          <w:tcPr>
            <w:tcW w:w="613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34D17615" w14:textId="77777777" w:rsidR="00F50C8C" w:rsidRPr="0045186C" w:rsidRDefault="00F50C8C">
            <w:pPr>
              <w:widowControl w:val="0"/>
              <w:spacing w:after="0"/>
              <w:rPr>
                <w:rFonts w:ascii="Times New Roman" w:hAnsi="Times New Roman"/>
                <w:sz w:val="24"/>
                <w:szCs w:val="24"/>
                <w:lang w:val="uk-UA"/>
              </w:rPr>
            </w:pPr>
            <w:r w:rsidRPr="0045186C">
              <w:rPr>
                <w:rFonts w:ascii="Times New Roman" w:hAnsi="Times New Roman"/>
                <w:sz w:val="24"/>
                <w:szCs w:val="24"/>
                <w:lang w:val="uk-UA"/>
              </w:rPr>
              <w:t>ПДВ</w:t>
            </w:r>
          </w:p>
        </w:tc>
        <w:tc>
          <w:tcPr>
            <w:tcW w:w="269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2ABD5C0" w14:textId="77777777" w:rsidR="00F50C8C" w:rsidRPr="0045186C" w:rsidRDefault="00F50C8C">
            <w:pPr>
              <w:widowControl w:val="0"/>
              <w:spacing w:after="0"/>
              <w:jc w:val="right"/>
              <w:rPr>
                <w:rFonts w:ascii="Times New Roman" w:hAnsi="Times New Roman"/>
                <w:sz w:val="24"/>
                <w:szCs w:val="24"/>
                <w:lang w:val="uk-UA"/>
              </w:rPr>
            </w:pPr>
            <w:r w:rsidRPr="0045186C">
              <w:rPr>
                <w:rFonts w:ascii="Times New Roman" w:hAnsi="Times New Roman"/>
                <w:sz w:val="24"/>
                <w:szCs w:val="24"/>
                <w:lang w:val="uk-UA"/>
              </w:rPr>
              <w:t>266,3</w:t>
            </w:r>
          </w:p>
        </w:tc>
      </w:tr>
      <w:tr w:rsidR="00F50C8C" w:rsidRPr="00F6250A" w14:paraId="28140585" w14:textId="77777777" w:rsidTr="00F051E1">
        <w:trPr>
          <w:trHeight w:val="267"/>
        </w:trPr>
        <w:tc>
          <w:tcPr>
            <w:tcW w:w="700"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77A6D5A" w14:textId="77777777" w:rsidR="00F50C8C" w:rsidRPr="00F6250A" w:rsidRDefault="00F50C8C">
            <w:pPr>
              <w:widowControl w:val="0"/>
              <w:spacing w:after="0"/>
              <w:jc w:val="center"/>
              <w:rPr>
                <w:rFonts w:ascii="Times New Roman" w:hAnsi="Times New Roman"/>
                <w:b/>
                <w:bCs/>
                <w:sz w:val="24"/>
                <w:szCs w:val="24"/>
                <w:lang w:val="uk-UA"/>
              </w:rPr>
            </w:pPr>
            <w:r w:rsidRPr="00F6250A">
              <w:rPr>
                <w:rFonts w:ascii="Times New Roman" w:hAnsi="Times New Roman"/>
                <w:b/>
                <w:bCs/>
                <w:sz w:val="24"/>
                <w:szCs w:val="24"/>
                <w:lang w:val="uk-UA"/>
              </w:rPr>
              <w:t>10.</w:t>
            </w:r>
          </w:p>
        </w:tc>
        <w:tc>
          <w:tcPr>
            <w:tcW w:w="613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5EC20A35" w14:textId="77777777" w:rsidR="00F50C8C" w:rsidRPr="00F6250A" w:rsidRDefault="00F50C8C">
            <w:pPr>
              <w:widowControl w:val="0"/>
              <w:spacing w:after="0"/>
              <w:rPr>
                <w:rFonts w:ascii="Times New Roman" w:hAnsi="Times New Roman"/>
                <w:b/>
                <w:bCs/>
                <w:sz w:val="24"/>
                <w:szCs w:val="24"/>
                <w:lang w:val="uk-UA"/>
              </w:rPr>
            </w:pPr>
            <w:r w:rsidRPr="00F6250A">
              <w:rPr>
                <w:rFonts w:ascii="Times New Roman" w:hAnsi="Times New Roman"/>
                <w:b/>
                <w:bCs/>
                <w:sz w:val="24"/>
                <w:szCs w:val="24"/>
                <w:lang w:val="uk-UA"/>
              </w:rPr>
              <w:t>Всього:</w:t>
            </w:r>
          </w:p>
        </w:tc>
        <w:tc>
          <w:tcPr>
            <w:tcW w:w="2693"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550E7E67" w14:textId="6D66BCCE" w:rsidR="00F50C8C" w:rsidRPr="00F6250A" w:rsidRDefault="00F50C8C">
            <w:pPr>
              <w:widowControl w:val="0"/>
              <w:spacing w:after="0"/>
              <w:jc w:val="right"/>
              <w:rPr>
                <w:rFonts w:ascii="Times New Roman" w:hAnsi="Times New Roman"/>
                <w:b/>
                <w:bCs/>
                <w:sz w:val="24"/>
                <w:szCs w:val="24"/>
                <w:lang w:val="uk-UA"/>
              </w:rPr>
            </w:pPr>
            <w:r w:rsidRPr="00F6250A">
              <w:rPr>
                <w:rFonts w:ascii="Times New Roman" w:hAnsi="Times New Roman"/>
                <w:b/>
                <w:bCs/>
                <w:sz w:val="24"/>
                <w:szCs w:val="24"/>
                <w:lang w:val="uk-UA"/>
              </w:rPr>
              <w:t>1177,2</w:t>
            </w:r>
          </w:p>
        </w:tc>
      </w:tr>
    </w:tbl>
    <w:p w14:paraId="23247976" w14:textId="77777777" w:rsidR="00F50C8C" w:rsidRDefault="00F50C8C">
      <w:pPr>
        <w:pStyle w:val="aa"/>
        <w:ind w:firstLine="567"/>
        <w:jc w:val="both"/>
        <w:rPr>
          <w:rFonts w:ascii="Times New Roman" w:hAnsi="Times New Roman"/>
          <w:sz w:val="28"/>
          <w:szCs w:val="28"/>
          <w:lang w:val="uk-UA"/>
        </w:rPr>
      </w:pPr>
    </w:p>
    <w:p w14:paraId="04561AFF" w14:textId="77777777" w:rsidR="00F051E1" w:rsidRDefault="00F051E1">
      <w:pPr>
        <w:pStyle w:val="aa"/>
        <w:ind w:firstLine="567"/>
        <w:jc w:val="both"/>
        <w:rPr>
          <w:rFonts w:ascii="Times New Roman" w:hAnsi="Times New Roman"/>
          <w:sz w:val="28"/>
          <w:szCs w:val="28"/>
          <w:lang w:val="uk-UA"/>
        </w:rPr>
      </w:pPr>
    </w:p>
    <w:p w14:paraId="692FC0AE" w14:textId="77777777" w:rsidR="00F051E1" w:rsidRDefault="00F051E1">
      <w:pPr>
        <w:pStyle w:val="aa"/>
        <w:ind w:firstLine="567"/>
        <w:jc w:val="both"/>
        <w:rPr>
          <w:rFonts w:ascii="Times New Roman" w:hAnsi="Times New Roman"/>
          <w:sz w:val="28"/>
          <w:szCs w:val="28"/>
          <w:lang w:val="uk-UA"/>
        </w:rPr>
      </w:pPr>
    </w:p>
    <w:p w14:paraId="5A982F9D" w14:textId="77777777" w:rsidR="00F051E1" w:rsidRDefault="00F051E1">
      <w:pPr>
        <w:pStyle w:val="aa"/>
        <w:ind w:firstLine="567"/>
        <w:jc w:val="both"/>
        <w:rPr>
          <w:rFonts w:ascii="Times New Roman" w:hAnsi="Times New Roman"/>
          <w:sz w:val="28"/>
          <w:szCs w:val="28"/>
          <w:lang w:val="uk-UA"/>
        </w:rPr>
      </w:pPr>
    </w:p>
    <w:p w14:paraId="6A9BACA2" w14:textId="77777777" w:rsidR="00F051E1" w:rsidRDefault="00F051E1">
      <w:pPr>
        <w:pStyle w:val="aa"/>
        <w:ind w:firstLine="567"/>
        <w:jc w:val="both"/>
        <w:rPr>
          <w:rFonts w:ascii="Times New Roman" w:hAnsi="Times New Roman"/>
          <w:sz w:val="28"/>
          <w:szCs w:val="28"/>
          <w:lang w:val="uk-UA"/>
        </w:rPr>
      </w:pPr>
    </w:p>
    <w:p w14:paraId="49547BE8" w14:textId="713AA1EF" w:rsidR="00F50C8C" w:rsidRDefault="00F50C8C">
      <w:pPr>
        <w:pStyle w:val="aa"/>
        <w:ind w:firstLine="567"/>
        <w:jc w:val="both"/>
        <w:rPr>
          <w:rFonts w:ascii="Times New Roman" w:hAnsi="Times New Roman"/>
          <w:sz w:val="28"/>
          <w:szCs w:val="28"/>
          <w:lang w:val="uk-UA"/>
        </w:rPr>
      </w:pPr>
      <w:r>
        <w:rPr>
          <w:rFonts w:ascii="Times New Roman" w:hAnsi="Times New Roman"/>
          <w:sz w:val="28"/>
          <w:szCs w:val="28"/>
          <w:lang w:val="uk-UA"/>
        </w:rPr>
        <w:lastRenderedPageBreak/>
        <w:t>Протягом 2022 року витрати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склали 2138,0 тис. грн, що у порівнянні з 2021 роком більше на 516,9 тис. грн.</w:t>
      </w:r>
    </w:p>
    <w:p w14:paraId="49225D88" w14:textId="77777777" w:rsidR="00A05A0F" w:rsidRDefault="00A05A0F">
      <w:pPr>
        <w:pStyle w:val="aa"/>
        <w:ind w:firstLine="567"/>
        <w:jc w:val="both"/>
        <w:rPr>
          <w:rFonts w:ascii="Times New Roman" w:hAnsi="Times New Roman"/>
          <w:sz w:val="28"/>
          <w:szCs w:val="28"/>
          <w:lang w:val="uk-UA"/>
        </w:rPr>
      </w:pPr>
    </w:p>
    <w:p w14:paraId="5D71BF11" w14:textId="19CCCF36" w:rsidR="00F051E1" w:rsidRPr="00F051E1" w:rsidRDefault="00F50C8C">
      <w:pPr>
        <w:spacing w:after="0" w:line="240" w:lineRule="auto"/>
        <w:jc w:val="center"/>
        <w:rPr>
          <w:b/>
          <w:bCs/>
        </w:rPr>
      </w:pPr>
      <w:r w:rsidRPr="00F051E1">
        <w:rPr>
          <w:rFonts w:ascii="Times New Roman" w:hAnsi="Times New Roman"/>
          <w:b/>
          <w:bCs/>
          <w:sz w:val="28"/>
          <w:szCs w:val="28"/>
          <w:lang w:val="uk-UA"/>
        </w:rPr>
        <w:t>Структура та порівняльна характеристика витрат підприємства, тис. грн</w:t>
      </w:r>
    </w:p>
    <w:tbl>
      <w:tblPr>
        <w:tblW w:w="9600" w:type="dxa"/>
        <w:tblInd w:w="29" w:type="dxa"/>
        <w:tblLayout w:type="fixed"/>
        <w:tblLook w:val="00A0" w:firstRow="1" w:lastRow="0" w:firstColumn="1" w:lastColumn="0" w:noHBand="0" w:noVBand="0"/>
      </w:tblPr>
      <w:tblGrid>
        <w:gridCol w:w="6057"/>
        <w:gridCol w:w="992"/>
        <w:gridCol w:w="992"/>
        <w:gridCol w:w="1559"/>
      </w:tblGrid>
      <w:tr w:rsidR="00F50C8C" w:rsidRPr="00F051E1" w14:paraId="2E790F79" w14:textId="77777777" w:rsidTr="009A40A1">
        <w:trPr>
          <w:trHeight w:val="581"/>
        </w:trPr>
        <w:tc>
          <w:tcPr>
            <w:tcW w:w="6057" w:type="dxa"/>
            <w:tcBorders>
              <w:top w:val="single" w:sz="8" w:space="0" w:color="000000"/>
              <w:left w:val="single" w:sz="8" w:space="0" w:color="000000"/>
              <w:bottom w:val="single" w:sz="4" w:space="0" w:color="000000"/>
              <w:right w:val="single" w:sz="4" w:space="0" w:color="000000"/>
            </w:tcBorders>
            <w:shd w:val="clear" w:color="000000" w:fill="FFFFFF"/>
            <w:vAlign w:val="center"/>
          </w:tcPr>
          <w:p w14:paraId="6370A650" w14:textId="77777777" w:rsidR="00F50C8C" w:rsidRPr="00F051E1" w:rsidRDefault="00F50C8C">
            <w:pPr>
              <w:widowControl w:val="0"/>
              <w:spacing w:after="0" w:line="240" w:lineRule="auto"/>
              <w:jc w:val="center"/>
              <w:rPr>
                <w:rFonts w:ascii="Times New Roman" w:hAnsi="Times New Roman"/>
                <w:b/>
                <w:color w:val="000000"/>
                <w:sz w:val="24"/>
                <w:szCs w:val="24"/>
                <w:lang w:val="uk-UA"/>
              </w:rPr>
            </w:pPr>
            <w:r w:rsidRPr="00F051E1">
              <w:rPr>
                <w:rFonts w:ascii="Times New Roman" w:hAnsi="Times New Roman"/>
                <w:b/>
                <w:color w:val="000000"/>
                <w:sz w:val="24"/>
                <w:szCs w:val="24"/>
                <w:lang w:val="uk-UA"/>
              </w:rPr>
              <w:t>Фактичні показники звітного періоду</w:t>
            </w:r>
          </w:p>
        </w:tc>
        <w:tc>
          <w:tcPr>
            <w:tcW w:w="992" w:type="dxa"/>
            <w:tcBorders>
              <w:top w:val="single" w:sz="8" w:space="0" w:color="000000"/>
              <w:left w:val="single" w:sz="4" w:space="0" w:color="000000"/>
              <w:bottom w:val="single" w:sz="4" w:space="0" w:color="000000"/>
              <w:right w:val="single" w:sz="4" w:space="0" w:color="000000"/>
            </w:tcBorders>
            <w:shd w:val="clear" w:color="000000" w:fill="FFFFFF"/>
            <w:vAlign w:val="center"/>
          </w:tcPr>
          <w:p w14:paraId="73A92905" w14:textId="77777777" w:rsidR="00F50C8C" w:rsidRPr="00F051E1" w:rsidRDefault="00F50C8C">
            <w:pPr>
              <w:widowControl w:val="0"/>
              <w:spacing w:after="0" w:line="240" w:lineRule="auto"/>
              <w:jc w:val="center"/>
              <w:rPr>
                <w:rFonts w:ascii="Times New Roman" w:hAnsi="Times New Roman"/>
                <w:b/>
                <w:color w:val="000000"/>
                <w:sz w:val="24"/>
                <w:szCs w:val="24"/>
                <w:lang w:val="uk-UA"/>
              </w:rPr>
            </w:pPr>
            <w:r w:rsidRPr="00F051E1">
              <w:rPr>
                <w:rFonts w:ascii="Times New Roman" w:hAnsi="Times New Roman"/>
                <w:b/>
                <w:color w:val="000000"/>
                <w:sz w:val="24"/>
                <w:szCs w:val="24"/>
                <w:lang w:val="uk-UA"/>
              </w:rPr>
              <w:t>2021 рік</w:t>
            </w:r>
          </w:p>
        </w:tc>
        <w:tc>
          <w:tcPr>
            <w:tcW w:w="992" w:type="dxa"/>
            <w:tcBorders>
              <w:top w:val="single" w:sz="8" w:space="0" w:color="000000"/>
              <w:left w:val="single" w:sz="4" w:space="0" w:color="000000"/>
              <w:bottom w:val="single" w:sz="4" w:space="0" w:color="000000"/>
              <w:right w:val="single" w:sz="4" w:space="0" w:color="000000"/>
            </w:tcBorders>
            <w:shd w:val="clear" w:color="000000" w:fill="FFFFFF"/>
            <w:vAlign w:val="center"/>
          </w:tcPr>
          <w:p w14:paraId="3B979C7A" w14:textId="77777777" w:rsidR="00F50C8C" w:rsidRPr="00F051E1" w:rsidRDefault="00F50C8C">
            <w:pPr>
              <w:widowControl w:val="0"/>
              <w:spacing w:after="0" w:line="240" w:lineRule="auto"/>
              <w:jc w:val="center"/>
              <w:rPr>
                <w:rFonts w:ascii="Times New Roman" w:hAnsi="Times New Roman"/>
                <w:b/>
                <w:color w:val="000000"/>
                <w:sz w:val="24"/>
                <w:szCs w:val="24"/>
                <w:lang w:val="uk-UA"/>
              </w:rPr>
            </w:pPr>
            <w:r w:rsidRPr="00F051E1">
              <w:rPr>
                <w:rFonts w:ascii="Times New Roman" w:hAnsi="Times New Roman"/>
                <w:b/>
                <w:color w:val="000000"/>
                <w:sz w:val="24"/>
                <w:szCs w:val="24"/>
                <w:lang w:val="uk-UA"/>
              </w:rPr>
              <w:t>2022 рік</w:t>
            </w:r>
          </w:p>
        </w:tc>
        <w:tc>
          <w:tcPr>
            <w:tcW w:w="1559" w:type="dxa"/>
            <w:tcBorders>
              <w:top w:val="single" w:sz="8" w:space="0" w:color="000000"/>
              <w:left w:val="single" w:sz="4" w:space="0" w:color="000000"/>
              <w:bottom w:val="single" w:sz="4" w:space="0" w:color="000000"/>
              <w:right w:val="single" w:sz="4" w:space="0" w:color="000000"/>
            </w:tcBorders>
            <w:shd w:val="clear" w:color="000000" w:fill="FFFFFF"/>
            <w:vAlign w:val="center"/>
          </w:tcPr>
          <w:p w14:paraId="425AD14E" w14:textId="77777777" w:rsidR="00F50C8C" w:rsidRPr="00F051E1" w:rsidRDefault="00F50C8C">
            <w:pPr>
              <w:widowControl w:val="0"/>
              <w:spacing w:after="0" w:line="240" w:lineRule="auto"/>
              <w:jc w:val="center"/>
              <w:rPr>
                <w:rFonts w:ascii="Times New Roman" w:hAnsi="Times New Roman"/>
                <w:b/>
                <w:color w:val="000000"/>
                <w:sz w:val="24"/>
                <w:szCs w:val="24"/>
                <w:lang w:val="uk-UA"/>
              </w:rPr>
            </w:pPr>
            <w:r w:rsidRPr="00F051E1">
              <w:rPr>
                <w:rFonts w:ascii="Times New Roman" w:hAnsi="Times New Roman"/>
                <w:b/>
                <w:color w:val="000000"/>
                <w:sz w:val="24"/>
                <w:szCs w:val="24"/>
                <w:lang w:val="uk-UA"/>
              </w:rPr>
              <w:t>Відхилення</w:t>
            </w:r>
          </w:p>
          <w:p w14:paraId="311C8723" w14:textId="77777777" w:rsidR="00F50C8C" w:rsidRPr="00F051E1" w:rsidRDefault="00F50C8C">
            <w:pPr>
              <w:widowControl w:val="0"/>
              <w:spacing w:after="0" w:line="240" w:lineRule="auto"/>
              <w:jc w:val="center"/>
              <w:rPr>
                <w:rFonts w:ascii="Times New Roman" w:hAnsi="Times New Roman"/>
                <w:b/>
                <w:color w:val="000000"/>
                <w:sz w:val="24"/>
                <w:szCs w:val="24"/>
                <w:lang w:val="uk-UA"/>
              </w:rPr>
            </w:pPr>
            <w:r w:rsidRPr="00F051E1">
              <w:rPr>
                <w:rFonts w:ascii="Times New Roman" w:hAnsi="Times New Roman"/>
                <w:b/>
                <w:color w:val="000000"/>
                <w:sz w:val="24"/>
                <w:szCs w:val="24"/>
                <w:lang w:val="uk-UA"/>
              </w:rPr>
              <w:t>+/-</w:t>
            </w:r>
          </w:p>
        </w:tc>
      </w:tr>
      <w:tr w:rsidR="00F50C8C" w:rsidRPr="0045186C" w14:paraId="355A866E" w14:textId="77777777" w:rsidTr="009A40A1">
        <w:trPr>
          <w:trHeight w:val="588"/>
        </w:trPr>
        <w:tc>
          <w:tcPr>
            <w:tcW w:w="6057" w:type="dxa"/>
            <w:tcBorders>
              <w:top w:val="single" w:sz="4" w:space="0" w:color="000000"/>
              <w:left w:val="single" w:sz="4" w:space="0" w:color="000000"/>
              <w:bottom w:val="single" w:sz="4" w:space="0" w:color="000000"/>
              <w:right w:val="single" w:sz="4" w:space="0" w:color="000000"/>
            </w:tcBorders>
            <w:vAlign w:val="center"/>
          </w:tcPr>
          <w:p w14:paraId="755372EA" w14:textId="77777777" w:rsidR="00F50C8C" w:rsidRPr="0045186C" w:rsidRDefault="00F50C8C">
            <w:pPr>
              <w:widowControl w:val="0"/>
              <w:spacing w:after="0" w:line="240" w:lineRule="auto"/>
              <w:rPr>
                <w:rFonts w:ascii="Times New Roman" w:hAnsi="Times New Roman"/>
                <w:bCs/>
                <w:color w:val="000000"/>
                <w:sz w:val="24"/>
                <w:szCs w:val="24"/>
                <w:lang w:val="uk-UA"/>
              </w:rPr>
            </w:pPr>
            <w:r w:rsidRPr="0045186C">
              <w:rPr>
                <w:rFonts w:ascii="Times New Roman" w:hAnsi="Times New Roman"/>
                <w:bCs/>
                <w:color w:val="000000"/>
                <w:sz w:val="24"/>
                <w:szCs w:val="24"/>
                <w:lang w:val="uk-UA"/>
              </w:rPr>
              <w:t xml:space="preserve">Собівартість реалізованої продукції (товарів, робіт та послуг) </w:t>
            </w:r>
          </w:p>
        </w:tc>
        <w:tc>
          <w:tcPr>
            <w:tcW w:w="992" w:type="dxa"/>
            <w:tcBorders>
              <w:top w:val="single" w:sz="4" w:space="0" w:color="000000"/>
              <w:bottom w:val="single" w:sz="4" w:space="0" w:color="000000"/>
              <w:right w:val="single" w:sz="4" w:space="0" w:color="000000"/>
            </w:tcBorders>
            <w:vAlign w:val="center"/>
          </w:tcPr>
          <w:p w14:paraId="1D6C72AC" w14:textId="77777777" w:rsidR="00F50C8C" w:rsidRPr="0045186C" w:rsidRDefault="00F50C8C">
            <w:pPr>
              <w:widowControl w:val="0"/>
              <w:spacing w:after="0" w:line="240" w:lineRule="auto"/>
              <w:jc w:val="right"/>
              <w:rPr>
                <w:rFonts w:ascii="Times New Roman" w:hAnsi="Times New Roman"/>
                <w:bCs/>
                <w:color w:val="000000"/>
                <w:sz w:val="24"/>
                <w:szCs w:val="24"/>
                <w:lang w:val="uk-UA"/>
              </w:rPr>
            </w:pPr>
            <w:r w:rsidRPr="0045186C">
              <w:rPr>
                <w:rFonts w:ascii="Times New Roman" w:hAnsi="Times New Roman"/>
                <w:bCs/>
                <w:color w:val="000000"/>
                <w:sz w:val="24"/>
                <w:szCs w:val="24"/>
                <w:lang w:val="uk-UA"/>
              </w:rPr>
              <w:t>729,5</w:t>
            </w:r>
          </w:p>
        </w:tc>
        <w:tc>
          <w:tcPr>
            <w:tcW w:w="992" w:type="dxa"/>
            <w:tcBorders>
              <w:top w:val="single" w:sz="4" w:space="0" w:color="000000"/>
              <w:bottom w:val="single" w:sz="4" w:space="0" w:color="000000"/>
              <w:right w:val="single" w:sz="4" w:space="0" w:color="000000"/>
            </w:tcBorders>
            <w:vAlign w:val="center"/>
          </w:tcPr>
          <w:p w14:paraId="6477E71B" w14:textId="77777777" w:rsidR="00F50C8C" w:rsidRPr="0045186C" w:rsidRDefault="00F50C8C">
            <w:pPr>
              <w:widowControl w:val="0"/>
              <w:spacing w:after="0" w:line="240" w:lineRule="auto"/>
              <w:jc w:val="right"/>
              <w:rPr>
                <w:rFonts w:ascii="Times New Roman" w:hAnsi="Times New Roman"/>
                <w:bCs/>
                <w:color w:val="000000"/>
                <w:sz w:val="24"/>
                <w:szCs w:val="24"/>
                <w:lang w:val="uk-UA"/>
              </w:rPr>
            </w:pPr>
            <w:r w:rsidRPr="0045186C">
              <w:rPr>
                <w:rFonts w:ascii="Times New Roman" w:hAnsi="Times New Roman"/>
                <w:bCs/>
                <w:color w:val="000000"/>
                <w:sz w:val="24"/>
                <w:szCs w:val="24"/>
                <w:lang w:val="uk-UA"/>
              </w:rPr>
              <w:t>967,7</w:t>
            </w:r>
          </w:p>
        </w:tc>
        <w:tc>
          <w:tcPr>
            <w:tcW w:w="1559" w:type="dxa"/>
            <w:tcBorders>
              <w:top w:val="single" w:sz="4" w:space="0" w:color="000000"/>
              <w:bottom w:val="single" w:sz="4" w:space="0" w:color="000000"/>
              <w:right w:val="single" w:sz="4" w:space="0" w:color="000000"/>
            </w:tcBorders>
            <w:vAlign w:val="center"/>
          </w:tcPr>
          <w:p w14:paraId="66E9E09B" w14:textId="77777777" w:rsidR="00F50C8C" w:rsidRPr="0045186C" w:rsidRDefault="00F50C8C">
            <w:pPr>
              <w:widowControl w:val="0"/>
              <w:spacing w:after="0" w:line="240" w:lineRule="auto"/>
              <w:jc w:val="right"/>
              <w:rPr>
                <w:rFonts w:ascii="Times New Roman" w:hAnsi="Times New Roman"/>
                <w:bCs/>
                <w:color w:val="000000"/>
                <w:sz w:val="24"/>
                <w:szCs w:val="24"/>
                <w:lang w:val="uk-UA"/>
              </w:rPr>
            </w:pPr>
            <w:r w:rsidRPr="0045186C">
              <w:rPr>
                <w:rFonts w:ascii="Times New Roman" w:hAnsi="Times New Roman"/>
                <w:bCs/>
                <w:color w:val="000000"/>
                <w:sz w:val="24"/>
                <w:szCs w:val="24"/>
                <w:lang w:val="uk-UA"/>
              </w:rPr>
              <w:t>238,2</w:t>
            </w:r>
          </w:p>
        </w:tc>
      </w:tr>
      <w:tr w:rsidR="00F50C8C" w:rsidRPr="0045186C" w14:paraId="36F7AA40" w14:textId="77777777" w:rsidTr="009A40A1">
        <w:trPr>
          <w:trHeight w:val="456"/>
        </w:trPr>
        <w:tc>
          <w:tcPr>
            <w:tcW w:w="6057" w:type="dxa"/>
            <w:tcBorders>
              <w:top w:val="single" w:sz="4" w:space="0" w:color="000000"/>
              <w:left w:val="single" w:sz="4" w:space="0" w:color="000000"/>
              <w:bottom w:val="single" w:sz="4" w:space="0" w:color="000000"/>
              <w:right w:val="single" w:sz="4" w:space="0" w:color="000000"/>
            </w:tcBorders>
            <w:vAlign w:val="center"/>
          </w:tcPr>
          <w:p w14:paraId="6CE407EB" w14:textId="77777777" w:rsidR="00F50C8C" w:rsidRPr="0045186C" w:rsidRDefault="00F50C8C">
            <w:pPr>
              <w:widowControl w:val="0"/>
              <w:spacing w:after="0" w:line="240" w:lineRule="auto"/>
              <w:rPr>
                <w:rFonts w:ascii="Times New Roman" w:hAnsi="Times New Roman"/>
                <w:bCs/>
                <w:color w:val="000000"/>
                <w:sz w:val="24"/>
                <w:szCs w:val="24"/>
                <w:lang w:val="uk-UA"/>
              </w:rPr>
            </w:pPr>
            <w:r w:rsidRPr="0045186C">
              <w:rPr>
                <w:rFonts w:ascii="Times New Roman" w:hAnsi="Times New Roman"/>
                <w:bCs/>
                <w:color w:val="000000"/>
                <w:sz w:val="24"/>
                <w:szCs w:val="24"/>
                <w:lang w:val="uk-UA"/>
              </w:rPr>
              <w:t>Адміністративні витрати, у тому числі:</w:t>
            </w:r>
          </w:p>
        </w:tc>
        <w:tc>
          <w:tcPr>
            <w:tcW w:w="992" w:type="dxa"/>
            <w:tcBorders>
              <w:top w:val="single" w:sz="4" w:space="0" w:color="000000"/>
              <w:bottom w:val="single" w:sz="4" w:space="0" w:color="000000"/>
              <w:right w:val="single" w:sz="4" w:space="0" w:color="000000"/>
            </w:tcBorders>
            <w:vAlign w:val="center"/>
          </w:tcPr>
          <w:p w14:paraId="0310BA09" w14:textId="77777777" w:rsidR="00F50C8C" w:rsidRPr="0045186C" w:rsidRDefault="00F50C8C">
            <w:pPr>
              <w:widowControl w:val="0"/>
              <w:spacing w:after="0" w:line="240" w:lineRule="auto"/>
              <w:jc w:val="right"/>
              <w:rPr>
                <w:rFonts w:ascii="Times New Roman" w:hAnsi="Times New Roman"/>
                <w:bCs/>
                <w:color w:val="000000"/>
                <w:sz w:val="24"/>
                <w:szCs w:val="24"/>
                <w:lang w:val="uk-UA"/>
              </w:rPr>
            </w:pPr>
            <w:r w:rsidRPr="0045186C">
              <w:rPr>
                <w:rFonts w:ascii="Times New Roman" w:hAnsi="Times New Roman"/>
                <w:bCs/>
                <w:color w:val="000000"/>
                <w:sz w:val="24"/>
                <w:szCs w:val="24"/>
                <w:lang w:val="uk-UA"/>
              </w:rPr>
              <w:t>814,3</w:t>
            </w:r>
          </w:p>
        </w:tc>
        <w:tc>
          <w:tcPr>
            <w:tcW w:w="992" w:type="dxa"/>
            <w:tcBorders>
              <w:top w:val="single" w:sz="4" w:space="0" w:color="000000"/>
              <w:bottom w:val="single" w:sz="4" w:space="0" w:color="000000"/>
              <w:right w:val="single" w:sz="4" w:space="0" w:color="000000"/>
            </w:tcBorders>
            <w:vAlign w:val="center"/>
          </w:tcPr>
          <w:p w14:paraId="33BDA1E5" w14:textId="77777777" w:rsidR="00F50C8C" w:rsidRPr="0045186C" w:rsidRDefault="00F50C8C">
            <w:pPr>
              <w:widowControl w:val="0"/>
              <w:spacing w:after="0" w:line="240" w:lineRule="auto"/>
              <w:jc w:val="right"/>
              <w:rPr>
                <w:rFonts w:ascii="Times New Roman" w:hAnsi="Times New Roman"/>
                <w:bCs/>
                <w:color w:val="000000"/>
                <w:sz w:val="24"/>
                <w:szCs w:val="24"/>
                <w:lang w:val="uk-UA"/>
              </w:rPr>
            </w:pPr>
            <w:r w:rsidRPr="0045186C">
              <w:rPr>
                <w:rFonts w:ascii="Times New Roman" w:hAnsi="Times New Roman"/>
                <w:bCs/>
                <w:color w:val="000000"/>
                <w:sz w:val="24"/>
                <w:szCs w:val="24"/>
                <w:lang w:val="uk-UA"/>
              </w:rPr>
              <w:t>779,1</w:t>
            </w:r>
          </w:p>
        </w:tc>
        <w:tc>
          <w:tcPr>
            <w:tcW w:w="1559" w:type="dxa"/>
            <w:tcBorders>
              <w:top w:val="single" w:sz="4" w:space="0" w:color="000000"/>
              <w:bottom w:val="single" w:sz="4" w:space="0" w:color="000000"/>
              <w:right w:val="single" w:sz="4" w:space="0" w:color="000000"/>
            </w:tcBorders>
            <w:vAlign w:val="center"/>
          </w:tcPr>
          <w:p w14:paraId="0CF891A2" w14:textId="77777777" w:rsidR="00F50C8C" w:rsidRPr="0045186C" w:rsidRDefault="00F50C8C">
            <w:pPr>
              <w:widowControl w:val="0"/>
              <w:spacing w:after="0" w:line="240" w:lineRule="auto"/>
              <w:jc w:val="right"/>
              <w:rPr>
                <w:rFonts w:ascii="Times New Roman" w:hAnsi="Times New Roman"/>
                <w:bCs/>
                <w:color w:val="000000"/>
                <w:sz w:val="24"/>
                <w:szCs w:val="24"/>
                <w:lang w:val="uk-UA"/>
              </w:rPr>
            </w:pPr>
            <w:r w:rsidRPr="0045186C">
              <w:rPr>
                <w:rFonts w:ascii="Times New Roman" w:hAnsi="Times New Roman"/>
                <w:bCs/>
                <w:color w:val="000000"/>
                <w:sz w:val="24"/>
                <w:szCs w:val="24"/>
                <w:lang w:val="uk-UA"/>
              </w:rPr>
              <w:t>-35,2</w:t>
            </w:r>
          </w:p>
        </w:tc>
      </w:tr>
      <w:tr w:rsidR="00F50C8C" w:rsidRPr="0045186C" w14:paraId="362FBF1F" w14:textId="77777777" w:rsidTr="009A40A1">
        <w:trPr>
          <w:trHeight w:val="480"/>
        </w:trPr>
        <w:tc>
          <w:tcPr>
            <w:tcW w:w="6057" w:type="dxa"/>
            <w:tcBorders>
              <w:top w:val="single" w:sz="4" w:space="0" w:color="000000"/>
              <w:left w:val="single" w:sz="4" w:space="0" w:color="000000"/>
              <w:bottom w:val="single" w:sz="4" w:space="0" w:color="000000"/>
              <w:right w:val="single" w:sz="4" w:space="0" w:color="000000"/>
            </w:tcBorders>
            <w:vAlign w:val="center"/>
          </w:tcPr>
          <w:p w14:paraId="564B2E25" w14:textId="77777777" w:rsidR="00F50C8C" w:rsidRPr="0045186C" w:rsidRDefault="00F50C8C">
            <w:pPr>
              <w:widowControl w:val="0"/>
              <w:spacing w:after="0" w:line="240" w:lineRule="auto"/>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на оплату праці</w:t>
            </w:r>
          </w:p>
        </w:tc>
        <w:tc>
          <w:tcPr>
            <w:tcW w:w="992" w:type="dxa"/>
            <w:tcBorders>
              <w:top w:val="single" w:sz="4" w:space="0" w:color="000000"/>
              <w:bottom w:val="single" w:sz="4" w:space="0" w:color="000000"/>
              <w:right w:val="single" w:sz="4" w:space="0" w:color="000000"/>
            </w:tcBorders>
            <w:vAlign w:val="center"/>
          </w:tcPr>
          <w:p w14:paraId="1D361391"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622,2</w:t>
            </w:r>
          </w:p>
        </w:tc>
        <w:tc>
          <w:tcPr>
            <w:tcW w:w="992" w:type="dxa"/>
            <w:tcBorders>
              <w:top w:val="single" w:sz="4" w:space="0" w:color="000000"/>
              <w:bottom w:val="single" w:sz="4" w:space="0" w:color="000000"/>
              <w:right w:val="single" w:sz="4" w:space="0" w:color="000000"/>
            </w:tcBorders>
            <w:vAlign w:val="center"/>
          </w:tcPr>
          <w:p w14:paraId="3E995826"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575,5</w:t>
            </w:r>
          </w:p>
        </w:tc>
        <w:tc>
          <w:tcPr>
            <w:tcW w:w="1559" w:type="dxa"/>
            <w:tcBorders>
              <w:top w:val="single" w:sz="4" w:space="0" w:color="000000"/>
              <w:bottom w:val="single" w:sz="4" w:space="0" w:color="000000"/>
              <w:right w:val="single" w:sz="4" w:space="0" w:color="000000"/>
            </w:tcBorders>
            <w:vAlign w:val="center"/>
          </w:tcPr>
          <w:p w14:paraId="1BD785AB"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-46,7</w:t>
            </w:r>
          </w:p>
        </w:tc>
      </w:tr>
      <w:tr w:rsidR="00F50C8C" w:rsidRPr="0045186C" w14:paraId="5ABE3788" w14:textId="77777777" w:rsidTr="009A40A1">
        <w:trPr>
          <w:trHeight w:val="480"/>
        </w:trPr>
        <w:tc>
          <w:tcPr>
            <w:tcW w:w="6057" w:type="dxa"/>
            <w:tcBorders>
              <w:left w:val="single" w:sz="4" w:space="0" w:color="000000"/>
              <w:bottom w:val="single" w:sz="4" w:space="0" w:color="000000"/>
              <w:right w:val="single" w:sz="4" w:space="0" w:color="000000"/>
            </w:tcBorders>
            <w:vAlign w:val="center"/>
          </w:tcPr>
          <w:p w14:paraId="60C3E579" w14:textId="77777777" w:rsidR="00F50C8C" w:rsidRPr="0045186C" w:rsidRDefault="00F50C8C">
            <w:pPr>
              <w:widowControl w:val="0"/>
              <w:spacing w:after="0" w:line="240" w:lineRule="auto"/>
              <w:rPr>
                <w:rFonts w:ascii="Times New Roman" w:hAnsi="Times New Roman"/>
                <w:color w:val="000000"/>
                <w:sz w:val="24"/>
                <w:szCs w:val="24"/>
                <w:lang w:val="uk-UA"/>
              </w:rPr>
            </w:pPr>
            <w:r w:rsidRPr="0045186C">
              <w:rPr>
                <w:rFonts w:ascii="Times New Roman" w:hAnsi="Times New Roman"/>
                <w:color w:val="000000"/>
                <w:sz w:val="24"/>
                <w:szCs w:val="24"/>
                <w:lang w:val="uk-UA"/>
              </w:rPr>
              <w:t>відрахування на соціальні  заходи (ЄСВ)</w:t>
            </w:r>
          </w:p>
        </w:tc>
        <w:tc>
          <w:tcPr>
            <w:tcW w:w="992" w:type="dxa"/>
            <w:tcBorders>
              <w:bottom w:val="single" w:sz="4" w:space="0" w:color="000000"/>
              <w:right w:val="single" w:sz="4" w:space="0" w:color="000000"/>
            </w:tcBorders>
            <w:vAlign w:val="center"/>
          </w:tcPr>
          <w:p w14:paraId="56472B4C"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123,6</w:t>
            </w:r>
          </w:p>
        </w:tc>
        <w:tc>
          <w:tcPr>
            <w:tcW w:w="992" w:type="dxa"/>
            <w:tcBorders>
              <w:bottom w:val="single" w:sz="4" w:space="0" w:color="000000"/>
              <w:right w:val="single" w:sz="4" w:space="0" w:color="000000"/>
            </w:tcBorders>
            <w:vAlign w:val="center"/>
          </w:tcPr>
          <w:p w14:paraId="0354E25F"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130,6</w:t>
            </w:r>
          </w:p>
        </w:tc>
        <w:tc>
          <w:tcPr>
            <w:tcW w:w="1559" w:type="dxa"/>
            <w:tcBorders>
              <w:bottom w:val="single" w:sz="4" w:space="0" w:color="000000"/>
              <w:right w:val="single" w:sz="4" w:space="0" w:color="000000"/>
            </w:tcBorders>
            <w:vAlign w:val="center"/>
          </w:tcPr>
          <w:p w14:paraId="6A7D0F3B"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7,0</w:t>
            </w:r>
          </w:p>
        </w:tc>
      </w:tr>
      <w:tr w:rsidR="00F50C8C" w:rsidRPr="0045186C" w14:paraId="1126630D" w14:textId="77777777" w:rsidTr="009A40A1">
        <w:trPr>
          <w:trHeight w:val="480"/>
        </w:trPr>
        <w:tc>
          <w:tcPr>
            <w:tcW w:w="6057" w:type="dxa"/>
            <w:tcBorders>
              <w:top w:val="single" w:sz="4" w:space="0" w:color="000000"/>
              <w:left w:val="single" w:sz="4" w:space="0" w:color="000000"/>
              <w:bottom w:val="single" w:sz="4" w:space="0" w:color="000000"/>
              <w:right w:val="single" w:sz="4" w:space="0" w:color="000000"/>
            </w:tcBorders>
            <w:vAlign w:val="center"/>
          </w:tcPr>
          <w:p w14:paraId="4E6538DE" w14:textId="77777777" w:rsidR="00F50C8C" w:rsidRPr="0045186C" w:rsidRDefault="00F50C8C">
            <w:pPr>
              <w:widowControl w:val="0"/>
              <w:spacing w:after="0" w:line="240" w:lineRule="auto"/>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та послуги зв'язку</w:t>
            </w:r>
          </w:p>
        </w:tc>
        <w:tc>
          <w:tcPr>
            <w:tcW w:w="992" w:type="dxa"/>
            <w:tcBorders>
              <w:top w:val="single" w:sz="4" w:space="0" w:color="000000"/>
              <w:bottom w:val="single" w:sz="4" w:space="0" w:color="000000"/>
              <w:right w:val="single" w:sz="4" w:space="0" w:color="000000"/>
            </w:tcBorders>
            <w:vAlign w:val="center"/>
          </w:tcPr>
          <w:p w14:paraId="1C437C09"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6,5</w:t>
            </w:r>
          </w:p>
        </w:tc>
        <w:tc>
          <w:tcPr>
            <w:tcW w:w="992" w:type="dxa"/>
            <w:tcBorders>
              <w:top w:val="single" w:sz="4" w:space="0" w:color="000000"/>
              <w:bottom w:val="single" w:sz="4" w:space="0" w:color="000000"/>
              <w:right w:val="single" w:sz="4" w:space="0" w:color="000000"/>
            </w:tcBorders>
            <w:vAlign w:val="center"/>
          </w:tcPr>
          <w:p w14:paraId="63FA2183"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4,7</w:t>
            </w:r>
          </w:p>
        </w:tc>
        <w:tc>
          <w:tcPr>
            <w:tcW w:w="1559" w:type="dxa"/>
            <w:tcBorders>
              <w:top w:val="single" w:sz="4" w:space="0" w:color="000000"/>
              <w:bottom w:val="single" w:sz="4" w:space="0" w:color="000000"/>
              <w:right w:val="single" w:sz="4" w:space="0" w:color="000000"/>
            </w:tcBorders>
            <w:vAlign w:val="center"/>
          </w:tcPr>
          <w:p w14:paraId="0DE479EE"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-1,8</w:t>
            </w:r>
          </w:p>
        </w:tc>
      </w:tr>
      <w:tr w:rsidR="00F50C8C" w:rsidRPr="0045186C" w14:paraId="7FC12E39" w14:textId="77777777" w:rsidTr="009A40A1">
        <w:trPr>
          <w:trHeight w:val="480"/>
        </w:trPr>
        <w:tc>
          <w:tcPr>
            <w:tcW w:w="6057" w:type="dxa"/>
            <w:tcBorders>
              <w:top w:val="single" w:sz="4" w:space="0" w:color="000000"/>
              <w:left w:val="single" w:sz="4" w:space="0" w:color="000000"/>
              <w:bottom w:val="single" w:sz="4" w:space="0" w:color="000000"/>
              <w:right w:val="single" w:sz="4" w:space="0" w:color="000000"/>
            </w:tcBorders>
            <w:vAlign w:val="center"/>
          </w:tcPr>
          <w:p w14:paraId="08B2970F" w14:textId="77777777" w:rsidR="00F50C8C" w:rsidRPr="0045186C" w:rsidRDefault="00F50C8C">
            <w:pPr>
              <w:widowControl w:val="0"/>
              <w:spacing w:after="0" w:line="240" w:lineRule="auto"/>
              <w:rPr>
                <w:rFonts w:ascii="Times New Roman" w:hAnsi="Times New Roman"/>
                <w:color w:val="000000"/>
                <w:sz w:val="24"/>
                <w:szCs w:val="24"/>
                <w:lang w:val="uk-UA"/>
              </w:rPr>
            </w:pPr>
            <w:r w:rsidRPr="0045186C">
              <w:rPr>
                <w:rFonts w:ascii="Times New Roman" w:hAnsi="Times New Roman"/>
                <w:color w:val="000000"/>
                <w:sz w:val="24"/>
                <w:szCs w:val="24"/>
                <w:lang w:val="uk-UA"/>
              </w:rPr>
              <w:t>інші адміністративні витрати</w:t>
            </w:r>
          </w:p>
        </w:tc>
        <w:tc>
          <w:tcPr>
            <w:tcW w:w="992" w:type="dxa"/>
            <w:tcBorders>
              <w:top w:val="single" w:sz="4" w:space="0" w:color="000000"/>
              <w:bottom w:val="single" w:sz="4" w:space="0" w:color="000000"/>
              <w:right w:val="single" w:sz="4" w:space="0" w:color="000000"/>
            </w:tcBorders>
            <w:vAlign w:val="center"/>
          </w:tcPr>
          <w:p w14:paraId="4659C9CE"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62</w:t>
            </w:r>
          </w:p>
        </w:tc>
        <w:tc>
          <w:tcPr>
            <w:tcW w:w="992" w:type="dxa"/>
            <w:tcBorders>
              <w:top w:val="single" w:sz="4" w:space="0" w:color="000000"/>
              <w:bottom w:val="single" w:sz="4" w:space="0" w:color="000000"/>
              <w:right w:val="single" w:sz="4" w:space="0" w:color="000000"/>
            </w:tcBorders>
            <w:vAlign w:val="center"/>
          </w:tcPr>
          <w:p w14:paraId="7D9FB5E1"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68,3</w:t>
            </w:r>
          </w:p>
        </w:tc>
        <w:tc>
          <w:tcPr>
            <w:tcW w:w="1559" w:type="dxa"/>
            <w:tcBorders>
              <w:top w:val="single" w:sz="4" w:space="0" w:color="000000"/>
              <w:bottom w:val="single" w:sz="4" w:space="0" w:color="000000"/>
              <w:right w:val="single" w:sz="4" w:space="0" w:color="000000"/>
            </w:tcBorders>
            <w:vAlign w:val="center"/>
          </w:tcPr>
          <w:p w14:paraId="731174F7" w14:textId="77777777" w:rsidR="00F50C8C" w:rsidRPr="0045186C" w:rsidRDefault="00F50C8C">
            <w:pPr>
              <w:widowControl w:val="0"/>
              <w:spacing w:after="0" w:line="240" w:lineRule="auto"/>
              <w:jc w:val="right"/>
              <w:rPr>
                <w:rFonts w:ascii="Times New Roman" w:hAnsi="Times New Roman"/>
                <w:color w:val="000000"/>
                <w:sz w:val="24"/>
                <w:szCs w:val="24"/>
                <w:lang w:val="uk-UA"/>
              </w:rPr>
            </w:pPr>
            <w:r w:rsidRPr="0045186C">
              <w:rPr>
                <w:rFonts w:ascii="Times New Roman" w:hAnsi="Times New Roman"/>
                <w:color w:val="000000"/>
                <w:sz w:val="24"/>
                <w:szCs w:val="24"/>
                <w:lang w:val="uk-UA"/>
              </w:rPr>
              <w:t>6,3</w:t>
            </w:r>
          </w:p>
        </w:tc>
      </w:tr>
      <w:tr w:rsidR="00F50C8C" w:rsidRPr="0045186C" w14:paraId="1B6E8CFB" w14:textId="77777777" w:rsidTr="009A40A1">
        <w:trPr>
          <w:trHeight w:val="456"/>
        </w:trPr>
        <w:tc>
          <w:tcPr>
            <w:tcW w:w="6057" w:type="dxa"/>
            <w:tcBorders>
              <w:left w:val="single" w:sz="4" w:space="0" w:color="000000"/>
              <w:bottom w:val="single" w:sz="4" w:space="0" w:color="000000"/>
              <w:right w:val="single" w:sz="4" w:space="0" w:color="000000"/>
            </w:tcBorders>
            <w:vAlign w:val="center"/>
          </w:tcPr>
          <w:p w14:paraId="311742B5" w14:textId="77777777" w:rsidR="00F50C8C" w:rsidRPr="0045186C" w:rsidRDefault="00F50C8C">
            <w:pPr>
              <w:widowControl w:val="0"/>
              <w:spacing w:after="0" w:line="240" w:lineRule="auto"/>
              <w:rPr>
                <w:rFonts w:ascii="Times New Roman" w:hAnsi="Times New Roman"/>
                <w:bCs/>
                <w:color w:val="000000"/>
                <w:sz w:val="24"/>
                <w:szCs w:val="24"/>
                <w:lang w:val="uk-UA"/>
              </w:rPr>
            </w:pPr>
            <w:r w:rsidRPr="0045186C">
              <w:rPr>
                <w:rFonts w:ascii="Times New Roman" w:hAnsi="Times New Roman"/>
                <w:bCs/>
                <w:color w:val="000000"/>
                <w:sz w:val="24"/>
                <w:szCs w:val="24"/>
                <w:lang w:val="uk-UA"/>
              </w:rPr>
              <w:t>Інші операційні витрати</w:t>
            </w:r>
            <w:r w:rsidR="00857B3D">
              <w:rPr>
                <w:rFonts w:ascii="Times New Roman" w:hAnsi="Times New Roman"/>
                <w:bCs/>
                <w:color w:val="000000"/>
                <w:sz w:val="24"/>
                <w:szCs w:val="24"/>
                <w:lang w:val="uk-UA"/>
              </w:rPr>
              <w:t xml:space="preserve"> (прямі податки та збори)</w:t>
            </w:r>
          </w:p>
        </w:tc>
        <w:tc>
          <w:tcPr>
            <w:tcW w:w="992" w:type="dxa"/>
            <w:tcBorders>
              <w:bottom w:val="single" w:sz="4" w:space="0" w:color="000000"/>
              <w:right w:val="single" w:sz="4" w:space="0" w:color="000000"/>
            </w:tcBorders>
            <w:vAlign w:val="center"/>
          </w:tcPr>
          <w:p w14:paraId="6466F949" w14:textId="77777777" w:rsidR="00F50C8C" w:rsidRPr="00787176" w:rsidRDefault="00F50C8C">
            <w:pPr>
              <w:widowControl w:val="0"/>
              <w:spacing w:after="0" w:line="240" w:lineRule="auto"/>
              <w:jc w:val="right"/>
              <w:rPr>
                <w:lang w:val="uk-UA"/>
              </w:rPr>
            </w:pPr>
            <w:r>
              <w:rPr>
                <w:lang w:val="uk-UA"/>
              </w:rPr>
              <w:t>-</w:t>
            </w:r>
          </w:p>
        </w:tc>
        <w:tc>
          <w:tcPr>
            <w:tcW w:w="992" w:type="dxa"/>
            <w:tcBorders>
              <w:bottom w:val="single" w:sz="4" w:space="0" w:color="000000"/>
              <w:right w:val="single" w:sz="4" w:space="0" w:color="000000"/>
            </w:tcBorders>
            <w:vAlign w:val="center"/>
          </w:tcPr>
          <w:p w14:paraId="5D76560F" w14:textId="77777777" w:rsidR="00F50C8C" w:rsidRPr="0045186C" w:rsidRDefault="00F50C8C">
            <w:pPr>
              <w:widowControl w:val="0"/>
              <w:spacing w:after="0" w:line="240" w:lineRule="auto"/>
              <w:jc w:val="right"/>
              <w:rPr>
                <w:rFonts w:ascii="Times New Roman" w:hAnsi="Times New Roman"/>
                <w:bCs/>
                <w:color w:val="000000"/>
                <w:sz w:val="24"/>
                <w:szCs w:val="24"/>
                <w:lang w:val="uk-UA"/>
              </w:rPr>
            </w:pPr>
            <w:r w:rsidRPr="0045186C">
              <w:rPr>
                <w:rFonts w:ascii="Times New Roman" w:hAnsi="Times New Roman"/>
                <w:bCs/>
                <w:color w:val="000000"/>
                <w:sz w:val="24"/>
                <w:szCs w:val="24"/>
                <w:lang w:val="uk-UA"/>
              </w:rPr>
              <w:t>391,2</w:t>
            </w:r>
          </w:p>
        </w:tc>
        <w:tc>
          <w:tcPr>
            <w:tcW w:w="1559" w:type="dxa"/>
            <w:tcBorders>
              <w:bottom w:val="single" w:sz="4" w:space="0" w:color="000000"/>
              <w:right w:val="single" w:sz="4" w:space="0" w:color="000000"/>
            </w:tcBorders>
            <w:vAlign w:val="center"/>
          </w:tcPr>
          <w:p w14:paraId="1FD076E9" w14:textId="77777777" w:rsidR="00F50C8C" w:rsidRPr="0045186C" w:rsidRDefault="00F50C8C">
            <w:pPr>
              <w:widowControl w:val="0"/>
              <w:spacing w:after="0" w:line="240" w:lineRule="auto"/>
              <w:jc w:val="right"/>
              <w:rPr>
                <w:rFonts w:ascii="Times New Roman" w:hAnsi="Times New Roman"/>
                <w:bCs/>
                <w:color w:val="000000"/>
                <w:sz w:val="24"/>
                <w:szCs w:val="24"/>
                <w:lang w:val="uk-UA"/>
              </w:rPr>
            </w:pPr>
            <w:r w:rsidRPr="0045186C">
              <w:rPr>
                <w:rFonts w:ascii="Times New Roman" w:hAnsi="Times New Roman"/>
                <w:bCs/>
                <w:color w:val="000000"/>
                <w:sz w:val="24"/>
                <w:szCs w:val="24"/>
                <w:lang w:val="uk-UA"/>
              </w:rPr>
              <w:t>391,2</w:t>
            </w:r>
          </w:p>
        </w:tc>
      </w:tr>
      <w:tr w:rsidR="00F50C8C" w:rsidRPr="0045186C" w14:paraId="204B4370" w14:textId="77777777" w:rsidTr="00A743B5">
        <w:trPr>
          <w:trHeight w:val="264"/>
        </w:trPr>
        <w:tc>
          <w:tcPr>
            <w:tcW w:w="6057" w:type="dxa"/>
            <w:tcBorders>
              <w:left w:val="single" w:sz="4" w:space="0" w:color="000000"/>
              <w:bottom w:val="single" w:sz="4" w:space="0" w:color="000000"/>
              <w:right w:val="single" w:sz="4" w:space="0" w:color="000000"/>
            </w:tcBorders>
            <w:tcMar>
              <w:top w:w="57" w:type="dxa"/>
              <w:bottom w:w="57" w:type="dxa"/>
            </w:tcMar>
            <w:vAlign w:val="center"/>
          </w:tcPr>
          <w:p w14:paraId="7B2345D5" w14:textId="77777777" w:rsidR="00F50C8C" w:rsidRPr="0045186C" w:rsidRDefault="00F50C8C">
            <w:pPr>
              <w:widowControl w:val="0"/>
              <w:spacing w:after="0" w:line="240" w:lineRule="auto"/>
              <w:rPr>
                <w:rFonts w:ascii="Times New Roman" w:hAnsi="Times New Roman"/>
                <w:bCs/>
                <w:color w:val="000000"/>
                <w:sz w:val="24"/>
                <w:szCs w:val="24"/>
                <w:lang w:val="uk-UA"/>
              </w:rPr>
            </w:pPr>
            <w:r w:rsidRPr="0045186C">
              <w:rPr>
                <w:rFonts w:ascii="Times New Roman" w:hAnsi="Times New Roman"/>
                <w:bCs/>
                <w:color w:val="000000"/>
                <w:sz w:val="24"/>
                <w:szCs w:val="24"/>
                <w:lang w:val="uk-UA"/>
              </w:rPr>
              <w:t>Інші витрати</w:t>
            </w:r>
          </w:p>
        </w:tc>
        <w:tc>
          <w:tcPr>
            <w:tcW w:w="992" w:type="dxa"/>
            <w:tcBorders>
              <w:bottom w:val="single" w:sz="4" w:space="0" w:color="000000"/>
              <w:right w:val="single" w:sz="4" w:space="0" w:color="000000"/>
            </w:tcBorders>
            <w:tcMar>
              <w:top w:w="57" w:type="dxa"/>
              <w:bottom w:w="57" w:type="dxa"/>
            </w:tcMar>
            <w:vAlign w:val="center"/>
          </w:tcPr>
          <w:p w14:paraId="133AF59E" w14:textId="77777777" w:rsidR="00F50C8C" w:rsidRPr="0045186C" w:rsidRDefault="00F50C8C">
            <w:pPr>
              <w:widowControl w:val="0"/>
              <w:spacing w:after="0" w:line="240" w:lineRule="auto"/>
              <w:jc w:val="right"/>
              <w:rPr>
                <w:rFonts w:ascii="Times New Roman" w:hAnsi="Times New Roman"/>
                <w:bCs/>
                <w:color w:val="000000"/>
                <w:sz w:val="24"/>
                <w:szCs w:val="24"/>
                <w:lang w:val="uk-UA"/>
              </w:rPr>
            </w:pPr>
            <w:r w:rsidRPr="0045186C">
              <w:rPr>
                <w:rFonts w:ascii="Times New Roman" w:hAnsi="Times New Roman"/>
                <w:bCs/>
                <w:color w:val="000000"/>
                <w:sz w:val="24"/>
                <w:szCs w:val="24"/>
                <w:lang w:val="uk-UA"/>
              </w:rPr>
              <w:t>77,3</w:t>
            </w:r>
          </w:p>
        </w:tc>
        <w:tc>
          <w:tcPr>
            <w:tcW w:w="992" w:type="dxa"/>
            <w:tcBorders>
              <w:bottom w:val="single" w:sz="4" w:space="0" w:color="000000"/>
              <w:right w:val="single" w:sz="4" w:space="0" w:color="000000"/>
            </w:tcBorders>
            <w:tcMar>
              <w:top w:w="57" w:type="dxa"/>
              <w:bottom w:w="57" w:type="dxa"/>
            </w:tcMar>
            <w:vAlign w:val="center"/>
          </w:tcPr>
          <w:p w14:paraId="57ED5DFA" w14:textId="77777777" w:rsidR="00F50C8C" w:rsidRPr="0045186C" w:rsidRDefault="00F50C8C">
            <w:pPr>
              <w:widowControl w:val="0"/>
              <w:spacing w:after="0" w:line="240" w:lineRule="auto"/>
              <w:jc w:val="right"/>
              <w:rPr>
                <w:rFonts w:ascii="Times New Roman" w:hAnsi="Times New Roman"/>
                <w:bCs/>
                <w:color w:val="000000"/>
                <w:sz w:val="24"/>
                <w:szCs w:val="24"/>
                <w:lang w:val="uk-UA"/>
              </w:rPr>
            </w:pPr>
            <w:r w:rsidRPr="0045186C">
              <w:rPr>
                <w:rFonts w:ascii="Times New Roman" w:hAnsi="Times New Roman"/>
                <w:bCs/>
                <w:color w:val="000000"/>
                <w:sz w:val="24"/>
                <w:szCs w:val="24"/>
                <w:lang w:val="uk-UA"/>
              </w:rPr>
              <w:t>0,0</w:t>
            </w:r>
          </w:p>
        </w:tc>
        <w:tc>
          <w:tcPr>
            <w:tcW w:w="1559" w:type="dxa"/>
            <w:tcBorders>
              <w:bottom w:val="single" w:sz="4" w:space="0" w:color="000000"/>
              <w:right w:val="single" w:sz="4" w:space="0" w:color="000000"/>
            </w:tcBorders>
            <w:tcMar>
              <w:top w:w="57" w:type="dxa"/>
              <w:bottom w:w="57" w:type="dxa"/>
            </w:tcMar>
            <w:vAlign w:val="center"/>
          </w:tcPr>
          <w:p w14:paraId="483B26C6" w14:textId="77777777" w:rsidR="00F50C8C" w:rsidRPr="0045186C" w:rsidRDefault="00F50C8C">
            <w:pPr>
              <w:widowControl w:val="0"/>
              <w:spacing w:after="0" w:line="240" w:lineRule="auto"/>
              <w:jc w:val="right"/>
              <w:rPr>
                <w:rFonts w:ascii="Times New Roman" w:hAnsi="Times New Roman"/>
                <w:bCs/>
                <w:color w:val="000000"/>
                <w:sz w:val="24"/>
                <w:szCs w:val="24"/>
                <w:lang w:val="uk-UA"/>
              </w:rPr>
            </w:pPr>
            <w:r w:rsidRPr="0045186C">
              <w:rPr>
                <w:rFonts w:ascii="Times New Roman" w:hAnsi="Times New Roman"/>
                <w:bCs/>
                <w:color w:val="000000"/>
                <w:sz w:val="24"/>
                <w:szCs w:val="24"/>
                <w:lang w:val="uk-UA"/>
              </w:rPr>
              <w:t>-77,3</w:t>
            </w:r>
          </w:p>
        </w:tc>
      </w:tr>
      <w:tr w:rsidR="00F50C8C" w:rsidRPr="00F051E1" w14:paraId="65E0AD13" w14:textId="77777777" w:rsidTr="00A743B5">
        <w:trPr>
          <w:trHeight w:val="324"/>
        </w:trPr>
        <w:tc>
          <w:tcPr>
            <w:tcW w:w="6057" w:type="dxa"/>
            <w:tcBorders>
              <w:top w:val="single" w:sz="4" w:space="0" w:color="000000"/>
              <w:left w:val="single" w:sz="4" w:space="0" w:color="000000"/>
              <w:bottom w:val="single" w:sz="4" w:space="0" w:color="000000"/>
            </w:tcBorders>
            <w:shd w:val="clear" w:color="auto" w:fill="FFFFFF"/>
            <w:tcMar>
              <w:top w:w="57" w:type="dxa"/>
              <w:bottom w:w="57" w:type="dxa"/>
            </w:tcMar>
            <w:vAlign w:val="center"/>
          </w:tcPr>
          <w:p w14:paraId="0266DA6F" w14:textId="77777777" w:rsidR="00F50C8C" w:rsidRPr="00F051E1" w:rsidRDefault="00F50C8C">
            <w:pPr>
              <w:widowControl w:val="0"/>
              <w:spacing w:after="0" w:line="240" w:lineRule="auto"/>
              <w:rPr>
                <w:rFonts w:ascii="Times New Roman" w:hAnsi="Times New Roman"/>
                <w:b/>
                <w:sz w:val="24"/>
                <w:szCs w:val="24"/>
                <w:lang w:val="uk-UA"/>
              </w:rPr>
            </w:pPr>
            <w:r w:rsidRPr="00F051E1">
              <w:rPr>
                <w:rFonts w:ascii="Times New Roman" w:hAnsi="Times New Roman"/>
                <w:b/>
                <w:color w:val="000000"/>
                <w:sz w:val="24"/>
                <w:szCs w:val="24"/>
                <w:lang w:val="uk-UA"/>
              </w:rPr>
              <w:t>Всього витрати:</w:t>
            </w:r>
          </w:p>
        </w:tc>
        <w:tc>
          <w:tcPr>
            <w:tcW w:w="992" w:type="dxa"/>
            <w:tcBorders>
              <w:top w:val="single" w:sz="4" w:space="0" w:color="000000"/>
              <w:left w:val="single" w:sz="4" w:space="0" w:color="000000"/>
              <w:bottom w:val="single" w:sz="4" w:space="0" w:color="000000"/>
            </w:tcBorders>
            <w:shd w:val="clear" w:color="auto" w:fill="FFFFFF"/>
            <w:tcMar>
              <w:top w:w="57" w:type="dxa"/>
              <w:bottom w:w="57" w:type="dxa"/>
            </w:tcMar>
            <w:vAlign w:val="center"/>
          </w:tcPr>
          <w:p w14:paraId="3ED69763" w14:textId="4F41EFBE" w:rsidR="00F50C8C" w:rsidRPr="00F051E1" w:rsidRDefault="00F50C8C">
            <w:pPr>
              <w:widowControl w:val="0"/>
              <w:spacing w:after="0" w:line="240" w:lineRule="auto"/>
              <w:jc w:val="right"/>
              <w:rPr>
                <w:rFonts w:ascii="Times New Roman" w:hAnsi="Times New Roman"/>
                <w:b/>
                <w:sz w:val="24"/>
                <w:szCs w:val="24"/>
                <w:lang w:val="uk-UA"/>
              </w:rPr>
            </w:pPr>
            <w:r w:rsidRPr="00F051E1">
              <w:rPr>
                <w:rFonts w:ascii="Times New Roman" w:hAnsi="Times New Roman"/>
                <w:b/>
                <w:color w:val="000000"/>
                <w:sz w:val="24"/>
                <w:szCs w:val="24"/>
                <w:lang w:val="uk-UA"/>
              </w:rPr>
              <w:t>1621,1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57" w:type="dxa"/>
              <w:bottom w:w="57" w:type="dxa"/>
            </w:tcMar>
            <w:vAlign w:val="center"/>
          </w:tcPr>
          <w:p w14:paraId="497A7A3F" w14:textId="77777777" w:rsidR="00F50C8C" w:rsidRPr="00F051E1" w:rsidRDefault="00F50C8C">
            <w:pPr>
              <w:widowControl w:val="0"/>
              <w:spacing w:after="0" w:line="240" w:lineRule="auto"/>
              <w:jc w:val="right"/>
              <w:rPr>
                <w:rFonts w:ascii="Times New Roman" w:hAnsi="Times New Roman"/>
                <w:b/>
                <w:sz w:val="24"/>
                <w:szCs w:val="24"/>
                <w:lang w:val="uk-UA"/>
              </w:rPr>
            </w:pPr>
            <w:r w:rsidRPr="00F051E1">
              <w:rPr>
                <w:rFonts w:ascii="Times New Roman" w:hAnsi="Times New Roman"/>
                <w:b/>
                <w:color w:val="000000"/>
                <w:sz w:val="24"/>
                <w:szCs w:val="24"/>
                <w:lang w:val="uk-UA"/>
              </w:rPr>
              <w:t>2 138,0</w:t>
            </w:r>
          </w:p>
        </w:tc>
        <w:tc>
          <w:tcPr>
            <w:tcW w:w="1559" w:type="dxa"/>
            <w:tcBorders>
              <w:bottom w:val="single" w:sz="4" w:space="0" w:color="000000"/>
              <w:right w:val="single" w:sz="4" w:space="0" w:color="000000"/>
            </w:tcBorders>
            <w:shd w:val="clear" w:color="auto" w:fill="FFFFFF"/>
            <w:tcMar>
              <w:top w:w="57" w:type="dxa"/>
              <w:bottom w:w="57" w:type="dxa"/>
            </w:tcMar>
            <w:vAlign w:val="center"/>
          </w:tcPr>
          <w:p w14:paraId="7AB0A617" w14:textId="77777777" w:rsidR="00F50C8C" w:rsidRPr="00F051E1" w:rsidRDefault="00F50C8C">
            <w:pPr>
              <w:widowControl w:val="0"/>
              <w:spacing w:after="0" w:line="240" w:lineRule="auto"/>
              <w:jc w:val="right"/>
              <w:rPr>
                <w:rFonts w:ascii="Times New Roman" w:hAnsi="Times New Roman"/>
                <w:b/>
                <w:color w:val="000000"/>
                <w:sz w:val="24"/>
                <w:szCs w:val="24"/>
                <w:lang w:val="uk-UA"/>
              </w:rPr>
            </w:pPr>
            <w:r w:rsidRPr="00F051E1">
              <w:rPr>
                <w:rFonts w:ascii="Times New Roman" w:hAnsi="Times New Roman"/>
                <w:b/>
                <w:color w:val="000000"/>
                <w:sz w:val="24"/>
                <w:szCs w:val="24"/>
                <w:lang w:val="uk-UA"/>
              </w:rPr>
              <w:t>516,9</w:t>
            </w:r>
          </w:p>
        </w:tc>
      </w:tr>
    </w:tbl>
    <w:p w14:paraId="775CA151" w14:textId="77777777" w:rsidR="00F50C8C" w:rsidRDefault="00F50C8C">
      <w:pPr>
        <w:spacing w:after="0" w:line="240" w:lineRule="auto"/>
        <w:ind w:firstLine="567"/>
        <w:jc w:val="both"/>
        <w:rPr>
          <w:rFonts w:ascii="Times New Roman" w:hAnsi="Times New Roman"/>
          <w:sz w:val="28"/>
          <w:szCs w:val="28"/>
          <w:lang w:val="uk-UA"/>
        </w:rPr>
      </w:pPr>
    </w:p>
    <w:p w14:paraId="37A5A473" w14:textId="61360C41" w:rsidR="00F50C8C" w:rsidRDefault="00F50C8C" w:rsidP="009A40A1">
      <w:pPr>
        <w:spacing w:after="0" w:line="240" w:lineRule="auto"/>
        <w:jc w:val="center"/>
        <w:rPr>
          <w:rFonts w:ascii="Times New Roman" w:hAnsi="Times New Roman"/>
          <w:b/>
          <w:bCs/>
          <w:sz w:val="28"/>
          <w:szCs w:val="28"/>
          <w:lang w:val="uk-UA"/>
        </w:rPr>
      </w:pPr>
      <w:r w:rsidRPr="00F051E1">
        <w:rPr>
          <w:rFonts w:ascii="Times New Roman" w:hAnsi="Times New Roman"/>
          <w:b/>
          <w:bCs/>
          <w:sz w:val="28"/>
          <w:szCs w:val="28"/>
          <w:lang w:val="uk-UA"/>
        </w:rPr>
        <w:t>Структура витрат за 2022 рік</w:t>
      </w:r>
    </w:p>
    <w:p w14:paraId="7180F7F2" w14:textId="77777777" w:rsidR="00F051E1" w:rsidRPr="00F051E1" w:rsidRDefault="00F051E1" w:rsidP="009A40A1">
      <w:pPr>
        <w:spacing w:after="0" w:line="240" w:lineRule="auto"/>
        <w:jc w:val="center"/>
        <w:rPr>
          <w:b/>
          <w:bCs/>
        </w:rPr>
      </w:pPr>
    </w:p>
    <w:tbl>
      <w:tblPr>
        <w:tblW w:w="9629" w:type="dxa"/>
        <w:tblLayout w:type="fixed"/>
        <w:tblLook w:val="00A0" w:firstRow="1" w:lastRow="0" w:firstColumn="1" w:lastColumn="0" w:noHBand="0" w:noVBand="0"/>
      </w:tblPr>
      <w:tblGrid>
        <w:gridCol w:w="7503"/>
        <w:gridCol w:w="2126"/>
      </w:tblGrid>
      <w:tr w:rsidR="00F50C8C" w:rsidRPr="00F051E1" w14:paraId="0770C15E" w14:textId="77777777" w:rsidTr="009A40A1">
        <w:trPr>
          <w:trHeight w:val="507"/>
        </w:trPr>
        <w:tc>
          <w:tcPr>
            <w:tcW w:w="7503" w:type="dxa"/>
            <w:vMerge w:val="restart"/>
            <w:tcBorders>
              <w:top w:val="single" w:sz="8" w:space="0" w:color="000000"/>
              <w:left w:val="single" w:sz="8" w:space="0" w:color="000000"/>
              <w:bottom w:val="single" w:sz="4" w:space="0" w:color="000000"/>
              <w:right w:val="single" w:sz="4" w:space="0" w:color="000000"/>
            </w:tcBorders>
            <w:shd w:val="clear" w:color="000000" w:fill="FFFFFF"/>
            <w:vAlign w:val="center"/>
          </w:tcPr>
          <w:p w14:paraId="43A26073" w14:textId="77777777" w:rsidR="00F50C8C" w:rsidRPr="00F051E1" w:rsidRDefault="00F50C8C">
            <w:pPr>
              <w:widowControl w:val="0"/>
              <w:spacing w:after="0"/>
              <w:jc w:val="center"/>
              <w:rPr>
                <w:rFonts w:ascii="Times New Roman" w:hAnsi="Times New Roman"/>
                <w:b/>
                <w:color w:val="000000"/>
                <w:sz w:val="24"/>
                <w:szCs w:val="24"/>
                <w:lang w:val="uk-UA"/>
              </w:rPr>
            </w:pPr>
            <w:r w:rsidRPr="00F051E1">
              <w:rPr>
                <w:rFonts w:ascii="Times New Roman" w:hAnsi="Times New Roman"/>
                <w:b/>
                <w:color w:val="000000"/>
                <w:sz w:val="24"/>
                <w:szCs w:val="24"/>
                <w:lang w:val="uk-UA"/>
              </w:rPr>
              <w:t>Статті витрат</w:t>
            </w:r>
          </w:p>
        </w:tc>
        <w:tc>
          <w:tcPr>
            <w:tcW w:w="2126" w:type="dxa"/>
            <w:vMerge w:val="restart"/>
            <w:tcBorders>
              <w:top w:val="single" w:sz="8" w:space="0" w:color="000000"/>
              <w:left w:val="single" w:sz="4" w:space="0" w:color="000000"/>
              <w:bottom w:val="single" w:sz="4" w:space="0" w:color="000000"/>
              <w:right w:val="single" w:sz="4" w:space="0" w:color="000000"/>
            </w:tcBorders>
            <w:shd w:val="clear" w:color="000000" w:fill="FFFFFF"/>
            <w:vAlign w:val="center"/>
          </w:tcPr>
          <w:p w14:paraId="475AF4DE" w14:textId="77777777" w:rsidR="00F50C8C" w:rsidRPr="00F051E1" w:rsidRDefault="00F50C8C">
            <w:pPr>
              <w:widowControl w:val="0"/>
              <w:spacing w:after="0"/>
              <w:jc w:val="center"/>
              <w:rPr>
                <w:rFonts w:ascii="Times New Roman" w:hAnsi="Times New Roman"/>
                <w:b/>
                <w:color w:val="000000"/>
                <w:sz w:val="24"/>
                <w:szCs w:val="24"/>
                <w:lang w:val="uk-UA"/>
              </w:rPr>
            </w:pPr>
            <w:r w:rsidRPr="00F051E1">
              <w:rPr>
                <w:rFonts w:ascii="Times New Roman" w:hAnsi="Times New Roman"/>
                <w:b/>
                <w:sz w:val="28"/>
                <w:szCs w:val="28"/>
                <w:lang w:val="uk-UA"/>
              </w:rPr>
              <w:t>тис. грн</w:t>
            </w:r>
          </w:p>
        </w:tc>
      </w:tr>
      <w:tr w:rsidR="00F50C8C" w:rsidRPr="0045186C" w14:paraId="0AE0FD01" w14:textId="77777777" w:rsidTr="009A40A1">
        <w:trPr>
          <w:trHeight w:val="507"/>
        </w:trPr>
        <w:tc>
          <w:tcPr>
            <w:tcW w:w="7503" w:type="dxa"/>
            <w:vMerge/>
            <w:tcBorders>
              <w:top w:val="single" w:sz="8" w:space="0" w:color="000000"/>
              <w:left w:val="single" w:sz="8" w:space="0" w:color="000000"/>
              <w:bottom w:val="single" w:sz="4" w:space="0" w:color="000000"/>
              <w:right w:val="single" w:sz="4" w:space="0" w:color="000000"/>
            </w:tcBorders>
            <w:vAlign w:val="center"/>
          </w:tcPr>
          <w:p w14:paraId="0BB6E907" w14:textId="77777777" w:rsidR="00F50C8C" w:rsidRPr="0045186C" w:rsidRDefault="00F50C8C">
            <w:pPr>
              <w:widowControl w:val="0"/>
              <w:spacing w:after="0"/>
              <w:rPr>
                <w:rFonts w:ascii="Times New Roman" w:hAnsi="Times New Roman"/>
                <w:b/>
                <w:bCs/>
                <w:color w:val="000000"/>
                <w:sz w:val="24"/>
                <w:szCs w:val="24"/>
                <w:lang w:val="uk-UA"/>
              </w:rPr>
            </w:pPr>
          </w:p>
        </w:tc>
        <w:tc>
          <w:tcPr>
            <w:tcW w:w="2126" w:type="dxa"/>
            <w:vMerge/>
            <w:tcBorders>
              <w:top w:val="single" w:sz="8" w:space="0" w:color="000000"/>
              <w:left w:val="single" w:sz="4" w:space="0" w:color="000000"/>
              <w:bottom w:val="single" w:sz="4" w:space="0" w:color="000000"/>
              <w:right w:val="single" w:sz="4" w:space="0" w:color="000000"/>
            </w:tcBorders>
            <w:vAlign w:val="center"/>
          </w:tcPr>
          <w:p w14:paraId="031655AA" w14:textId="77777777" w:rsidR="00F50C8C" w:rsidRPr="0045186C" w:rsidRDefault="00F50C8C">
            <w:pPr>
              <w:widowControl w:val="0"/>
              <w:spacing w:after="0"/>
              <w:rPr>
                <w:rFonts w:ascii="Times New Roman" w:hAnsi="Times New Roman"/>
                <w:b/>
                <w:bCs/>
                <w:color w:val="000000"/>
                <w:sz w:val="24"/>
                <w:szCs w:val="24"/>
                <w:lang w:val="uk-UA"/>
              </w:rPr>
            </w:pPr>
          </w:p>
        </w:tc>
      </w:tr>
      <w:tr w:rsidR="00F50C8C" w:rsidRPr="00E11B9D" w14:paraId="78077091" w14:textId="77777777" w:rsidTr="00A743B5">
        <w:trPr>
          <w:trHeight w:val="332"/>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7456C337" w14:textId="77777777" w:rsidR="00F50C8C" w:rsidRPr="00E11B9D" w:rsidRDefault="00F50C8C">
            <w:pPr>
              <w:widowControl w:val="0"/>
              <w:spacing w:after="0"/>
              <w:rPr>
                <w:rFonts w:ascii="Times New Roman" w:hAnsi="Times New Roman"/>
                <w:color w:val="000000"/>
                <w:sz w:val="24"/>
                <w:szCs w:val="24"/>
                <w:lang w:val="uk-UA"/>
              </w:rPr>
            </w:pPr>
            <w:r w:rsidRPr="00E11B9D">
              <w:rPr>
                <w:rFonts w:ascii="Times New Roman" w:hAnsi="Times New Roman"/>
                <w:color w:val="000000"/>
                <w:sz w:val="24"/>
                <w:szCs w:val="24"/>
                <w:lang w:val="uk-UA"/>
              </w:rPr>
              <w:t>Адміністративні витрати, у тому числі:</w:t>
            </w:r>
          </w:p>
        </w:tc>
        <w:tc>
          <w:tcPr>
            <w:tcW w:w="2126" w:type="dxa"/>
            <w:tcBorders>
              <w:bottom w:val="single" w:sz="4" w:space="0" w:color="000000"/>
              <w:right w:val="single" w:sz="4" w:space="0" w:color="000000"/>
            </w:tcBorders>
            <w:tcMar>
              <w:top w:w="57" w:type="dxa"/>
              <w:bottom w:w="57" w:type="dxa"/>
            </w:tcMar>
            <w:vAlign w:val="bottom"/>
          </w:tcPr>
          <w:p w14:paraId="3F8BFA20" w14:textId="77777777" w:rsidR="00F50C8C" w:rsidRPr="00E11B9D" w:rsidRDefault="00F50C8C">
            <w:pPr>
              <w:widowControl w:val="0"/>
              <w:spacing w:after="0"/>
              <w:jc w:val="center"/>
              <w:rPr>
                <w:rFonts w:ascii="Times New Roman" w:hAnsi="Times New Roman"/>
                <w:color w:val="000000"/>
                <w:sz w:val="24"/>
                <w:szCs w:val="24"/>
                <w:lang w:val="uk-UA"/>
              </w:rPr>
            </w:pPr>
            <w:r w:rsidRPr="00E11B9D">
              <w:rPr>
                <w:rFonts w:ascii="Times New Roman" w:hAnsi="Times New Roman"/>
                <w:color w:val="000000"/>
                <w:sz w:val="24"/>
                <w:szCs w:val="24"/>
                <w:lang w:val="uk-UA"/>
              </w:rPr>
              <w:t>779,1</w:t>
            </w:r>
          </w:p>
        </w:tc>
      </w:tr>
      <w:tr w:rsidR="00F50C8C" w:rsidRPr="0045186C" w14:paraId="5F557602"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50766DCD"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 xml:space="preserve">витрати на  оплату праці </w:t>
            </w:r>
          </w:p>
        </w:tc>
        <w:tc>
          <w:tcPr>
            <w:tcW w:w="2126" w:type="dxa"/>
            <w:tcBorders>
              <w:bottom w:val="single" w:sz="4" w:space="0" w:color="000000"/>
              <w:right w:val="single" w:sz="4" w:space="0" w:color="000000"/>
            </w:tcBorders>
            <w:tcMar>
              <w:top w:w="57" w:type="dxa"/>
              <w:bottom w:w="57" w:type="dxa"/>
            </w:tcMar>
            <w:vAlign w:val="bottom"/>
          </w:tcPr>
          <w:p w14:paraId="6A5F2684"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575,5</w:t>
            </w:r>
          </w:p>
        </w:tc>
      </w:tr>
      <w:tr w:rsidR="00F50C8C" w:rsidRPr="0045186C" w14:paraId="2C3E0365"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6C9D25AE"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 xml:space="preserve">відрахування  на соціальні заходи </w:t>
            </w:r>
          </w:p>
        </w:tc>
        <w:tc>
          <w:tcPr>
            <w:tcW w:w="2126" w:type="dxa"/>
            <w:tcBorders>
              <w:bottom w:val="single" w:sz="4" w:space="0" w:color="000000"/>
              <w:right w:val="single" w:sz="4" w:space="0" w:color="000000"/>
            </w:tcBorders>
            <w:tcMar>
              <w:top w:w="57" w:type="dxa"/>
              <w:bottom w:w="57" w:type="dxa"/>
            </w:tcMar>
            <w:vAlign w:val="bottom"/>
          </w:tcPr>
          <w:p w14:paraId="63BB872F"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130,6</w:t>
            </w:r>
          </w:p>
        </w:tc>
      </w:tr>
      <w:tr w:rsidR="00F50C8C" w:rsidRPr="0045186C" w14:paraId="26312FE4"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6215140E"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на послуги зв'язку</w:t>
            </w:r>
          </w:p>
        </w:tc>
        <w:tc>
          <w:tcPr>
            <w:tcW w:w="2126" w:type="dxa"/>
            <w:tcBorders>
              <w:top w:val="single" w:sz="4" w:space="0" w:color="000000"/>
              <w:left w:val="single" w:sz="4" w:space="0" w:color="000000"/>
              <w:bottom w:val="single" w:sz="4" w:space="0" w:color="000000"/>
              <w:right w:val="single" w:sz="4" w:space="0" w:color="000000"/>
            </w:tcBorders>
            <w:tcMar>
              <w:top w:w="57" w:type="dxa"/>
              <w:bottom w:w="57" w:type="dxa"/>
            </w:tcMar>
            <w:vAlign w:val="bottom"/>
          </w:tcPr>
          <w:p w14:paraId="5DAF392C"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4,7</w:t>
            </w:r>
          </w:p>
        </w:tc>
      </w:tr>
      <w:tr w:rsidR="00F50C8C" w:rsidRPr="0045186C" w14:paraId="6E72BE41"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48070EAD"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на послуги водопостачання приміщення</w:t>
            </w:r>
          </w:p>
        </w:tc>
        <w:tc>
          <w:tcPr>
            <w:tcW w:w="2126" w:type="dxa"/>
            <w:tcBorders>
              <w:top w:val="single" w:sz="4" w:space="0" w:color="000000"/>
              <w:bottom w:val="single" w:sz="4" w:space="0" w:color="000000"/>
              <w:right w:val="single" w:sz="4" w:space="0" w:color="000000"/>
            </w:tcBorders>
            <w:tcMar>
              <w:top w:w="57" w:type="dxa"/>
              <w:bottom w:w="57" w:type="dxa"/>
            </w:tcMar>
            <w:vAlign w:val="bottom"/>
          </w:tcPr>
          <w:p w14:paraId="51CADC50"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0,7</w:t>
            </w:r>
          </w:p>
        </w:tc>
      </w:tr>
      <w:tr w:rsidR="00F50C8C" w:rsidRPr="0045186C" w14:paraId="5299158A"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42F9B19C"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на послуги електропостачання приміщення</w:t>
            </w:r>
          </w:p>
        </w:tc>
        <w:tc>
          <w:tcPr>
            <w:tcW w:w="2126" w:type="dxa"/>
            <w:tcBorders>
              <w:bottom w:val="single" w:sz="4" w:space="0" w:color="000000"/>
              <w:right w:val="single" w:sz="4" w:space="0" w:color="000000"/>
            </w:tcBorders>
            <w:tcMar>
              <w:top w:w="57" w:type="dxa"/>
              <w:bottom w:w="57" w:type="dxa"/>
            </w:tcMar>
            <w:vAlign w:val="bottom"/>
          </w:tcPr>
          <w:p w14:paraId="001F7A07"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7,1</w:t>
            </w:r>
          </w:p>
        </w:tc>
      </w:tr>
      <w:tr w:rsidR="00F50C8C" w:rsidRPr="0045186C" w14:paraId="3C881E66"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55DC3569"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по опаленню приміщення</w:t>
            </w:r>
          </w:p>
        </w:tc>
        <w:tc>
          <w:tcPr>
            <w:tcW w:w="2126" w:type="dxa"/>
            <w:tcBorders>
              <w:bottom w:val="single" w:sz="4" w:space="0" w:color="000000"/>
              <w:right w:val="single" w:sz="4" w:space="0" w:color="000000"/>
            </w:tcBorders>
            <w:tcMar>
              <w:top w:w="57" w:type="dxa"/>
              <w:bottom w:w="57" w:type="dxa"/>
            </w:tcMar>
            <w:vAlign w:val="bottom"/>
          </w:tcPr>
          <w:p w14:paraId="7BF9E30B"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14,5</w:t>
            </w:r>
          </w:p>
        </w:tc>
      </w:tr>
      <w:tr w:rsidR="00F50C8C" w:rsidRPr="0045186C" w14:paraId="73BA12BA"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4D02FD34"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по прибиранню місць загального користування</w:t>
            </w:r>
          </w:p>
        </w:tc>
        <w:tc>
          <w:tcPr>
            <w:tcW w:w="2126" w:type="dxa"/>
            <w:tcBorders>
              <w:bottom w:val="single" w:sz="4" w:space="0" w:color="000000"/>
              <w:right w:val="single" w:sz="4" w:space="0" w:color="000000"/>
            </w:tcBorders>
            <w:tcMar>
              <w:top w:w="57" w:type="dxa"/>
              <w:bottom w:w="57" w:type="dxa"/>
            </w:tcMar>
            <w:vAlign w:val="bottom"/>
          </w:tcPr>
          <w:p w14:paraId="06B89F0B"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6,0</w:t>
            </w:r>
          </w:p>
        </w:tc>
      </w:tr>
      <w:tr w:rsidR="00F50C8C" w:rsidRPr="0045186C" w14:paraId="7608979A"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446D7071"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 xml:space="preserve">касове, банківське обслуговування (в т. ч.- % </w:t>
            </w:r>
            <w:proofErr w:type="spellStart"/>
            <w:r w:rsidRPr="0045186C">
              <w:rPr>
                <w:rFonts w:ascii="Times New Roman" w:hAnsi="Times New Roman"/>
                <w:color w:val="000000"/>
                <w:sz w:val="24"/>
                <w:szCs w:val="24"/>
                <w:lang w:val="uk-UA"/>
              </w:rPr>
              <w:t>посттермінала</w:t>
            </w:r>
            <w:proofErr w:type="spellEnd"/>
            <w:r w:rsidRPr="0045186C">
              <w:rPr>
                <w:rFonts w:ascii="Times New Roman" w:hAnsi="Times New Roman"/>
                <w:color w:val="000000"/>
                <w:sz w:val="24"/>
                <w:szCs w:val="24"/>
                <w:lang w:val="uk-UA"/>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bottom w:w="57" w:type="dxa"/>
            </w:tcMar>
            <w:vAlign w:val="bottom"/>
          </w:tcPr>
          <w:p w14:paraId="357F7718"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19,3</w:t>
            </w:r>
          </w:p>
        </w:tc>
      </w:tr>
      <w:tr w:rsidR="00F50C8C" w:rsidRPr="0045186C" w14:paraId="66786BDA"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42ACDE84"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на канцтовари, заправку картриджів</w:t>
            </w:r>
          </w:p>
        </w:tc>
        <w:tc>
          <w:tcPr>
            <w:tcW w:w="2126" w:type="dxa"/>
            <w:tcBorders>
              <w:top w:val="single" w:sz="4" w:space="0" w:color="000000"/>
              <w:bottom w:val="single" w:sz="4" w:space="0" w:color="000000"/>
              <w:right w:val="single" w:sz="4" w:space="0" w:color="000000"/>
            </w:tcBorders>
            <w:tcMar>
              <w:top w:w="57" w:type="dxa"/>
              <w:bottom w:w="57" w:type="dxa"/>
            </w:tcMar>
            <w:vAlign w:val="bottom"/>
          </w:tcPr>
          <w:p w14:paraId="7CE13342"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2,7</w:t>
            </w:r>
          </w:p>
        </w:tc>
      </w:tr>
      <w:tr w:rsidR="00F50C8C" w:rsidRPr="0045186C" w14:paraId="06DC1554"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34CE7438"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на пошту</w:t>
            </w:r>
          </w:p>
        </w:tc>
        <w:tc>
          <w:tcPr>
            <w:tcW w:w="2126" w:type="dxa"/>
            <w:tcBorders>
              <w:bottom w:val="single" w:sz="4" w:space="0" w:color="000000"/>
              <w:right w:val="single" w:sz="4" w:space="0" w:color="000000"/>
            </w:tcBorders>
            <w:tcMar>
              <w:top w:w="57" w:type="dxa"/>
              <w:bottom w:w="57" w:type="dxa"/>
            </w:tcMar>
            <w:vAlign w:val="bottom"/>
          </w:tcPr>
          <w:p w14:paraId="6F4D6301"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0,1</w:t>
            </w:r>
          </w:p>
        </w:tc>
      </w:tr>
      <w:tr w:rsidR="00F50C8C" w:rsidRPr="0045186C" w14:paraId="1D920B05"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442AE3A6"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по оренді приміщення</w:t>
            </w:r>
          </w:p>
        </w:tc>
        <w:tc>
          <w:tcPr>
            <w:tcW w:w="2126" w:type="dxa"/>
            <w:tcBorders>
              <w:bottom w:val="single" w:sz="4" w:space="0" w:color="000000"/>
              <w:right w:val="single" w:sz="4" w:space="0" w:color="000000"/>
            </w:tcBorders>
            <w:tcMar>
              <w:top w:w="57" w:type="dxa"/>
              <w:bottom w:w="57" w:type="dxa"/>
            </w:tcMar>
            <w:vAlign w:val="bottom"/>
          </w:tcPr>
          <w:p w14:paraId="3C6C309F"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8,5</w:t>
            </w:r>
          </w:p>
        </w:tc>
      </w:tr>
      <w:tr w:rsidR="00F50C8C" w:rsidRPr="0045186C" w14:paraId="7D286D52" w14:textId="77777777" w:rsidTr="003772A4">
        <w:trPr>
          <w:trHeight w:val="264"/>
        </w:trPr>
        <w:tc>
          <w:tcPr>
            <w:tcW w:w="7503" w:type="dxa"/>
            <w:tcBorders>
              <w:top w:val="single" w:sz="4" w:space="0" w:color="000000"/>
              <w:left w:val="single" w:sz="8" w:space="0" w:color="000000"/>
              <w:bottom w:val="single" w:sz="4" w:space="0" w:color="auto"/>
              <w:right w:val="single" w:sz="4" w:space="0" w:color="000000"/>
            </w:tcBorders>
            <w:tcMar>
              <w:top w:w="57" w:type="dxa"/>
              <w:bottom w:w="57" w:type="dxa"/>
            </w:tcMar>
            <w:vAlign w:val="bottom"/>
          </w:tcPr>
          <w:p w14:paraId="06BD8EB2"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по охороні праці</w:t>
            </w:r>
          </w:p>
        </w:tc>
        <w:tc>
          <w:tcPr>
            <w:tcW w:w="2126" w:type="dxa"/>
            <w:tcBorders>
              <w:bottom w:val="single" w:sz="4" w:space="0" w:color="auto"/>
              <w:right w:val="single" w:sz="4" w:space="0" w:color="000000"/>
            </w:tcBorders>
            <w:tcMar>
              <w:top w:w="57" w:type="dxa"/>
              <w:bottom w:w="57" w:type="dxa"/>
            </w:tcMar>
            <w:vAlign w:val="bottom"/>
          </w:tcPr>
          <w:p w14:paraId="3117E7E8"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1,9</w:t>
            </w:r>
          </w:p>
        </w:tc>
      </w:tr>
      <w:tr w:rsidR="00F50C8C" w:rsidRPr="0045186C" w14:paraId="240FC5DA" w14:textId="77777777" w:rsidTr="003772A4">
        <w:trPr>
          <w:trHeight w:val="264"/>
        </w:trPr>
        <w:tc>
          <w:tcPr>
            <w:tcW w:w="7503"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2F6CBEB"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амортизація ОФ</w:t>
            </w:r>
          </w:p>
        </w:tc>
        <w:tc>
          <w:tcPr>
            <w:tcW w:w="2126"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0F9A3DB"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1,3</w:t>
            </w:r>
          </w:p>
        </w:tc>
      </w:tr>
      <w:tr w:rsidR="00F50C8C" w:rsidRPr="0045186C" w14:paraId="6CDAFA56" w14:textId="77777777" w:rsidTr="003772A4">
        <w:trPr>
          <w:trHeight w:val="264"/>
        </w:trPr>
        <w:tc>
          <w:tcPr>
            <w:tcW w:w="7503" w:type="dxa"/>
            <w:tcBorders>
              <w:top w:val="single" w:sz="4" w:space="0" w:color="auto"/>
              <w:left w:val="single" w:sz="8" w:space="0" w:color="000000"/>
              <w:bottom w:val="single" w:sz="4" w:space="0" w:color="000000"/>
              <w:right w:val="single" w:sz="4" w:space="0" w:color="000000"/>
            </w:tcBorders>
            <w:tcMar>
              <w:top w:w="57" w:type="dxa"/>
              <w:bottom w:w="57" w:type="dxa"/>
            </w:tcMar>
            <w:vAlign w:val="bottom"/>
          </w:tcPr>
          <w:p w14:paraId="0C260601" w14:textId="5949604B"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lastRenderedPageBreak/>
              <w:t xml:space="preserve">інші </w:t>
            </w:r>
            <w:proofErr w:type="spellStart"/>
            <w:r w:rsidRPr="0045186C">
              <w:rPr>
                <w:rFonts w:ascii="Times New Roman" w:hAnsi="Times New Roman"/>
                <w:color w:val="000000"/>
                <w:sz w:val="24"/>
                <w:szCs w:val="24"/>
                <w:lang w:val="uk-UA"/>
              </w:rPr>
              <w:t>адмін</w:t>
            </w:r>
            <w:proofErr w:type="spellEnd"/>
            <w:r w:rsidRPr="0045186C">
              <w:rPr>
                <w:rFonts w:ascii="Times New Roman" w:hAnsi="Times New Roman"/>
                <w:color w:val="000000"/>
                <w:sz w:val="24"/>
                <w:szCs w:val="24"/>
                <w:lang w:val="uk-UA"/>
              </w:rPr>
              <w:t>. витрати (періодика ,медок, 1-С,</w:t>
            </w:r>
            <w:r w:rsidR="00E11B9D">
              <w:rPr>
                <w:rFonts w:ascii="Times New Roman" w:hAnsi="Times New Roman"/>
                <w:color w:val="000000"/>
                <w:sz w:val="24"/>
                <w:szCs w:val="24"/>
                <w:lang w:val="uk-UA"/>
              </w:rPr>
              <w:t xml:space="preserve"> «</w:t>
            </w:r>
            <w:r w:rsidRPr="0045186C">
              <w:rPr>
                <w:rFonts w:ascii="Times New Roman" w:hAnsi="Times New Roman"/>
                <w:color w:val="000000"/>
                <w:sz w:val="24"/>
                <w:szCs w:val="24"/>
                <w:lang w:val="uk-UA"/>
              </w:rPr>
              <w:t>Ліга-Закон</w:t>
            </w:r>
            <w:r w:rsidR="00E11B9D">
              <w:rPr>
                <w:rFonts w:ascii="Times New Roman" w:hAnsi="Times New Roman"/>
                <w:color w:val="000000"/>
                <w:sz w:val="24"/>
                <w:szCs w:val="24"/>
                <w:lang w:val="uk-UA"/>
              </w:rPr>
              <w:t>»</w:t>
            </w:r>
            <w:r w:rsidRPr="0045186C">
              <w:rPr>
                <w:rFonts w:ascii="Times New Roman" w:hAnsi="Times New Roman"/>
                <w:color w:val="000000"/>
                <w:sz w:val="24"/>
                <w:szCs w:val="24"/>
                <w:lang w:val="uk-UA"/>
              </w:rPr>
              <w:t>)</w:t>
            </w:r>
          </w:p>
        </w:tc>
        <w:tc>
          <w:tcPr>
            <w:tcW w:w="2126" w:type="dxa"/>
            <w:tcBorders>
              <w:top w:val="single" w:sz="4" w:space="0" w:color="auto"/>
              <w:bottom w:val="single" w:sz="4" w:space="0" w:color="000000"/>
              <w:right w:val="single" w:sz="4" w:space="0" w:color="000000"/>
            </w:tcBorders>
            <w:tcMar>
              <w:top w:w="57" w:type="dxa"/>
              <w:bottom w:w="57" w:type="dxa"/>
            </w:tcMar>
            <w:vAlign w:val="bottom"/>
          </w:tcPr>
          <w:p w14:paraId="29C1049E"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3,3</w:t>
            </w:r>
          </w:p>
        </w:tc>
      </w:tr>
      <w:tr w:rsidR="00F50C8C" w:rsidRPr="0045186C" w14:paraId="5274C919"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27C2A663" w14:textId="77777777" w:rsidR="00F50C8C" w:rsidRPr="0045186C" w:rsidRDefault="00F50C8C">
            <w:pPr>
              <w:widowControl w:val="0"/>
              <w:spacing w:after="0"/>
              <w:rPr>
                <w:rFonts w:ascii="Times New Roman" w:hAnsi="Times New Roman"/>
                <w:color w:val="000000"/>
                <w:sz w:val="24"/>
                <w:szCs w:val="24"/>
                <w:lang w:val="uk-UA"/>
              </w:rPr>
            </w:pPr>
            <w:r>
              <w:rPr>
                <w:rFonts w:ascii="Times New Roman" w:hAnsi="Times New Roman"/>
                <w:color w:val="000000"/>
                <w:sz w:val="24"/>
                <w:szCs w:val="24"/>
                <w:lang w:val="uk-UA"/>
              </w:rPr>
              <w:t xml:space="preserve">інші </w:t>
            </w:r>
            <w:proofErr w:type="spellStart"/>
            <w:r>
              <w:rPr>
                <w:rFonts w:ascii="Times New Roman" w:hAnsi="Times New Roman"/>
                <w:color w:val="000000"/>
                <w:sz w:val="24"/>
                <w:szCs w:val="24"/>
                <w:lang w:val="uk-UA"/>
              </w:rPr>
              <w:t>адмін</w:t>
            </w:r>
            <w:proofErr w:type="spellEnd"/>
            <w:r>
              <w:rPr>
                <w:rFonts w:ascii="Times New Roman" w:hAnsi="Times New Roman"/>
                <w:color w:val="000000"/>
                <w:sz w:val="24"/>
                <w:szCs w:val="24"/>
                <w:lang w:val="uk-UA"/>
              </w:rPr>
              <w:t>. витрати (</w:t>
            </w:r>
            <w:proofErr w:type="spellStart"/>
            <w:r>
              <w:rPr>
                <w:rFonts w:ascii="Times New Roman" w:hAnsi="Times New Roman"/>
                <w:color w:val="000000"/>
                <w:sz w:val="24"/>
                <w:szCs w:val="24"/>
                <w:lang w:val="uk-UA"/>
              </w:rPr>
              <w:t>проє</w:t>
            </w:r>
            <w:r w:rsidRPr="0045186C">
              <w:rPr>
                <w:rFonts w:ascii="Times New Roman" w:hAnsi="Times New Roman"/>
                <w:color w:val="000000"/>
                <w:sz w:val="24"/>
                <w:szCs w:val="24"/>
                <w:lang w:val="uk-UA"/>
              </w:rPr>
              <w:t>ктно</w:t>
            </w:r>
            <w:proofErr w:type="spellEnd"/>
            <w:r w:rsidRPr="0045186C">
              <w:rPr>
                <w:rFonts w:ascii="Times New Roman" w:hAnsi="Times New Roman"/>
                <w:color w:val="000000"/>
                <w:sz w:val="24"/>
                <w:szCs w:val="24"/>
                <w:lang w:val="uk-UA"/>
              </w:rPr>
              <w:t>-кошторисна документація, дозволи, сертифікати, довідки)</w:t>
            </w:r>
          </w:p>
        </w:tc>
        <w:tc>
          <w:tcPr>
            <w:tcW w:w="2126" w:type="dxa"/>
            <w:tcBorders>
              <w:bottom w:val="single" w:sz="4" w:space="0" w:color="000000"/>
              <w:right w:val="single" w:sz="4" w:space="0" w:color="000000"/>
            </w:tcBorders>
            <w:tcMar>
              <w:top w:w="57" w:type="dxa"/>
              <w:bottom w:w="57" w:type="dxa"/>
            </w:tcMar>
            <w:vAlign w:val="bottom"/>
          </w:tcPr>
          <w:p w14:paraId="7175E23A"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2,5</w:t>
            </w:r>
          </w:p>
        </w:tc>
      </w:tr>
      <w:tr w:rsidR="00F50C8C" w:rsidRPr="0045186C" w14:paraId="00DDA1DF"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6553B200"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 xml:space="preserve">інші </w:t>
            </w:r>
            <w:proofErr w:type="spellStart"/>
            <w:r w:rsidRPr="0045186C">
              <w:rPr>
                <w:rFonts w:ascii="Times New Roman" w:hAnsi="Times New Roman"/>
                <w:color w:val="000000"/>
                <w:sz w:val="24"/>
                <w:szCs w:val="24"/>
                <w:lang w:val="uk-UA"/>
              </w:rPr>
              <w:t>адмін</w:t>
            </w:r>
            <w:proofErr w:type="spellEnd"/>
            <w:r w:rsidRPr="0045186C">
              <w:rPr>
                <w:rFonts w:ascii="Times New Roman" w:hAnsi="Times New Roman"/>
                <w:color w:val="000000"/>
                <w:sz w:val="24"/>
                <w:szCs w:val="24"/>
                <w:lang w:val="uk-UA"/>
              </w:rPr>
              <w:t>. витрати (електронні ключі)</w:t>
            </w:r>
          </w:p>
        </w:tc>
        <w:tc>
          <w:tcPr>
            <w:tcW w:w="2126" w:type="dxa"/>
            <w:tcBorders>
              <w:bottom w:val="single" w:sz="4" w:space="0" w:color="000000"/>
              <w:right w:val="single" w:sz="4" w:space="0" w:color="000000"/>
            </w:tcBorders>
            <w:tcMar>
              <w:top w:w="57" w:type="dxa"/>
              <w:bottom w:w="57" w:type="dxa"/>
            </w:tcMar>
            <w:vAlign w:val="bottom"/>
          </w:tcPr>
          <w:p w14:paraId="56E095BF"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0,4</w:t>
            </w:r>
          </w:p>
        </w:tc>
      </w:tr>
      <w:tr w:rsidR="00F50C8C" w:rsidRPr="0045186C" w14:paraId="21348EE2"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5197A78D" w14:textId="77777777" w:rsidR="00F50C8C" w:rsidRPr="0045186C" w:rsidRDefault="00F50C8C">
            <w:pPr>
              <w:widowControl w:val="0"/>
              <w:spacing w:after="0"/>
              <w:rPr>
                <w:rFonts w:ascii="Times New Roman" w:hAnsi="Times New Roman"/>
                <w:b/>
                <w:bCs/>
                <w:color w:val="000000"/>
                <w:sz w:val="24"/>
                <w:szCs w:val="24"/>
                <w:lang w:val="uk-UA"/>
              </w:rPr>
            </w:pPr>
            <w:r w:rsidRPr="0045186C">
              <w:rPr>
                <w:rFonts w:ascii="Times New Roman" w:hAnsi="Times New Roman"/>
                <w:b/>
                <w:bCs/>
                <w:color w:val="000000"/>
                <w:sz w:val="24"/>
                <w:szCs w:val="24"/>
                <w:lang w:val="uk-UA"/>
              </w:rPr>
              <w:t xml:space="preserve">Операційні витрати  </w:t>
            </w:r>
          </w:p>
        </w:tc>
        <w:tc>
          <w:tcPr>
            <w:tcW w:w="2126" w:type="dxa"/>
            <w:tcBorders>
              <w:bottom w:val="single" w:sz="4" w:space="0" w:color="000000"/>
              <w:right w:val="single" w:sz="4" w:space="0" w:color="000000"/>
            </w:tcBorders>
            <w:tcMar>
              <w:top w:w="57" w:type="dxa"/>
              <w:bottom w:w="57" w:type="dxa"/>
            </w:tcMar>
            <w:vAlign w:val="bottom"/>
          </w:tcPr>
          <w:p w14:paraId="4203A743" w14:textId="77777777" w:rsidR="00F50C8C" w:rsidRPr="0045186C" w:rsidRDefault="00F50C8C" w:rsidP="009A40A1">
            <w:pPr>
              <w:widowControl w:val="0"/>
              <w:spacing w:after="0"/>
              <w:jc w:val="center"/>
              <w:rPr>
                <w:rFonts w:ascii="Times New Roman" w:hAnsi="Times New Roman"/>
                <w:b/>
                <w:bCs/>
                <w:color w:val="000000"/>
                <w:sz w:val="24"/>
                <w:szCs w:val="24"/>
                <w:lang w:val="uk-UA"/>
              </w:rPr>
            </w:pPr>
            <w:r w:rsidRPr="0045186C">
              <w:rPr>
                <w:rFonts w:ascii="Times New Roman" w:hAnsi="Times New Roman"/>
                <w:b/>
                <w:bCs/>
                <w:color w:val="000000"/>
                <w:sz w:val="24"/>
                <w:szCs w:val="24"/>
                <w:lang w:val="uk-UA"/>
              </w:rPr>
              <w:t>967,7</w:t>
            </w:r>
          </w:p>
        </w:tc>
      </w:tr>
      <w:tr w:rsidR="00F50C8C" w:rsidRPr="0045186C" w14:paraId="29C8B6C4" w14:textId="77777777" w:rsidTr="00A743B5">
        <w:trPr>
          <w:trHeight w:val="264"/>
        </w:trPr>
        <w:tc>
          <w:tcPr>
            <w:tcW w:w="750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85A29E6"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 xml:space="preserve">послуги ТО РРО + ТО: </w:t>
            </w:r>
            <w:proofErr w:type="spellStart"/>
            <w:r w:rsidRPr="0045186C">
              <w:rPr>
                <w:rFonts w:ascii="Times New Roman" w:hAnsi="Times New Roman"/>
                <w:color w:val="000000"/>
                <w:sz w:val="24"/>
                <w:szCs w:val="24"/>
                <w:lang w:val="uk-UA"/>
              </w:rPr>
              <w:t>паркоматів</w:t>
            </w:r>
            <w:proofErr w:type="spellEnd"/>
            <w:r w:rsidRPr="0045186C">
              <w:rPr>
                <w:rFonts w:ascii="Times New Roman" w:hAnsi="Times New Roman"/>
                <w:color w:val="000000"/>
                <w:sz w:val="24"/>
                <w:szCs w:val="24"/>
                <w:lang w:val="uk-UA"/>
              </w:rPr>
              <w:t>, електромереж</w:t>
            </w:r>
          </w:p>
        </w:tc>
        <w:tc>
          <w:tcPr>
            <w:tcW w:w="2126" w:type="dxa"/>
            <w:tcBorders>
              <w:bottom w:val="single" w:sz="4" w:space="0" w:color="000000"/>
              <w:right w:val="single" w:sz="4" w:space="0" w:color="000000"/>
            </w:tcBorders>
            <w:tcMar>
              <w:top w:w="57" w:type="dxa"/>
              <w:bottom w:w="57" w:type="dxa"/>
            </w:tcMar>
            <w:vAlign w:val="center"/>
          </w:tcPr>
          <w:p w14:paraId="3606466E"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6,6</w:t>
            </w:r>
          </w:p>
        </w:tc>
      </w:tr>
      <w:tr w:rsidR="00F50C8C" w:rsidRPr="0045186C" w14:paraId="4029B353" w14:textId="77777777" w:rsidTr="00A743B5">
        <w:trPr>
          <w:trHeight w:val="264"/>
        </w:trPr>
        <w:tc>
          <w:tcPr>
            <w:tcW w:w="750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41837A6"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послуги вивезення та захоронення ТПВ</w:t>
            </w:r>
          </w:p>
        </w:tc>
        <w:tc>
          <w:tcPr>
            <w:tcW w:w="2126" w:type="dxa"/>
            <w:tcBorders>
              <w:bottom w:val="single" w:sz="4" w:space="0" w:color="000000"/>
              <w:right w:val="single" w:sz="4" w:space="0" w:color="000000"/>
            </w:tcBorders>
            <w:tcMar>
              <w:top w:w="57" w:type="dxa"/>
              <w:bottom w:w="57" w:type="dxa"/>
            </w:tcMar>
            <w:vAlign w:val="center"/>
          </w:tcPr>
          <w:p w14:paraId="001BA8DC"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12,9</w:t>
            </w:r>
          </w:p>
        </w:tc>
      </w:tr>
      <w:tr w:rsidR="00F50C8C" w:rsidRPr="0045186C" w14:paraId="4F13038F" w14:textId="77777777" w:rsidTr="00A743B5">
        <w:trPr>
          <w:trHeight w:val="264"/>
        </w:trPr>
        <w:tc>
          <w:tcPr>
            <w:tcW w:w="750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AD141DC"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амортизація ОФ</w:t>
            </w:r>
          </w:p>
        </w:tc>
        <w:tc>
          <w:tcPr>
            <w:tcW w:w="2126" w:type="dxa"/>
            <w:tcBorders>
              <w:bottom w:val="single" w:sz="4" w:space="0" w:color="000000"/>
              <w:right w:val="single" w:sz="4" w:space="0" w:color="000000"/>
            </w:tcBorders>
            <w:tcMar>
              <w:top w:w="57" w:type="dxa"/>
              <w:bottom w:w="57" w:type="dxa"/>
            </w:tcMar>
            <w:vAlign w:val="center"/>
          </w:tcPr>
          <w:p w14:paraId="68D85A74"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59</w:t>
            </w:r>
          </w:p>
        </w:tc>
      </w:tr>
      <w:tr w:rsidR="00F50C8C" w:rsidRPr="0045186C" w14:paraId="4B3333E6" w14:textId="77777777" w:rsidTr="00A743B5">
        <w:trPr>
          <w:trHeight w:val="264"/>
        </w:trPr>
        <w:tc>
          <w:tcPr>
            <w:tcW w:w="750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77C629D"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 xml:space="preserve">витрати на оплату праці та </w:t>
            </w:r>
            <w:proofErr w:type="spellStart"/>
            <w:r w:rsidRPr="0045186C">
              <w:rPr>
                <w:rFonts w:ascii="Times New Roman" w:hAnsi="Times New Roman"/>
                <w:color w:val="000000"/>
                <w:sz w:val="24"/>
                <w:szCs w:val="24"/>
                <w:lang w:val="uk-UA"/>
              </w:rPr>
              <w:t>соц</w:t>
            </w:r>
            <w:proofErr w:type="spellEnd"/>
            <w:r w:rsidRPr="0045186C">
              <w:rPr>
                <w:rFonts w:ascii="Times New Roman" w:hAnsi="Times New Roman"/>
                <w:color w:val="000000"/>
                <w:sz w:val="24"/>
                <w:szCs w:val="24"/>
                <w:lang w:val="uk-UA"/>
              </w:rPr>
              <w:t>. заходи</w:t>
            </w:r>
          </w:p>
        </w:tc>
        <w:tc>
          <w:tcPr>
            <w:tcW w:w="2126" w:type="dxa"/>
            <w:tcBorders>
              <w:bottom w:val="single" w:sz="4" w:space="0" w:color="000000"/>
              <w:right w:val="single" w:sz="4" w:space="0" w:color="000000"/>
            </w:tcBorders>
            <w:tcMar>
              <w:top w:w="57" w:type="dxa"/>
              <w:bottom w:w="57" w:type="dxa"/>
            </w:tcMar>
            <w:vAlign w:val="center"/>
          </w:tcPr>
          <w:p w14:paraId="69DFD675"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768,4</w:t>
            </w:r>
          </w:p>
        </w:tc>
      </w:tr>
      <w:tr w:rsidR="00F50C8C" w:rsidRPr="0045186C" w14:paraId="64C7623D" w14:textId="77777777" w:rsidTr="00A743B5">
        <w:trPr>
          <w:trHeight w:val="264"/>
        </w:trPr>
        <w:tc>
          <w:tcPr>
            <w:tcW w:w="750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65ADFE4"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витрати на прибирання територій, дорожня розмітка</w:t>
            </w:r>
          </w:p>
        </w:tc>
        <w:tc>
          <w:tcPr>
            <w:tcW w:w="2126" w:type="dxa"/>
            <w:tcBorders>
              <w:bottom w:val="single" w:sz="4" w:space="0" w:color="000000"/>
              <w:right w:val="single" w:sz="4" w:space="0" w:color="000000"/>
            </w:tcBorders>
            <w:tcMar>
              <w:top w:w="57" w:type="dxa"/>
              <w:bottom w:w="57" w:type="dxa"/>
            </w:tcMar>
            <w:vAlign w:val="center"/>
          </w:tcPr>
          <w:p w14:paraId="674BDF6E"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44,7</w:t>
            </w:r>
          </w:p>
        </w:tc>
      </w:tr>
      <w:tr w:rsidR="00F50C8C" w:rsidRPr="0045186C" w14:paraId="77F89926" w14:textId="77777777" w:rsidTr="00A743B5">
        <w:trPr>
          <w:trHeight w:val="264"/>
        </w:trPr>
        <w:tc>
          <w:tcPr>
            <w:tcW w:w="750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010B1D9"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 xml:space="preserve">витрати на </w:t>
            </w:r>
            <w:proofErr w:type="spellStart"/>
            <w:r w:rsidRPr="0045186C">
              <w:rPr>
                <w:rFonts w:ascii="Times New Roman" w:hAnsi="Times New Roman"/>
                <w:color w:val="000000"/>
                <w:sz w:val="24"/>
                <w:szCs w:val="24"/>
                <w:lang w:val="uk-UA"/>
              </w:rPr>
              <w:t>Білборди</w:t>
            </w:r>
            <w:proofErr w:type="spellEnd"/>
          </w:p>
        </w:tc>
        <w:tc>
          <w:tcPr>
            <w:tcW w:w="2126" w:type="dxa"/>
            <w:tcBorders>
              <w:bottom w:val="single" w:sz="4" w:space="0" w:color="000000"/>
              <w:right w:val="single" w:sz="4" w:space="0" w:color="000000"/>
            </w:tcBorders>
            <w:tcMar>
              <w:top w:w="57" w:type="dxa"/>
              <w:bottom w:w="57" w:type="dxa"/>
            </w:tcMar>
            <w:vAlign w:val="center"/>
          </w:tcPr>
          <w:p w14:paraId="2B83BD0E"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22,8</w:t>
            </w:r>
          </w:p>
        </w:tc>
      </w:tr>
      <w:tr w:rsidR="00F50C8C" w:rsidRPr="0045186C" w14:paraId="0E2BB79A" w14:textId="77777777" w:rsidTr="00A743B5">
        <w:trPr>
          <w:trHeight w:val="264"/>
        </w:trPr>
        <w:tc>
          <w:tcPr>
            <w:tcW w:w="750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718498F"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 xml:space="preserve">витрати на приймання платежів </w:t>
            </w:r>
            <w:proofErr w:type="spellStart"/>
            <w:r w:rsidRPr="0045186C">
              <w:rPr>
                <w:rFonts w:ascii="Times New Roman" w:hAnsi="Times New Roman"/>
                <w:color w:val="000000"/>
                <w:sz w:val="24"/>
                <w:szCs w:val="24"/>
                <w:lang w:val="uk-UA"/>
              </w:rPr>
              <w:t>ізі-Пей</w:t>
            </w:r>
            <w:proofErr w:type="spellEnd"/>
            <w:r w:rsidRPr="0045186C">
              <w:rPr>
                <w:rFonts w:ascii="Times New Roman" w:hAnsi="Times New Roman"/>
                <w:color w:val="000000"/>
                <w:sz w:val="24"/>
                <w:szCs w:val="24"/>
                <w:lang w:val="uk-UA"/>
              </w:rPr>
              <w:t>, 10%</w:t>
            </w:r>
          </w:p>
        </w:tc>
        <w:tc>
          <w:tcPr>
            <w:tcW w:w="2126" w:type="dxa"/>
            <w:tcBorders>
              <w:bottom w:val="single" w:sz="4" w:space="0" w:color="000000"/>
              <w:right w:val="single" w:sz="4" w:space="0" w:color="000000"/>
            </w:tcBorders>
            <w:tcMar>
              <w:top w:w="57" w:type="dxa"/>
              <w:bottom w:w="57" w:type="dxa"/>
            </w:tcMar>
            <w:vAlign w:val="center"/>
          </w:tcPr>
          <w:p w14:paraId="19CAA514"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45,5</w:t>
            </w:r>
          </w:p>
        </w:tc>
      </w:tr>
      <w:tr w:rsidR="00F50C8C" w:rsidRPr="0045186C" w14:paraId="7C8CE40A" w14:textId="77777777" w:rsidTr="00A743B5">
        <w:trPr>
          <w:trHeight w:val="264"/>
        </w:trPr>
        <w:tc>
          <w:tcPr>
            <w:tcW w:w="750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E2F3F6D" w14:textId="77777777" w:rsidR="00F50C8C" w:rsidRPr="0045186C" w:rsidRDefault="00F50C8C">
            <w:pPr>
              <w:widowControl w:val="0"/>
              <w:spacing w:after="0"/>
              <w:rPr>
                <w:rFonts w:ascii="Times New Roman" w:hAnsi="Times New Roman"/>
                <w:color w:val="000000"/>
                <w:sz w:val="24"/>
                <w:szCs w:val="24"/>
                <w:lang w:val="uk-UA"/>
              </w:rPr>
            </w:pPr>
            <w:r w:rsidRPr="0045186C">
              <w:rPr>
                <w:rFonts w:ascii="Times New Roman" w:hAnsi="Times New Roman"/>
                <w:color w:val="000000"/>
                <w:sz w:val="24"/>
                <w:szCs w:val="24"/>
                <w:lang w:val="uk-UA"/>
              </w:rPr>
              <w:t xml:space="preserve">витрати на електроенергію </w:t>
            </w:r>
            <w:proofErr w:type="spellStart"/>
            <w:r w:rsidRPr="0045186C">
              <w:rPr>
                <w:rFonts w:ascii="Times New Roman" w:hAnsi="Times New Roman"/>
                <w:color w:val="000000"/>
                <w:sz w:val="24"/>
                <w:szCs w:val="24"/>
                <w:lang w:val="uk-UA"/>
              </w:rPr>
              <w:t>ізі-Пей</w:t>
            </w:r>
            <w:proofErr w:type="spellEnd"/>
            <w:r w:rsidRPr="0045186C">
              <w:rPr>
                <w:rFonts w:ascii="Times New Roman" w:hAnsi="Times New Roman"/>
                <w:color w:val="000000"/>
                <w:sz w:val="24"/>
                <w:szCs w:val="24"/>
                <w:lang w:val="uk-UA"/>
              </w:rPr>
              <w:t xml:space="preserve">, </w:t>
            </w:r>
            <w:proofErr w:type="spellStart"/>
            <w:r w:rsidRPr="0045186C">
              <w:rPr>
                <w:rFonts w:ascii="Times New Roman" w:hAnsi="Times New Roman"/>
                <w:color w:val="000000"/>
                <w:sz w:val="24"/>
                <w:szCs w:val="24"/>
                <w:lang w:val="uk-UA"/>
              </w:rPr>
              <w:t>паркоматів</w:t>
            </w:r>
            <w:proofErr w:type="spellEnd"/>
          </w:p>
        </w:tc>
        <w:tc>
          <w:tcPr>
            <w:tcW w:w="2126"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5A10015" w14:textId="77777777" w:rsidR="00F50C8C" w:rsidRPr="0045186C" w:rsidRDefault="00F50C8C" w:rsidP="009A40A1">
            <w:pPr>
              <w:widowControl w:val="0"/>
              <w:spacing w:after="0"/>
              <w:jc w:val="center"/>
              <w:rPr>
                <w:rFonts w:ascii="Times New Roman" w:hAnsi="Times New Roman"/>
                <w:color w:val="000000"/>
                <w:sz w:val="24"/>
                <w:szCs w:val="24"/>
                <w:lang w:val="uk-UA"/>
              </w:rPr>
            </w:pPr>
            <w:r w:rsidRPr="0045186C">
              <w:rPr>
                <w:rFonts w:ascii="Times New Roman" w:hAnsi="Times New Roman"/>
                <w:color w:val="000000"/>
                <w:sz w:val="24"/>
                <w:szCs w:val="24"/>
                <w:lang w:val="uk-UA"/>
              </w:rPr>
              <w:t>7,8</w:t>
            </w:r>
          </w:p>
        </w:tc>
      </w:tr>
      <w:tr w:rsidR="00F50C8C" w:rsidRPr="0045186C" w14:paraId="65514EBB"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44155F99" w14:textId="77777777" w:rsidR="00F50C8C" w:rsidRPr="0045186C" w:rsidRDefault="00F50C8C">
            <w:pPr>
              <w:widowControl w:val="0"/>
              <w:spacing w:after="0"/>
              <w:rPr>
                <w:rFonts w:ascii="Times New Roman" w:hAnsi="Times New Roman"/>
                <w:b/>
                <w:bCs/>
                <w:color w:val="000000"/>
                <w:sz w:val="24"/>
                <w:szCs w:val="24"/>
                <w:lang w:val="uk-UA"/>
              </w:rPr>
            </w:pPr>
            <w:proofErr w:type="spellStart"/>
            <w:r w:rsidRPr="0045186C">
              <w:rPr>
                <w:rFonts w:ascii="Times New Roman" w:hAnsi="Times New Roman"/>
                <w:b/>
                <w:bCs/>
                <w:color w:val="000000"/>
                <w:sz w:val="24"/>
                <w:szCs w:val="24"/>
                <w:lang w:val="uk-UA"/>
              </w:rPr>
              <w:t>Паркувальний</w:t>
            </w:r>
            <w:proofErr w:type="spellEnd"/>
            <w:r w:rsidRPr="0045186C">
              <w:rPr>
                <w:rFonts w:ascii="Times New Roman" w:hAnsi="Times New Roman"/>
                <w:b/>
                <w:bCs/>
                <w:color w:val="000000"/>
                <w:sz w:val="24"/>
                <w:szCs w:val="24"/>
                <w:lang w:val="uk-UA"/>
              </w:rPr>
              <w:t xml:space="preserve"> збір</w:t>
            </w:r>
          </w:p>
        </w:tc>
        <w:tc>
          <w:tcPr>
            <w:tcW w:w="2126" w:type="dxa"/>
            <w:tcBorders>
              <w:top w:val="single" w:sz="4" w:space="0" w:color="000000"/>
              <w:bottom w:val="single" w:sz="4" w:space="0" w:color="000000"/>
              <w:right w:val="single" w:sz="4" w:space="0" w:color="000000"/>
            </w:tcBorders>
            <w:tcMar>
              <w:top w:w="57" w:type="dxa"/>
              <w:bottom w:w="57" w:type="dxa"/>
            </w:tcMar>
            <w:vAlign w:val="bottom"/>
          </w:tcPr>
          <w:p w14:paraId="0301561D" w14:textId="77777777" w:rsidR="00F50C8C" w:rsidRPr="0045186C" w:rsidRDefault="00F50C8C">
            <w:pPr>
              <w:widowControl w:val="0"/>
              <w:spacing w:after="0"/>
              <w:jc w:val="center"/>
              <w:rPr>
                <w:rFonts w:ascii="Times New Roman" w:hAnsi="Times New Roman"/>
                <w:b/>
                <w:bCs/>
                <w:color w:val="000000"/>
                <w:sz w:val="24"/>
                <w:szCs w:val="24"/>
                <w:lang w:val="uk-UA"/>
              </w:rPr>
            </w:pPr>
            <w:r w:rsidRPr="0045186C">
              <w:rPr>
                <w:rFonts w:ascii="Times New Roman" w:hAnsi="Times New Roman"/>
                <w:b/>
                <w:bCs/>
                <w:color w:val="000000"/>
                <w:sz w:val="24"/>
                <w:szCs w:val="24"/>
                <w:lang w:val="uk-UA"/>
              </w:rPr>
              <w:t>210,8</w:t>
            </w:r>
          </w:p>
        </w:tc>
      </w:tr>
      <w:tr w:rsidR="00F50C8C" w:rsidRPr="0045186C" w14:paraId="4A493ACE" w14:textId="77777777" w:rsidTr="00A743B5">
        <w:trPr>
          <w:trHeight w:val="264"/>
        </w:trPr>
        <w:tc>
          <w:tcPr>
            <w:tcW w:w="7503" w:type="dxa"/>
            <w:tcBorders>
              <w:top w:val="single" w:sz="4" w:space="0" w:color="000000"/>
              <w:left w:val="single" w:sz="8" w:space="0" w:color="000000"/>
              <w:bottom w:val="single" w:sz="4" w:space="0" w:color="000000"/>
              <w:right w:val="single" w:sz="4" w:space="0" w:color="000000"/>
            </w:tcBorders>
            <w:tcMar>
              <w:top w:w="57" w:type="dxa"/>
              <w:bottom w:w="57" w:type="dxa"/>
            </w:tcMar>
            <w:vAlign w:val="bottom"/>
          </w:tcPr>
          <w:p w14:paraId="7B463E9D" w14:textId="77777777" w:rsidR="00F50C8C" w:rsidRPr="0045186C" w:rsidRDefault="00F50C8C">
            <w:pPr>
              <w:widowControl w:val="0"/>
              <w:spacing w:after="0"/>
              <w:rPr>
                <w:rFonts w:ascii="Times New Roman" w:hAnsi="Times New Roman"/>
                <w:b/>
                <w:bCs/>
                <w:color w:val="000000"/>
                <w:sz w:val="24"/>
                <w:szCs w:val="24"/>
                <w:lang w:val="uk-UA"/>
              </w:rPr>
            </w:pPr>
            <w:r w:rsidRPr="0045186C">
              <w:rPr>
                <w:rFonts w:ascii="Times New Roman" w:hAnsi="Times New Roman"/>
                <w:b/>
                <w:bCs/>
                <w:color w:val="000000"/>
                <w:sz w:val="24"/>
                <w:szCs w:val="24"/>
                <w:lang w:val="uk-UA"/>
              </w:rPr>
              <w:t>Земельний податок</w:t>
            </w:r>
          </w:p>
        </w:tc>
        <w:tc>
          <w:tcPr>
            <w:tcW w:w="2126" w:type="dxa"/>
            <w:tcBorders>
              <w:bottom w:val="single" w:sz="4" w:space="0" w:color="000000"/>
              <w:right w:val="single" w:sz="4" w:space="0" w:color="000000"/>
            </w:tcBorders>
            <w:tcMar>
              <w:top w:w="57" w:type="dxa"/>
              <w:bottom w:w="57" w:type="dxa"/>
            </w:tcMar>
            <w:vAlign w:val="bottom"/>
          </w:tcPr>
          <w:p w14:paraId="50DD0658" w14:textId="77777777" w:rsidR="00F50C8C" w:rsidRPr="0045186C" w:rsidRDefault="00F50C8C">
            <w:pPr>
              <w:widowControl w:val="0"/>
              <w:spacing w:after="0"/>
              <w:jc w:val="center"/>
              <w:rPr>
                <w:rFonts w:ascii="Times New Roman" w:hAnsi="Times New Roman"/>
                <w:b/>
                <w:bCs/>
                <w:color w:val="000000"/>
                <w:sz w:val="24"/>
                <w:szCs w:val="24"/>
                <w:lang w:val="uk-UA"/>
              </w:rPr>
            </w:pPr>
            <w:r w:rsidRPr="0045186C">
              <w:rPr>
                <w:rFonts w:ascii="Times New Roman" w:hAnsi="Times New Roman"/>
                <w:b/>
                <w:bCs/>
                <w:color w:val="000000"/>
                <w:sz w:val="24"/>
                <w:szCs w:val="24"/>
                <w:lang w:val="uk-UA"/>
              </w:rPr>
              <w:t>180,4</w:t>
            </w:r>
          </w:p>
        </w:tc>
      </w:tr>
      <w:tr w:rsidR="00F50C8C" w:rsidRPr="0045186C" w14:paraId="34BE92D4" w14:textId="77777777" w:rsidTr="00A743B5">
        <w:trPr>
          <w:trHeight w:val="276"/>
        </w:trPr>
        <w:tc>
          <w:tcPr>
            <w:tcW w:w="7503" w:type="dxa"/>
            <w:tcBorders>
              <w:top w:val="single" w:sz="4" w:space="0" w:color="000000"/>
              <w:left w:val="single" w:sz="8" w:space="0" w:color="000000"/>
              <w:bottom w:val="single" w:sz="4" w:space="0" w:color="000000"/>
              <w:right w:val="single" w:sz="4" w:space="0" w:color="000000"/>
            </w:tcBorders>
            <w:shd w:val="clear" w:color="auto" w:fill="FFFFFF"/>
            <w:tcMar>
              <w:top w:w="57" w:type="dxa"/>
              <w:bottom w:w="57" w:type="dxa"/>
            </w:tcMar>
            <w:vAlign w:val="bottom"/>
          </w:tcPr>
          <w:p w14:paraId="7661CCB2" w14:textId="77777777" w:rsidR="00F50C8C" w:rsidRPr="0045186C" w:rsidRDefault="00F50C8C" w:rsidP="009A40A1">
            <w:pPr>
              <w:widowControl w:val="0"/>
              <w:spacing w:after="0"/>
              <w:rPr>
                <w:rFonts w:ascii="Times New Roman" w:hAnsi="Times New Roman"/>
                <w:b/>
                <w:bCs/>
                <w:color w:val="000000"/>
                <w:sz w:val="24"/>
                <w:szCs w:val="24"/>
                <w:lang w:val="uk-UA"/>
              </w:rPr>
            </w:pPr>
            <w:r w:rsidRPr="0045186C">
              <w:rPr>
                <w:rFonts w:ascii="Times New Roman" w:hAnsi="Times New Roman"/>
                <w:b/>
                <w:bCs/>
                <w:color w:val="000000"/>
                <w:sz w:val="24"/>
                <w:szCs w:val="24"/>
                <w:lang w:val="uk-UA"/>
              </w:rPr>
              <w:t>Усього витрати:</w:t>
            </w:r>
          </w:p>
        </w:tc>
        <w:tc>
          <w:tcPr>
            <w:tcW w:w="2126" w:type="dxa"/>
            <w:tcBorders>
              <w:bottom w:val="single" w:sz="4" w:space="0" w:color="000000"/>
              <w:right w:val="single" w:sz="4" w:space="0" w:color="000000"/>
            </w:tcBorders>
            <w:shd w:val="clear" w:color="auto" w:fill="FFFFFF"/>
            <w:tcMar>
              <w:top w:w="57" w:type="dxa"/>
              <w:bottom w:w="57" w:type="dxa"/>
            </w:tcMar>
            <w:vAlign w:val="bottom"/>
          </w:tcPr>
          <w:p w14:paraId="20F6BD08" w14:textId="77777777" w:rsidR="00F50C8C" w:rsidRPr="0045186C" w:rsidRDefault="00F50C8C">
            <w:pPr>
              <w:widowControl w:val="0"/>
              <w:spacing w:after="0"/>
              <w:jc w:val="center"/>
              <w:rPr>
                <w:rFonts w:ascii="Times New Roman" w:hAnsi="Times New Roman"/>
                <w:b/>
                <w:bCs/>
                <w:color w:val="000000"/>
                <w:sz w:val="24"/>
                <w:szCs w:val="24"/>
                <w:lang w:val="uk-UA"/>
              </w:rPr>
            </w:pPr>
            <w:r w:rsidRPr="0045186C">
              <w:rPr>
                <w:rFonts w:ascii="Times New Roman" w:hAnsi="Times New Roman"/>
                <w:b/>
                <w:bCs/>
                <w:color w:val="000000"/>
                <w:sz w:val="24"/>
                <w:szCs w:val="24"/>
                <w:lang w:val="uk-UA"/>
              </w:rPr>
              <w:t>2 138,0</w:t>
            </w:r>
          </w:p>
        </w:tc>
      </w:tr>
    </w:tbl>
    <w:p w14:paraId="05E9C50D" w14:textId="77777777" w:rsidR="00E11B9D" w:rsidRPr="00F051E1" w:rsidRDefault="00E11B9D">
      <w:pPr>
        <w:spacing w:after="0" w:line="240" w:lineRule="auto"/>
        <w:ind w:firstLine="567"/>
        <w:jc w:val="both"/>
        <w:rPr>
          <w:rFonts w:ascii="Times New Roman" w:hAnsi="Times New Roman"/>
          <w:sz w:val="20"/>
          <w:szCs w:val="20"/>
          <w:lang w:val="uk-UA"/>
        </w:rPr>
      </w:pPr>
    </w:p>
    <w:p w14:paraId="241381CB" w14:textId="07F2BA82" w:rsidR="00F50C8C" w:rsidRPr="00057BE1" w:rsidRDefault="00F50C8C">
      <w:pPr>
        <w:spacing w:after="0" w:line="240" w:lineRule="auto"/>
        <w:ind w:firstLine="567"/>
        <w:jc w:val="both"/>
        <w:rPr>
          <w:lang w:val="uk-UA"/>
        </w:rPr>
      </w:pPr>
      <w:r>
        <w:rPr>
          <w:rFonts w:ascii="Times New Roman" w:hAnsi="Times New Roman"/>
          <w:sz w:val="28"/>
          <w:szCs w:val="28"/>
          <w:lang w:val="uk-UA"/>
        </w:rPr>
        <w:t>Середньомісячна заробітна плата одного штатного працівника у 2022</w:t>
      </w:r>
      <w:r w:rsidR="00B71710">
        <w:rPr>
          <w:rFonts w:ascii="Times New Roman" w:hAnsi="Times New Roman"/>
          <w:sz w:val="28"/>
          <w:szCs w:val="28"/>
          <w:lang w:val="uk-UA"/>
        </w:rPr>
        <w:t> </w:t>
      </w:r>
      <w:r>
        <w:rPr>
          <w:rFonts w:ascii="Times New Roman" w:hAnsi="Times New Roman"/>
          <w:sz w:val="28"/>
          <w:szCs w:val="28"/>
          <w:lang w:val="uk-UA"/>
        </w:rPr>
        <w:t>році становила 12 651,5 грн. Чисельність працівників підприємства – 8</w:t>
      </w:r>
      <w:r w:rsidR="00B71710">
        <w:rPr>
          <w:rFonts w:ascii="Times New Roman" w:hAnsi="Times New Roman"/>
          <w:sz w:val="28"/>
          <w:szCs w:val="28"/>
          <w:lang w:val="uk-UA"/>
        </w:rPr>
        <w:t> </w:t>
      </w:r>
      <w:r>
        <w:rPr>
          <w:rFonts w:ascii="Times New Roman" w:hAnsi="Times New Roman"/>
          <w:sz w:val="28"/>
          <w:szCs w:val="28"/>
          <w:lang w:val="uk-UA"/>
        </w:rPr>
        <w:t>осіб, з них 1 – мобілізований, 1 – сумісник.</w:t>
      </w:r>
    </w:p>
    <w:p w14:paraId="59BE7EAE" w14:textId="2B80FA0F" w:rsidR="00F50C8C" w:rsidRPr="005A60C3" w:rsidRDefault="00F50C8C" w:rsidP="009A40A1">
      <w:pPr>
        <w:spacing w:after="0" w:line="240" w:lineRule="auto"/>
        <w:ind w:firstLine="567"/>
        <w:jc w:val="both"/>
      </w:pPr>
      <w:r w:rsidRPr="005A60C3">
        <w:rPr>
          <w:rFonts w:ascii="Times New Roman" w:hAnsi="Times New Roman"/>
          <w:sz w:val="28"/>
          <w:szCs w:val="28"/>
          <w:lang w:val="uk-UA"/>
        </w:rPr>
        <w:t xml:space="preserve">У зв’язку із </w:t>
      </w:r>
      <w:r w:rsidR="00C631AB" w:rsidRPr="005A60C3">
        <w:rPr>
          <w:rFonts w:ascii="Times New Roman" w:hAnsi="Times New Roman"/>
          <w:sz w:val="28"/>
          <w:szCs w:val="28"/>
          <w:lang w:val="uk-UA"/>
        </w:rPr>
        <w:t xml:space="preserve">введенням воєнного стану на території нашої держави та відповідно </w:t>
      </w:r>
      <w:r w:rsidRPr="005A60C3">
        <w:rPr>
          <w:rFonts w:ascii="Times New Roman" w:hAnsi="Times New Roman"/>
          <w:sz w:val="28"/>
          <w:szCs w:val="28"/>
          <w:lang w:val="uk-UA"/>
        </w:rPr>
        <w:t>відсутні</w:t>
      </w:r>
      <w:r w:rsidR="00C631AB" w:rsidRPr="005A60C3">
        <w:rPr>
          <w:rFonts w:ascii="Times New Roman" w:hAnsi="Times New Roman"/>
          <w:sz w:val="28"/>
          <w:szCs w:val="28"/>
          <w:lang w:val="uk-UA"/>
        </w:rPr>
        <w:t>стю сприятливих умов для в</w:t>
      </w:r>
      <w:r w:rsidRPr="005A60C3">
        <w:rPr>
          <w:rFonts w:ascii="Times New Roman" w:hAnsi="Times New Roman"/>
          <w:sz w:val="28"/>
          <w:szCs w:val="28"/>
          <w:lang w:val="uk-UA"/>
        </w:rPr>
        <w:t>е</w:t>
      </w:r>
      <w:r w:rsidR="00C631AB" w:rsidRPr="005A60C3">
        <w:rPr>
          <w:rFonts w:ascii="Times New Roman" w:hAnsi="Times New Roman"/>
          <w:sz w:val="28"/>
          <w:szCs w:val="28"/>
          <w:lang w:val="uk-UA"/>
        </w:rPr>
        <w:t>де</w:t>
      </w:r>
      <w:r w:rsidRPr="005A60C3">
        <w:rPr>
          <w:rFonts w:ascii="Times New Roman" w:hAnsi="Times New Roman"/>
          <w:sz w:val="28"/>
          <w:szCs w:val="28"/>
          <w:lang w:val="uk-UA"/>
        </w:rPr>
        <w:t>ння господарської діяльності КП «</w:t>
      </w:r>
      <w:proofErr w:type="spellStart"/>
      <w:r w:rsidRPr="005A60C3">
        <w:rPr>
          <w:rFonts w:ascii="Times New Roman" w:hAnsi="Times New Roman"/>
          <w:sz w:val="28"/>
          <w:szCs w:val="28"/>
          <w:lang w:val="uk-UA"/>
        </w:rPr>
        <w:t>АвтоПаркСервіс</w:t>
      </w:r>
      <w:proofErr w:type="spellEnd"/>
      <w:r w:rsidRPr="005A60C3">
        <w:rPr>
          <w:rFonts w:ascii="Times New Roman" w:hAnsi="Times New Roman"/>
          <w:sz w:val="28"/>
          <w:szCs w:val="28"/>
          <w:lang w:val="uk-UA"/>
        </w:rPr>
        <w:t xml:space="preserve">» в період з березня по </w:t>
      </w:r>
      <w:r w:rsidR="00C631AB" w:rsidRPr="005A60C3">
        <w:rPr>
          <w:rFonts w:ascii="Times New Roman" w:hAnsi="Times New Roman"/>
          <w:sz w:val="28"/>
          <w:szCs w:val="28"/>
          <w:lang w:val="uk-UA"/>
        </w:rPr>
        <w:t>травень</w:t>
      </w:r>
      <w:r w:rsidRPr="005A60C3">
        <w:rPr>
          <w:rFonts w:ascii="Times New Roman" w:hAnsi="Times New Roman"/>
          <w:sz w:val="28"/>
          <w:szCs w:val="28"/>
          <w:lang w:val="uk-UA"/>
        </w:rPr>
        <w:t xml:space="preserve"> </w:t>
      </w:r>
      <w:r w:rsidR="00B71710">
        <w:rPr>
          <w:rFonts w:ascii="Times New Roman" w:hAnsi="Times New Roman"/>
          <w:sz w:val="28"/>
          <w:szCs w:val="28"/>
          <w:lang w:val="uk-UA"/>
        </w:rPr>
        <w:t xml:space="preserve">2022 року </w:t>
      </w:r>
      <w:r w:rsidRPr="005A60C3">
        <w:rPr>
          <w:rFonts w:ascii="Times New Roman" w:hAnsi="Times New Roman"/>
          <w:sz w:val="28"/>
          <w:szCs w:val="28"/>
          <w:lang w:val="uk-UA"/>
        </w:rPr>
        <w:t xml:space="preserve">для окремих працівників </w:t>
      </w:r>
      <w:r w:rsidR="005A60C3" w:rsidRPr="005A60C3">
        <w:rPr>
          <w:rFonts w:ascii="Times New Roman" w:hAnsi="Times New Roman"/>
          <w:sz w:val="28"/>
          <w:szCs w:val="28"/>
          <w:lang w:val="uk-UA"/>
        </w:rPr>
        <w:t xml:space="preserve">підприємства було оголошено простій. </w:t>
      </w:r>
      <w:r w:rsidRPr="005A60C3">
        <w:rPr>
          <w:rFonts w:ascii="Times New Roman" w:hAnsi="Times New Roman"/>
          <w:sz w:val="28"/>
          <w:szCs w:val="28"/>
          <w:lang w:val="uk-UA"/>
        </w:rPr>
        <w:t>З 12.05.2022 у зв’язку із введенням в експлуатацію спеціально обладнаного майданчика для пар</w:t>
      </w:r>
      <w:r w:rsidR="005A60C3" w:rsidRPr="005A60C3">
        <w:rPr>
          <w:rFonts w:ascii="Times New Roman" w:hAnsi="Times New Roman"/>
          <w:sz w:val="28"/>
          <w:szCs w:val="28"/>
          <w:lang w:val="uk-UA"/>
        </w:rPr>
        <w:t xml:space="preserve">кування транспортних засобів на </w:t>
      </w:r>
      <w:r w:rsidRPr="005A60C3">
        <w:rPr>
          <w:rFonts w:ascii="Times New Roman" w:hAnsi="Times New Roman"/>
          <w:sz w:val="28"/>
          <w:szCs w:val="28"/>
          <w:lang w:val="uk-UA"/>
        </w:rPr>
        <w:t>вул.</w:t>
      </w:r>
      <w:r w:rsidR="00B71710">
        <w:rPr>
          <w:rFonts w:ascii="Times New Roman" w:hAnsi="Times New Roman"/>
          <w:sz w:val="28"/>
          <w:szCs w:val="28"/>
          <w:lang w:val="uk-UA"/>
        </w:rPr>
        <w:t> </w:t>
      </w:r>
      <w:r w:rsidRPr="005A60C3">
        <w:rPr>
          <w:rFonts w:ascii="Times New Roman" w:hAnsi="Times New Roman"/>
          <w:sz w:val="28"/>
          <w:szCs w:val="28"/>
          <w:lang w:val="uk-UA"/>
        </w:rPr>
        <w:t>Глушець,</w:t>
      </w:r>
      <w:r w:rsidR="00B71710">
        <w:rPr>
          <w:rFonts w:ascii="Times New Roman" w:hAnsi="Times New Roman"/>
          <w:sz w:val="28"/>
          <w:szCs w:val="28"/>
          <w:lang w:val="uk-UA"/>
        </w:rPr>
        <w:t xml:space="preserve"> </w:t>
      </w:r>
      <w:r w:rsidRPr="005A60C3">
        <w:rPr>
          <w:rFonts w:ascii="Times New Roman" w:hAnsi="Times New Roman"/>
          <w:sz w:val="28"/>
          <w:szCs w:val="28"/>
          <w:lang w:val="uk-UA"/>
        </w:rPr>
        <w:t>1, для охоронників підприємства простій було припинено.</w:t>
      </w:r>
      <w:r w:rsidR="005A60C3" w:rsidRPr="005A60C3">
        <w:rPr>
          <w:rFonts w:ascii="Times New Roman" w:hAnsi="Times New Roman"/>
          <w:sz w:val="28"/>
          <w:szCs w:val="28"/>
          <w:lang w:val="uk-UA"/>
        </w:rPr>
        <w:t xml:space="preserve"> </w:t>
      </w:r>
      <w:r w:rsidRPr="005A60C3">
        <w:rPr>
          <w:rFonts w:ascii="Times New Roman" w:hAnsi="Times New Roman"/>
          <w:sz w:val="28"/>
          <w:szCs w:val="28"/>
          <w:lang w:val="uk-UA"/>
        </w:rPr>
        <w:t>З 01.06.2022 робота</w:t>
      </w:r>
      <w:r w:rsidR="00B71710">
        <w:rPr>
          <w:rFonts w:ascii="Times New Roman" w:hAnsi="Times New Roman"/>
          <w:sz w:val="28"/>
          <w:szCs w:val="28"/>
          <w:lang w:val="uk-UA"/>
        </w:rPr>
        <w:t xml:space="preserve"> </w:t>
      </w:r>
      <w:r w:rsidRPr="005A60C3">
        <w:rPr>
          <w:rFonts w:ascii="Times New Roman" w:hAnsi="Times New Roman"/>
          <w:sz w:val="28"/>
          <w:szCs w:val="28"/>
          <w:lang w:val="uk-UA"/>
        </w:rPr>
        <w:t>КП</w:t>
      </w:r>
      <w:r w:rsidR="00B71710">
        <w:rPr>
          <w:rFonts w:ascii="Times New Roman" w:hAnsi="Times New Roman"/>
          <w:sz w:val="28"/>
          <w:szCs w:val="28"/>
          <w:lang w:val="uk-UA"/>
        </w:rPr>
        <w:t> </w:t>
      </w:r>
      <w:r w:rsidRPr="005A60C3">
        <w:rPr>
          <w:rFonts w:ascii="Times New Roman" w:hAnsi="Times New Roman"/>
          <w:sz w:val="28"/>
          <w:szCs w:val="28"/>
          <w:lang w:val="uk-UA"/>
        </w:rPr>
        <w:t>«</w:t>
      </w:r>
      <w:proofErr w:type="spellStart"/>
      <w:r w:rsidRPr="005A60C3">
        <w:rPr>
          <w:rFonts w:ascii="Times New Roman" w:hAnsi="Times New Roman"/>
          <w:sz w:val="28"/>
          <w:szCs w:val="28"/>
          <w:lang w:val="uk-UA"/>
        </w:rPr>
        <w:t>АвтоПаркСервіс</w:t>
      </w:r>
      <w:proofErr w:type="spellEnd"/>
      <w:r w:rsidRPr="005A60C3">
        <w:rPr>
          <w:rFonts w:ascii="Times New Roman" w:hAnsi="Times New Roman"/>
          <w:sz w:val="28"/>
          <w:szCs w:val="28"/>
          <w:lang w:val="uk-UA"/>
        </w:rPr>
        <w:t>» ведеться у звичайному режимі.</w:t>
      </w:r>
    </w:p>
    <w:p w14:paraId="7C0EB06D" w14:textId="77777777" w:rsidR="00F50C8C" w:rsidRDefault="00F50C8C">
      <w:pPr>
        <w:spacing w:after="0" w:line="240" w:lineRule="auto"/>
        <w:ind w:firstLine="567"/>
        <w:jc w:val="both"/>
        <w:rPr>
          <w:rFonts w:ascii="Times New Roman" w:hAnsi="Times New Roman"/>
          <w:sz w:val="28"/>
          <w:szCs w:val="28"/>
          <w:lang w:val="uk-UA"/>
        </w:rPr>
      </w:pPr>
    </w:p>
    <w:p w14:paraId="5A932FEB" w14:textId="77777777" w:rsidR="00F50C8C" w:rsidRDefault="00F50C8C" w:rsidP="00B71710">
      <w:pPr>
        <w:spacing w:after="0" w:line="240" w:lineRule="auto"/>
        <w:ind w:firstLine="567"/>
        <w:jc w:val="center"/>
        <w:rPr>
          <w:rFonts w:ascii="Times New Roman" w:hAnsi="Times New Roman"/>
          <w:b/>
          <w:sz w:val="28"/>
          <w:szCs w:val="28"/>
          <w:lang w:val="uk-UA"/>
        </w:rPr>
      </w:pPr>
      <w:r>
        <w:rPr>
          <w:rFonts w:ascii="Times New Roman" w:hAnsi="Times New Roman"/>
          <w:b/>
          <w:color w:val="000000"/>
          <w:sz w:val="28"/>
          <w:szCs w:val="28"/>
          <w:lang w:val="uk-UA" w:eastAsia="ru-RU"/>
        </w:rPr>
        <w:t xml:space="preserve">Перспективи розвитку </w:t>
      </w:r>
      <w:r w:rsidRPr="009A7850">
        <w:rPr>
          <w:rFonts w:ascii="Times New Roman" w:hAnsi="Times New Roman"/>
          <w:b/>
          <w:sz w:val="28"/>
          <w:szCs w:val="28"/>
          <w:lang w:val="uk-UA"/>
        </w:rPr>
        <w:t>КП «</w:t>
      </w:r>
      <w:proofErr w:type="spellStart"/>
      <w:r w:rsidRPr="009A7850">
        <w:rPr>
          <w:rFonts w:ascii="Times New Roman" w:hAnsi="Times New Roman"/>
          <w:b/>
          <w:sz w:val="28"/>
          <w:szCs w:val="28"/>
          <w:lang w:val="uk-UA"/>
        </w:rPr>
        <w:t>АвтоПаркСервіс</w:t>
      </w:r>
      <w:proofErr w:type="spellEnd"/>
      <w:r w:rsidRPr="009A7850">
        <w:rPr>
          <w:rFonts w:ascii="Times New Roman" w:hAnsi="Times New Roman"/>
          <w:b/>
          <w:sz w:val="28"/>
          <w:szCs w:val="28"/>
          <w:lang w:val="uk-UA"/>
        </w:rPr>
        <w:t xml:space="preserve">» </w:t>
      </w:r>
    </w:p>
    <w:p w14:paraId="7AA3CBA0" w14:textId="77777777" w:rsidR="00F50C8C" w:rsidRPr="00057BE1" w:rsidRDefault="00F50C8C" w:rsidP="00B71710">
      <w:pPr>
        <w:spacing w:after="0" w:line="240" w:lineRule="auto"/>
        <w:ind w:firstLine="567"/>
        <w:jc w:val="both"/>
        <w:rPr>
          <w:lang w:val="uk-UA"/>
        </w:rPr>
      </w:pPr>
      <w:r>
        <w:rPr>
          <w:rFonts w:ascii="Times New Roman" w:hAnsi="Times New Roman"/>
          <w:sz w:val="28"/>
          <w:szCs w:val="28"/>
          <w:lang w:val="uk-UA"/>
        </w:rPr>
        <w:t xml:space="preserve">Впорядкування мережі майданчиків для паркування на території Луцької міської територіальної громади залишається однією з актуальних проблем громади та одним із пріоритетних завдань підприємства. </w:t>
      </w:r>
    </w:p>
    <w:p w14:paraId="78C7AF49" w14:textId="112B4805" w:rsidR="00F50C8C" w:rsidRDefault="00F50C8C">
      <w:pPr>
        <w:spacing w:after="0" w:line="240" w:lineRule="auto"/>
        <w:ind w:firstLine="567"/>
        <w:jc w:val="both"/>
      </w:pPr>
      <w:r>
        <w:rPr>
          <w:rFonts w:ascii="Times New Roman" w:hAnsi="Times New Roman"/>
          <w:sz w:val="28"/>
          <w:szCs w:val="28"/>
          <w:lang w:val="uk-UA"/>
        </w:rPr>
        <w:t>У 2023 році</w:t>
      </w:r>
      <w:r>
        <w:rPr>
          <w:rFonts w:ascii="Times New Roman" w:hAnsi="Times New Roman"/>
          <w:b/>
          <w:sz w:val="28"/>
          <w:szCs w:val="28"/>
          <w:lang w:val="uk-UA"/>
        </w:rPr>
        <w:t xml:space="preserve"> </w:t>
      </w:r>
      <w:r>
        <w:rPr>
          <w:rFonts w:ascii="Times New Roman" w:hAnsi="Times New Roman"/>
          <w:sz w:val="28"/>
          <w:szCs w:val="28"/>
          <w:lang w:val="uk-UA"/>
        </w:rPr>
        <w:t>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w:t>
      </w:r>
      <w:r>
        <w:rPr>
          <w:rFonts w:ascii="Times New Roman" w:hAnsi="Times New Roman"/>
          <w:b/>
          <w:sz w:val="28"/>
          <w:szCs w:val="28"/>
          <w:lang w:val="uk-UA"/>
        </w:rPr>
        <w:t xml:space="preserve"> </w:t>
      </w:r>
      <w:r>
        <w:rPr>
          <w:rFonts w:ascii="Times New Roman" w:hAnsi="Times New Roman"/>
          <w:sz w:val="28"/>
          <w:szCs w:val="28"/>
          <w:lang w:val="uk-UA"/>
        </w:rPr>
        <w:t xml:space="preserve">заплановано ввести в експлуатацію та обладнати згідно з вимогами чинного законодавства України майданчики для паркування транспортних засобів за адресами: </w:t>
      </w:r>
    </w:p>
    <w:p w14:paraId="1F9C6E98" w14:textId="77777777" w:rsidR="00F50C8C" w:rsidRDefault="00F50C8C">
      <w:pPr>
        <w:spacing w:after="0" w:line="240" w:lineRule="auto"/>
        <w:ind w:firstLine="567"/>
        <w:jc w:val="both"/>
      </w:pPr>
      <w:r>
        <w:rPr>
          <w:rFonts w:ascii="Times New Roman" w:hAnsi="Times New Roman"/>
          <w:sz w:val="28"/>
          <w:szCs w:val="28"/>
          <w:lang w:val="uk-UA"/>
        </w:rPr>
        <w:t>вул. Кравчука;</w:t>
      </w:r>
    </w:p>
    <w:p w14:paraId="4F4B866C" w14:textId="77777777" w:rsidR="00F50C8C" w:rsidRDefault="00F50C8C">
      <w:pPr>
        <w:spacing w:after="0" w:line="240" w:lineRule="auto"/>
        <w:ind w:firstLine="567"/>
        <w:jc w:val="both"/>
      </w:pPr>
      <w:r>
        <w:rPr>
          <w:rFonts w:ascii="Times New Roman" w:hAnsi="Times New Roman"/>
          <w:sz w:val="28"/>
          <w:szCs w:val="28"/>
          <w:lang w:val="uk-UA"/>
        </w:rPr>
        <w:t>вул. Винниченка;</w:t>
      </w:r>
    </w:p>
    <w:p w14:paraId="1F70C8D5" w14:textId="77777777" w:rsidR="00F50C8C" w:rsidRDefault="00F50C8C">
      <w:pPr>
        <w:spacing w:after="0" w:line="240" w:lineRule="auto"/>
        <w:ind w:firstLine="567"/>
        <w:jc w:val="both"/>
      </w:pPr>
      <w:r>
        <w:rPr>
          <w:rFonts w:ascii="Times New Roman" w:hAnsi="Times New Roman"/>
          <w:sz w:val="28"/>
          <w:szCs w:val="28"/>
          <w:lang w:val="uk-UA"/>
        </w:rPr>
        <w:t>вул. Богдана Хмельницького, 1;</w:t>
      </w:r>
    </w:p>
    <w:p w14:paraId="44D566ED" w14:textId="77777777" w:rsidR="00F50C8C" w:rsidRDefault="00F50C8C">
      <w:pPr>
        <w:spacing w:after="0" w:line="240" w:lineRule="auto"/>
        <w:ind w:firstLine="567"/>
        <w:jc w:val="both"/>
      </w:pPr>
      <w:r>
        <w:rPr>
          <w:rFonts w:ascii="Times New Roman" w:hAnsi="Times New Roman"/>
          <w:sz w:val="28"/>
          <w:szCs w:val="28"/>
          <w:lang w:val="uk-UA"/>
        </w:rPr>
        <w:t>вул. Степана Бандери;</w:t>
      </w:r>
    </w:p>
    <w:p w14:paraId="49DA59E1" w14:textId="77777777" w:rsidR="00F50C8C" w:rsidRDefault="00F50C8C">
      <w:pPr>
        <w:spacing w:after="0" w:line="240" w:lineRule="auto"/>
        <w:ind w:firstLine="567"/>
        <w:jc w:val="both"/>
      </w:pPr>
      <w:r>
        <w:rPr>
          <w:rFonts w:ascii="Times New Roman" w:hAnsi="Times New Roman"/>
          <w:sz w:val="28"/>
          <w:szCs w:val="28"/>
          <w:lang w:val="uk-UA"/>
        </w:rPr>
        <w:t>вул. Словацького.</w:t>
      </w:r>
    </w:p>
    <w:p w14:paraId="58B6E707" w14:textId="1C78C7D9" w:rsidR="00F50C8C" w:rsidRPr="00C631AB" w:rsidRDefault="00F50C8C">
      <w:pPr>
        <w:spacing w:after="0" w:line="240" w:lineRule="auto"/>
        <w:ind w:firstLine="567"/>
        <w:jc w:val="both"/>
      </w:pPr>
      <w:r w:rsidRPr="00C631AB">
        <w:rPr>
          <w:rFonts w:ascii="Times New Roman" w:hAnsi="Times New Roman"/>
          <w:sz w:val="28"/>
          <w:szCs w:val="28"/>
          <w:lang w:val="uk-UA"/>
        </w:rPr>
        <w:lastRenderedPageBreak/>
        <w:t>Враховуючи розширення діяльності за надання послуг з бронювання місць для стоянки автотранспортних засобів та паркування транспортних засобів підприємство очікує отримати дохід у 2023 році ‒ 4088,0 тис. грн, що на 5,82 % або на 238,0 тис. грн більше, ніж очікуваний дохід за 2022 рік.</w:t>
      </w:r>
    </w:p>
    <w:p w14:paraId="7BC9CCA8" w14:textId="77ED619E" w:rsidR="00F50C8C" w:rsidRPr="00C631AB" w:rsidRDefault="00F50C8C">
      <w:pPr>
        <w:spacing w:after="0" w:line="240" w:lineRule="auto"/>
        <w:ind w:firstLine="567"/>
        <w:jc w:val="both"/>
      </w:pPr>
      <w:r w:rsidRPr="00C631AB">
        <w:rPr>
          <w:rFonts w:ascii="Times New Roman" w:hAnsi="Times New Roman"/>
          <w:sz w:val="28"/>
          <w:szCs w:val="28"/>
          <w:lang w:val="uk-UA"/>
        </w:rPr>
        <w:t xml:space="preserve">Також </w:t>
      </w:r>
      <w:r w:rsidRPr="00C631AB">
        <w:rPr>
          <w:rFonts w:ascii="Times New Roman" w:hAnsi="Times New Roman"/>
          <w:color w:val="000000"/>
          <w:spacing w:val="-2"/>
          <w:sz w:val="28"/>
          <w:szCs w:val="28"/>
          <w:lang w:val="uk-UA" w:eastAsia="uk-UA"/>
        </w:rPr>
        <w:t xml:space="preserve">у зв’язку із розширенням </w:t>
      </w:r>
      <w:proofErr w:type="spellStart"/>
      <w:r w:rsidRPr="00C631AB">
        <w:rPr>
          <w:rFonts w:ascii="Times New Roman" w:hAnsi="Times New Roman"/>
          <w:color w:val="000000"/>
          <w:spacing w:val="-2"/>
          <w:sz w:val="28"/>
          <w:szCs w:val="28"/>
          <w:lang w:val="uk-UA" w:eastAsia="uk-UA"/>
        </w:rPr>
        <w:t>паркувального</w:t>
      </w:r>
      <w:proofErr w:type="spellEnd"/>
      <w:r w:rsidRPr="00C631AB">
        <w:rPr>
          <w:rFonts w:ascii="Times New Roman" w:hAnsi="Times New Roman"/>
          <w:color w:val="000000"/>
          <w:spacing w:val="-2"/>
          <w:sz w:val="28"/>
          <w:szCs w:val="28"/>
          <w:lang w:val="uk-UA" w:eastAsia="uk-UA"/>
        </w:rPr>
        <w:t xml:space="preserve"> простору обладнанням нових </w:t>
      </w:r>
      <w:proofErr w:type="spellStart"/>
      <w:r w:rsidRPr="00C631AB">
        <w:rPr>
          <w:rFonts w:ascii="Times New Roman" w:hAnsi="Times New Roman"/>
          <w:color w:val="000000"/>
          <w:spacing w:val="-2"/>
          <w:sz w:val="28"/>
          <w:szCs w:val="28"/>
          <w:lang w:val="uk-UA" w:eastAsia="uk-UA"/>
        </w:rPr>
        <w:t>паркувальних</w:t>
      </w:r>
      <w:proofErr w:type="spellEnd"/>
      <w:r w:rsidRPr="00C631AB">
        <w:rPr>
          <w:rFonts w:ascii="Times New Roman" w:hAnsi="Times New Roman"/>
          <w:color w:val="000000"/>
          <w:spacing w:val="-2"/>
          <w:sz w:val="28"/>
          <w:szCs w:val="28"/>
          <w:lang w:val="uk-UA" w:eastAsia="uk-UA"/>
        </w:rPr>
        <w:t xml:space="preserve"> майданчиків у місті</w:t>
      </w:r>
      <w:r w:rsidRPr="00C631AB">
        <w:rPr>
          <w:rFonts w:ascii="Times New Roman" w:hAnsi="Times New Roman"/>
          <w:sz w:val="28"/>
          <w:szCs w:val="28"/>
          <w:lang w:val="uk-UA"/>
        </w:rPr>
        <w:t xml:space="preserve"> досить оптимістичні прогнози щодо господарювання підприємства в частині надання послуг із </w:t>
      </w:r>
      <w:r w:rsidRPr="00C631AB">
        <w:rPr>
          <w:rFonts w:ascii="Times New Roman" w:hAnsi="Times New Roman"/>
          <w:color w:val="000000"/>
          <w:spacing w:val="-2"/>
          <w:sz w:val="28"/>
          <w:szCs w:val="28"/>
          <w:lang w:val="uk-UA" w:eastAsia="uk-UA"/>
        </w:rPr>
        <w:t>паркування автомобілів.</w:t>
      </w:r>
    </w:p>
    <w:p w14:paraId="07BD566D" w14:textId="77777777" w:rsidR="00F50C8C" w:rsidRPr="00C631AB" w:rsidRDefault="00F50C8C">
      <w:pPr>
        <w:spacing w:after="0" w:line="240" w:lineRule="auto"/>
        <w:ind w:firstLine="567"/>
        <w:jc w:val="both"/>
      </w:pPr>
      <w:r w:rsidRPr="00C631AB">
        <w:rPr>
          <w:rFonts w:ascii="Times New Roman" w:hAnsi="Times New Roman"/>
          <w:sz w:val="28"/>
          <w:szCs w:val="28"/>
          <w:lang w:val="uk-UA"/>
        </w:rPr>
        <w:t>В результаті фінансово-господарської діяльності у 2023 році КП «</w:t>
      </w:r>
      <w:proofErr w:type="spellStart"/>
      <w:r w:rsidRPr="00C631AB">
        <w:rPr>
          <w:rFonts w:ascii="Times New Roman" w:hAnsi="Times New Roman"/>
          <w:sz w:val="28"/>
          <w:szCs w:val="28"/>
          <w:lang w:val="uk-UA"/>
        </w:rPr>
        <w:t>АвтоПаркСервіс</w:t>
      </w:r>
      <w:proofErr w:type="spellEnd"/>
      <w:r w:rsidRPr="00C631AB">
        <w:rPr>
          <w:rFonts w:ascii="Times New Roman" w:hAnsi="Times New Roman"/>
          <w:sz w:val="28"/>
          <w:szCs w:val="28"/>
          <w:lang w:val="uk-UA"/>
        </w:rPr>
        <w:t>» заплановано отримати 712,0 тис. грн прибутку.</w:t>
      </w:r>
    </w:p>
    <w:p w14:paraId="05A93DC9" w14:textId="68C6EA39" w:rsidR="00F50C8C" w:rsidRDefault="00F50C8C">
      <w:pPr>
        <w:spacing w:after="0" w:line="240" w:lineRule="auto"/>
        <w:ind w:firstLine="567"/>
        <w:jc w:val="both"/>
      </w:pPr>
      <w:r>
        <w:rPr>
          <w:rFonts w:ascii="Times New Roman" w:hAnsi="Times New Roman"/>
          <w:sz w:val="28"/>
          <w:szCs w:val="28"/>
          <w:lang w:val="uk-UA"/>
        </w:rPr>
        <w:t xml:space="preserve">Важливим чинником реалізації задуманого є необхідність застосування комплексного підходу до проблематики системності паркування з урахуванням думок і пропозицій всіх учасників дорожнього руху, </w:t>
      </w:r>
      <w:r w:rsidRPr="00A05A0F">
        <w:rPr>
          <w:rFonts w:ascii="Times New Roman" w:hAnsi="Times New Roman"/>
          <w:sz w:val="28"/>
          <w:szCs w:val="28"/>
          <w:lang w:val="uk-UA"/>
        </w:rPr>
        <w:t>а також налагоджена комунікація між комунальними установами та підприємствами</w:t>
      </w:r>
      <w:r>
        <w:rPr>
          <w:rFonts w:ascii="Times New Roman" w:hAnsi="Times New Roman"/>
          <w:sz w:val="28"/>
          <w:szCs w:val="28"/>
          <w:lang w:val="uk-UA"/>
        </w:rPr>
        <w:t>, яка сприятиме швидшому вирішенню поставлених завдань.</w:t>
      </w:r>
    </w:p>
    <w:p w14:paraId="48B4059C" w14:textId="3214886A" w:rsidR="00F50C8C" w:rsidRDefault="00F50C8C">
      <w:pPr>
        <w:spacing w:after="0" w:line="240" w:lineRule="auto"/>
        <w:ind w:firstLine="567"/>
        <w:rPr>
          <w:rFonts w:ascii="Times New Roman" w:hAnsi="Times New Roman"/>
          <w:sz w:val="28"/>
          <w:szCs w:val="28"/>
          <w:lang w:val="uk-UA"/>
        </w:rPr>
      </w:pPr>
    </w:p>
    <w:p w14:paraId="58C22013" w14:textId="2A556361" w:rsidR="00B71710" w:rsidRDefault="00B71710">
      <w:pPr>
        <w:spacing w:after="0" w:line="240" w:lineRule="auto"/>
        <w:ind w:firstLine="567"/>
        <w:rPr>
          <w:rFonts w:ascii="Times New Roman" w:hAnsi="Times New Roman"/>
          <w:sz w:val="28"/>
          <w:szCs w:val="28"/>
          <w:lang w:val="uk-UA"/>
        </w:rPr>
      </w:pPr>
    </w:p>
    <w:p w14:paraId="28D237FD" w14:textId="77777777" w:rsidR="00B71710" w:rsidRDefault="00B71710">
      <w:pPr>
        <w:spacing w:after="0" w:line="240" w:lineRule="auto"/>
        <w:ind w:firstLine="567"/>
        <w:rPr>
          <w:rFonts w:ascii="Times New Roman" w:hAnsi="Times New Roman"/>
          <w:sz w:val="28"/>
          <w:szCs w:val="28"/>
          <w:lang w:val="uk-UA"/>
        </w:rPr>
      </w:pPr>
    </w:p>
    <w:p w14:paraId="3D48175A" w14:textId="77777777" w:rsidR="00F50C8C" w:rsidRDefault="00F50C8C">
      <w:pPr>
        <w:spacing w:after="0" w:line="240" w:lineRule="auto"/>
        <w:jc w:val="both"/>
      </w:pPr>
      <w:r>
        <w:rPr>
          <w:rFonts w:ascii="Times New Roman" w:hAnsi="Times New Roman"/>
          <w:bCs/>
          <w:sz w:val="28"/>
          <w:szCs w:val="28"/>
          <w:lang w:val="uk-UA"/>
        </w:rPr>
        <w:t>Директор КП «</w:t>
      </w:r>
      <w:proofErr w:type="spellStart"/>
      <w:r>
        <w:rPr>
          <w:rFonts w:ascii="Times New Roman" w:hAnsi="Times New Roman"/>
          <w:bCs/>
          <w:sz w:val="28"/>
          <w:szCs w:val="28"/>
          <w:lang w:val="uk-UA"/>
        </w:rPr>
        <w:t>АвтоПаркСервіс</w:t>
      </w:r>
      <w:proofErr w:type="spellEnd"/>
      <w:r>
        <w:rPr>
          <w:rFonts w:ascii="Times New Roman" w:hAnsi="Times New Roman"/>
          <w:bCs/>
          <w:sz w:val="28"/>
          <w:szCs w:val="28"/>
          <w:lang w:val="uk-UA"/>
        </w:rPr>
        <w:t>»</w:t>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sidR="00A05A0F">
        <w:rPr>
          <w:rFonts w:ascii="Times New Roman" w:hAnsi="Times New Roman"/>
          <w:bCs/>
          <w:sz w:val="28"/>
          <w:szCs w:val="28"/>
          <w:lang w:val="uk-UA"/>
        </w:rPr>
        <w:t xml:space="preserve">      </w:t>
      </w:r>
      <w:r>
        <w:rPr>
          <w:rFonts w:ascii="Times New Roman" w:hAnsi="Times New Roman"/>
          <w:bCs/>
          <w:sz w:val="28"/>
          <w:szCs w:val="28"/>
          <w:lang w:val="uk-UA"/>
        </w:rPr>
        <w:tab/>
        <w:t xml:space="preserve">     Олег БАХТАЙ</w:t>
      </w:r>
    </w:p>
    <w:sectPr w:rsidR="00F50C8C" w:rsidSect="003772A4">
      <w:headerReference w:type="default" r:id="rId6"/>
      <w:pgSz w:w="11906" w:h="16838"/>
      <w:pgMar w:top="567" w:right="567" w:bottom="1247" w:left="1985"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B4BD" w14:textId="77777777" w:rsidR="00B172BA" w:rsidRDefault="00B172BA" w:rsidP="00D66AD0">
      <w:pPr>
        <w:spacing w:after="0" w:line="240" w:lineRule="auto"/>
      </w:pPr>
      <w:r>
        <w:separator/>
      </w:r>
    </w:p>
  </w:endnote>
  <w:endnote w:type="continuationSeparator" w:id="0">
    <w:p w14:paraId="18775662" w14:textId="77777777" w:rsidR="00B172BA" w:rsidRDefault="00B172BA" w:rsidP="00D6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1524" w14:textId="77777777" w:rsidR="00B172BA" w:rsidRDefault="00B172BA" w:rsidP="00D66AD0">
      <w:pPr>
        <w:spacing w:after="0" w:line="240" w:lineRule="auto"/>
      </w:pPr>
      <w:r>
        <w:separator/>
      </w:r>
    </w:p>
  </w:footnote>
  <w:footnote w:type="continuationSeparator" w:id="0">
    <w:p w14:paraId="1F2FB3E1" w14:textId="77777777" w:rsidR="00B172BA" w:rsidRDefault="00B172BA" w:rsidP="00D66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0EC1" w14:textId="77777777" w:rsidR="00D66AD0" w:rsidRDefault="00D66AD0">
    <w:pPr>
      <w:pStyle w:val="ae"/>
      <w:jc w:val="center"/>
      <w:rPr>
        <w:rFonts w:ascii="Times New Roman" w:hAnsi="Times New Roman"/>
      </w:rPr>
    </w:pPr>
  </w:p>
  <w:p w14:paraId="4549276A" w14:textId="4A56F248" w:rsidR="00D66AD0" w:rsidRPr="00A743B5" w:rsidRDefault="00D66AD0" w:rsidP="00D66AD0">
    <w:pPr>
      <w:pStyle w:val="ae"/>
      <w:jc w:val="center"/>
      <w:rPr>
        <w:sz w:val="28"/>
        <w:szCs w:val="28"/>
      </w:rPr>
    </w:pPr>
    <w:r w:rsidRPr="00A743B5">
      <w:rPr>
        <w:rFonts w:ascii="Times New Roman" w:hAnsi="Times New Roman"/>
        <w:sz w:val="28"/>
        <w:szCs w:val="28"/>
      </w:rPr>
      <w:fldChar w:fldCharType="begin"/>
    </w:r>
    <w:r w:rsidRPr="00A743B5">
      <w:rPr>
        <w:rFonts w:ascii="Times New Roman" w:hAnsi="Times New Roman"/>
        <w:sz w:val="28"/>
        <w:szCs w:val="28"/>
      </w:rPr>
      <w:instrText>PAGE   \* MERGEFORMAT</w:instrText>
    </w:r>
    <w:r w:rsidRPr="00A743B5">
      <w:rPr>
        <w:rFonts w:ascii="Times New Roman" w:hAnsi="Times New Roman"/>
        <w:sz w:val="28"/>
        <w:szCs w:val="28"/>
      </w:rPr>
      <w:fldChar w:fldCharType="separate"/>
    </w:r>
    <w:r w:rsidRPr="00A743B5">
      <w:rPr>
        <w:rFonts w:ascii="Times New Roman" w:hAnsi="Times New Roman"/>
        <w:sz w:val="28"/>
        <w:szCs w:val="28"/>
        <w:lang w:val="uk-UA"/>
      </w:rPr>
      <w:t>2</w:t>
    </w:r>
    <w:r w:rsidRPr="00A743B5">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5B18"/>
    <w:rsid w:val="00057BE1"/>
    <w:rsid w:val="00096C9B"/>
    <w:rsid w:val="00183A08"/>
    <w:rsid w:val="002925A5"/>
    <w:rsid w:val="00324D14"/>
    <w:rsid w:val="003378A8"/>
    <w:rsid w:val="003772A4"/>
    <w:rsid w:val="004334C3"/>
    <w:rsid w:val="0045186C"/>
    <w:rsid w:val="004A1A74"/>
    <w:rsid w:val="004A4A27"/>
    <w:rsid w:val="00503DAA"/>
    <w:rsid w:val="005A60C3"/>
    <w:rsid w:val="005B29FB"/>
    <w:rsid w:val="00606620"/>
    <w:rsid w:val="00777948"/>
    <w:rsid w:val="00787176"/>
    <w:rsid w:val="00857B3D"/>
    <w:rsid w:val="00893ADE"/>
    <w:rsid w:val="009A40A1"/>
    <w:rsid w:val="009A7850"/>
    <w:rsid w:val="00A05A0F"/>
    <w:rsid w:val="00A713E0"/>
    <w:rsid w:val="00A743B5"/>
    <w:rsid w:val="00AA4349"/>
    <w:rsid w:val="00AD7E5E"/>
    <w:rsid w:val="00B172BA"/>
    <w:rsid w:val="00B71710"/>
    <w:rsid w:val="00B92DD6"/>
    <w:rsid w:val="00C154C0"/>
    <w:rsid w:val="00C631AB"/>
    <w:rsid w:val="00C97885"/>
    <w:rsid w:val="00CD205D"/>
    <w:rsid w:val="00D66AD0"/>
    <w:rsid w:val="00DB5B18"/>
    <w:rsid w:val="00E11B9D"/>
    <w:rsid w:val="00EB2ACC"/>
    <w:rsid w:val="00F051E1"/>
    <w:rsid w:val="00F50C8C"/>
    <w:rsid w:val="00F6250A"/>
    <w:rsid w:val="00F868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7A874"/>
  <w15:docId w15:val="{AAEB79A5-2A97-417D-98C5-5458C1B1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9" w:lineRule="auto"/>
    </w:pPr>
    <w:rPr>
      <w:rFonts w:cs="Times New Roman"/>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uiPriority w:val="99"/>
    <w:rPr>
      <w:rFonts w:ascii="Times New Roman" w:hAnsi="Times New Roman"/>
      <w:sz w:val="26"/>
    </w:rPr>
  </w:style>
  <w:style w:type="character" w:customStyle="1" w:styleId="a3">
    <w:name w:val="Текст выноски Знак"/>
    <w:uiPriority w:val="99"/>
    <w:semiHidden/>
    <w:rPr>
      <w:rFonts w:ascii="Segoe UI" w:eastAsia="Times New Roman" w:hAnsi="Segoe UI" w:cs="Segoe UI"/>
      <w:sz w:val="18"/>
      <w:szCs w:val="18"/>
    </w:rPr>
  </w:style>
  <w:style w:type="paragraph" w:customStyle="1" w:styleId="a4">
    <w:name w:val="Заголовок"/>
    <w:basedOn w:val="a"/>
    <w:next w:val="a5"/>
    <w:uiPriority w:val="99"/>
    <w:rsid w:val="00B92DD6"/>
    <w:pPr>
      <w:keepNext/>
      <w:spacing w:before="240" w:after="120"/>
    </w:pPr>
    <w:rPr>
      <w:rFonts w:ascii="Liberation Sans" w:eastAsia="Microsoft YaHei" w:hAnsi="Liberation Sans" w:cs="Arial"/>
      <w:sz w:val="28"/>
      <w:szCs w:val="28"/>
    </w:rPr>
  </w:style>
  <w:style w:type="paragraph" w:styleId="a5">
    <w:name w:val="Body Text"/>
    <w:basedOn w:val="a"/>
    <w:link w:val="a6"/>
    <w:uiPriority w:val="99"/>
    <w:rsid w:val="00B92DD6"/>
    <w:pPr>
      <w:spacing w:after="140" w:line="276" w:lineRule="auto"/>
    </w:pPr>
  </w:style>
  <w:style w:type="character" w:customStyle="1" w:styleId="a6">
    <w:name w:val="Основний текст Знак"/>
    <w:link w:val="a5"/>
    <w:uiPriority w:val="99"/>
    <w:semiHidden/>
    <w:rsid w:val="00617D91"/>
    <w:rPr>
      <w:rFonts w:cs="Times New Roman"/>
      <w:lang w:val="ru-RU" w:eastAsia="en-US"/>
    </w:rPr>
  </w:style>
  <w:style w:type="paragraph" w:styleId="a7">
    <w:name w:val="List"/>
    <w:basedOn w:val="a5"/>
    <w:uiPriority w:val="99"/>
    <w:rsid w:val="00B92DD6"/>
    <w:rPr>
      <w:rFonts w:cs="Arial"/>
    </w:rPr>
  </w:style>
  <w:style w:type="paragraph" w:styleId="a8">
    <w:name w:val="caption"/>
    <w:basedOn w:val="a"/>
    <w:uiPriority w:val="99"/>
    <w:qFormat/>
    <w:rsid w:val="00B92DD6"/>
    <w:pPr>
      <w:suppressLineNumbers/>
      <w:spacing w:before="120" w:after="120"/>
    </w:pPr>
    <w:rPr>
      <w:rFonts w:cs="Arial"/>
      <w:i/>
      <w:iCs/>
      <w:sz w:val="24"/>
      <w:szCs w:val="24"/>
    </w:rPr>
  </w:style>
  <w:style w:type="paragraph" w:customStyle="1" w:styleId="a9">
    <w:name w:val="Покажчик"/>
    <w:basedOn w:val="a"/>
    <w:uiPriority w:val="99"/>
    <w:rsid w:val="00B92DD6"/>
    <w:pPr>
      <w:suppressLineNumbers/>
    </w:pPr>
    <w:rPr>
      <w:rFonts w:cs="Arial"/>
    </w:rPr>
  </w:style>
  <w:style w:type="paragraph" w:styleId="aa">
    <w:name w:val="No Spacing"/>
    <w:uiPriority w:val="99"/>
    <w:qFormat/>
    <w:pPr>
      <w:suppressAutoHyphens/>
    </w:pPr>
    <w:rPr>
      <w:rFonts w:cs="Times New Roman"/>
      <w:sz w:val="22"/>
      <w:szCs w:val="22"/>
      <w:lang w:val="ru-RU" w:eastAsia="en-US"/>
    </w:rPr>
  </w:style>
  <w:style w:type="paragraph" w:styleId="ab">
    <w:name w:val="List Paragraph"/>
    <w:basedOn w:val="a"/>
    <w:uiPriority w:val="99"/>
    <w:qFormat/>
    <w:pPr>
      <w:ind w:left="720"/>
      <w:contextualSpacing/>
    </w:pPr>
  </w:style>
  <w:style w:type="paragraph" w:styleId="ac">
    <w:name w:val="Balloon Text"/>
    <w:basedOn w:val="a"/>
    <w:link w:val="ad"/>
    <w:uiPriority w:val="99"/>
    <w:semiHidden/>
    <w:pPr>
      <w:spacing w:after="0" w:line="240" w:lineRule="auto"/>
    </w:pPr>
    <w:rPr>
      <w:rFonts w:ascii="Segoe UI" w:hAnsi="Segoe UI" w:cs="Segoe UI"/>
      <w:sz w:val="18"/>
      <w:szCs w:val="18"/>
    </w:rPr>
  </w:style>
  <w:style w:type="character" w:customStyle="1" w:styleId="ad">
    <w:name w:val="Текст у виносці Знак"/>
    <w:link w:val="ac"/>
    <w:uiPriority w:val="99"/>
    <w:semiHidden/>
    <w:rsid w:val="00617D91"/>
    <w:rPr>
      <w:rFonts w:ascii="Times New Roman" w:hAnsi="Times New Roman" w:cs="Times New Roman"/>
      <w:sz w:val="0"/>
      <w:szCs w:val="0"/>
      <w:lang w:val="ru-RU" w:eastAsia="en-US"/>
    </w:rPr>
  </w:style>
  <w:style w:type="paragraph" w:styleId="ae">
    <w:name w:val="header"/>
    <w:basedOn w:val="a"/>
    <w:link w:val="af"/>
    <w:uiPriority w:val="99"/>
    <w:unhideWhenUsed/>
    <w:rsid w:val="00D66AD0"/>
    <w:pPr>
      <w:tabs>
        <w:tab w:val="center" w:pos="4986"/>
        <w:tab w:val="right" w:pos="9973"/>
      </w:tabs>
    </w:pPr>
  </w:style>
  <w:style w:type="character" w:customStyle="1" w:styleId="af">
    <w:name w:val="Верхній колонтитул Знак"/>
    <w:link w:val="ae"/>
    <w:uiPriority w:val="99"/>
    <w:rsid w:val="00D66AD0"/>
    <w:rPr>
      <w:rFonts w:cs="Times New Roman"/>
      <w:lang w:val="ru-RU" w:eastAsia="en-US"/>
    </w:rPr>
  </w:style>
  <w:style w:type="paragraph" w:styleId="af0">
    <w:name w:val="footer"/>
    <w:basedOn w:val="a"/>
    <w:link w:val="af1"/>
    <w:uiPriority w:val="99"/>
    <w:unhideWhenUsed/>
    <w:rsid w:val="00D66AD0"/>
    <w:pPr>
      <w:tabs>
        <w:tab w:val="center" w:pos="4986"/>
        <w:tab w:val="right" w:pos="9973"/>
      </w:tabs>
    </w:pPr>
  </w:style>
  <w:style w:type="character" w:customStyle="1" w:styleId="af1">
    <w:name w:val="Нижній колонтитул Знак"/>
    <w:link w:val="af0"/>
    <w:uiPriority w:val="99"/>
    <w:rsid w:val="00D66AD0"/>
    <w:rPr>
      <w:rFonts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6</Pages>
  <Words>6887</Words>
  <Characters>3926</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Frime</dc:creator>
  <cp:keywords/>
  <dc:description/>
  <cp:lastModifiedBy>Поліщук Оксана Анатоліївна</cp:lastModifiedBy>
  <cp:revision>38</cp:revision>
  <cp:lastPrinted>2023-01-30T13:43:00Z</cp:lastPrinted>
  <dcterms:created xsi:type="dcterms:W3CDTF">2023-01-31T07:54:00Z</dcterms:created>
  <dcterms:modified xsi:type="dcterms:W3CDTF">2023-02-08T11:33:00Z</dcterms:modified>
</cp:coreProperties>
</file>