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B0C0" w14:textId="77777777" w:rsidR="003E2201" w:rsidRDefault="00792382" w:rsidP="00304620">
      <w:pPr>
        <w:rPr>
          <w:sz w:val="16"/>
          <w:szCs w:val="16"/>
        </w:rPr>
      </w:pPr>
      <w:r>
        <w:t xml:space="preserve">                                                           </w:t>
      </w:r>
      <w:r w:rsidR="003E2201">
        <w:object w:dxaOrig="3096" w:dyaOrig="3281" w14:anchorId="3AD4A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37536963" r:id="rId7"/>
        </w:object>
      </w:r>
    </w:p>
    <w:p w14:paraId="40C567FD" w14:textId="77777777" w:rsidR="003E2201" w:rsidRPr="001D300A" w:rsidRDefault="003E2201" w:rsidP="003E2201">
      <w:pPr>
        <w:jc w:val="center"/>
        <w:rPr>
          <w:sz w:val="16"/>
          <w:szCs w:val="16"/>
        </w:rPr>
      </w:pPr>
    </w:p>
    <w:p w14:paraId="703339E0" w14:textId="77777777" w:rsidR="003E2201" w:rsidRPr="001D300A" w:rsidRDefault="003E2201" w:rsidP="003E2201">
      <w:pPr>
        <w:pStyle w:val="1"/>
        <w:rPr>
          <w:sz w:val="28"/>
          <w:szCs w:val="28"/>
        </w:rPr>
      </w:pPr>
      <w:r w:rsidRPr="001D300A">
        <w:rPr>
          <w:sz w:val="28"/>
          <w:szCs w:val="28"/>
        </w:rPr>
        <w:t>ЛУЦЬКА  МІСЬКА  РАДА</w:t>
      </w:r>
    </w:p>
    <w:p w14:paraId="78402A2D" w14:textId="77777777" w:rsidR="003E2201" w:rsidRPr="001D300A" w:rsidRDefault="003E2201" w:rsidP="003E2201">
      <w:pPr>
        <w:jc w:val="center"/>
        <w:rPr>
          <w:sz w:val="10"/>
          <w:szCs w:val="10"/>
        </w:rPr>
      </w:pPr>
    </w:p>
    <w:p w14:paraId="509EFE74" w14:textId="77777777" w:rsidR="003E2201" w:rsidRPr="001D300A" w:rsidRDefault="003E2201" w:rsidP="003E2201">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14:paraId="7E947696" w14:textId="77777777" w:rsidR="003E2201" w:rsidRPr="001D300A" w:rsidRDefault="003E2201" w:rsidP="003E2201">
      <w:pPr>
        <w:jc w:val="center"/>
        <w:rPr>
          <w:b/>
          <w:bCs w:val="0"/>
          <w:sz w:val="20"/>
          <w:szCs w:val="20"/>
        </w:rPr>
      </w:pPr>
    </w:p>
    <w:p w14:paraId="20965F84" w14:textId="77777777" w:rsidR="003E2201" w:rsidRPr="000A5628" w:rsidRDefault="003E2201" w:rsidP="003E2201">
      <w:pPr>
        <w:pStyle w:val="2"/>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 xml:space="preserve">Р І Ш Е Н </w:t>
      </w:r>
      <w:proofErr w:type="spellStart"/>
      <w:r w:rsidRPr="000A5628">
        <w:rPr>
          <w:rFonts w:ascii="Times New Roman" w:hAnsi="Times New Roman" w:cs="Times New Roman"/>
          <w:i w:val="0"/>
          <w:sz w:val="32"/>
          <w:szCs w:val="32"/>
        </w:rPr>
        <w:t>Н</w:t>
      </w:r>
      <w:proofErr w:type="spellEnd"/>
      <w:r w:rsidRPr="000A5628">
        <w:rPr>
          <w:rFonts w:ascii="Times New Roman" w:hAnsi="Times New Roman" w:cs="Times New Roman"/>
          <w:i w:val="0"/>
          <w:sz w:val="32"/>
          <w:szCs w:val="32"/>
        </w:rPr>
        <w:t xml:space="preserve"> Я</w:t>
      </w:r>
    </w:p>
    <w:p w14:paraId="43DB0AB8" w14:textId="77777777" w:rsidR="003E2201" w:rsidRPr="00283341" w:rsidRDefault="003E2201" w:rsidP="003E2201">
      <w:pPr>
        <w:jc w:val="center"/>
        <w:rPr>
          <w:bCs w:val="0"/>
          <w:sz w:val="40"/>
          <w:szCs w:val="40"/>
        </w:rPr>
      </w:pPr>
    </w:p>
    <w:p w14:paraId="4536FE6C" w14:textId="77777777" w:rsidR="003E2201" w:rsidRPr="00073C68" w:rsidRDefault="003E2201" w:rsidP="00C23F8A">
      <w:pPr>
        <w:tabs>
          <w:tab w:val="left" w:pos="4687"/>
        </w:tabs>
        <w:rPr>
          <w:u w:val="single"/>
        </w:rPr>
      </w:pPr>
      <w:r>
        <w:rPr>
          <w:sz w:val="24"/>
        </w:rPr>
        <w:t>________________                                        Луцьк                                       № ______________</w:t>
      </w:r>
    </w:p>
    <w:p w14:paraId="69CB5D4F" w14:textId="77777777" w:rsidR="00304620" w:rsidRPr="00470E5B" w:rsidRDefault="00304620" w:rsidP="003E2201">
      <w:pPr>
        <w:tabs>
          <w:tab w:val="left" w:pos="6615"/>
        </w:tabs>
        <w:jc w:val="both"/>
        <w:rPr>
          <w:sz w:val="24"/>
        </w:rPr>
      </w:pPr>
    </w:p>
    <w:p w14:paraId="40A01C38" w14:textId="77777777" w:rsidR="00DE484A" w:rsidRPr="001F0FDA" w:rsidRDefault="00DE484A" w:rsidP="00DE484A">
      <w:pPr>
        <w:tabs>
          <w:tab w:val="left" w:pos="6615"/>
          <w:tab w:val="left" w:pos="8222"/>
        </w:tabs>
        <w:ind w:right="4677"/>
        <w:jc w:val="both"/>
        <w:rPr>
          <w:spacing w:val="-4"/>
          <w:sz w:val="27"/>
          <w:szCs w:val="27"/>
        </w:rPr>
      </w:pPr>
      <w:r w:rsidRPr="001F0FDA">
        <w:rPr>
          <w:spacing w:val="-4"/>
          <w:sz w:val="27"/>
          <w:szCs w:val="27"/>
        </w:rPr>
        <w:t>Про оголошення Всеукраїнського відкритого архітектурного бліц-конкурсу на кращу концепцію облаштування сектору військових поховань на міському кладовищі в с. </w:t>
      </w:r>
      <w:proofErr w:type="spellStart"/>
      <w:r w:rsidRPr="001F0FDA">
        <w:rPr>
          <w:spacing w:val="-4"/>
          <w:sz w:val="27"/>
          <w:szCs w:val="27"/>
        </w:rPr>
        <w:t>Гаразджа</w:t>
      </w:r>
      <w:proofErr w:type="spellEnd"/>
    </w:p>
    <w:p w14:paraId="5967592C" w14:textId="77777777" w:rsidR="00DE484A" w:rsidRPr="001F0FDA" w:rsidRDefault="00DE484A" w:rsidP="00DE484A">
      <w:pPr>
        <w:tabs>
          <w:tab w:val="left" w:pos="6615"/>
        </w:tabs>
        <w:jc w:val="both"/>
        <w:rPr>
          <w:spacing w:val="-4"/>
          <w:sz w:val="24"/>
        </w:rPr>
      </w:pPr>
    </w:p>
    <w:p w14:paraId="6CD4DC1A" w14:textId="77777777" w:rsidR="00DE484A" w:rsidRPr="001F0FDA" w:rsidRDefault="00DE484A" w:rsidP="001F0FDA">
      <w:pPr>
        <w:tabs>
          <w:tab w:val="left" w:pos="6615"/>
        </w:tabs>
        <w:ind w:firstLine="567"/>
        <w:jc w:val="both"/>
        <w:rPr>
          <w:spacing w:val="-4"/>
          <w:sz w:val="27"/>
          <w:szCs w:val="27"/>
        </w:rPr>
      </w:pPr>
      <w:r w:rsidRPr="001F0FDA">
        <w:rPr>
          <w:spacing w:val="-4"/>
          <w:sz w:val="27"/>
          <w:szCs w:val="27"/>
        </w:rPr>
        <w:t>З метою гідного вшанування пам’яті загиблих (померлих) осіб, які захищали незалежність, суверенітет та територіальну цілісність України, забезпечували виконання службових обов’язків та присяги на вірність Українському народу, відповідно до ст. 25 Закону України «Про місцеве самоврядування в Україні», Порядку проведення архітектурних та містобудівних конкурсів, затвердженого постановою Кабінету міністрів України від 25.11.1999 № 2137, виконавчий комітет міської ради</w:t>
      </w:r>
    </w:p>
    <w:p w14:paraId="3D0CB999" w14:textId="77777777" w:rsidR="00DE484A" w:rsidRPr="001F0FDA" w:rsidRDefault="00DE484A" w:rsidP="00DE484A">
      <w:pPr>
        <w:pStyle w:val="a6"/>
        <w:spacing w:after="0"/>
        <w:jc w:val="both"/>
        <w:rPr>
          <w:bCs w:val="0"/>
          <w:spacing w:val="-4"/>
          <w:sz w:val="24"/>
        </w:rPr>
      </w:pPr>
    </w:p>
    <w:p w14:paraId="2C38E8A4" w14:textId="77777777" w:rsidR="00DE484A" w:rsidRPr="001F0FDA" w:rsidRDefault="00DE484A" w:rsidP="00DE484A">
      <w:pPr>
        <w:jc w:val="both"/>
        <w:rPr>
          <w:spacing w:val="-4"/>
          <w:sz w:val="27"/>
          <w:szCs w:val="27"/>
        </w:rPr>
      </w:pPr>
      <w:r w:rsidRPr="001F0FDA">
        <w:rPr>
          <w:spacing w:val="-4"/>
          <w:sz w:val="27"/>
          <w:szCs w:val="27"/>
        </w:rPr>
        <w:t>ВИРІШИВ:</w:t>
      </w:r>
    </w:p>
    <w:p w14:paraId="1E41AF0D" w14:textId="77777777" w:rsidR="00DE484A" w:rsidRPr="001F0FDA" w:rsidRDefault="00DE484A" w:rsidP="00DE484A">
      <w:pPr>
        <w:jc w:val="both"/>
        <w:rPr>
          <w:spacing w:val="-4"/>
          <w:sz w:val="24"/>
        </w:rPr>
      </w:pPr>
    </w:p>
    <w:p w14:paraId="58E54689" w14:textId="77777777" w:rsidR="00DE484A" w:rsidRPr="001F0FDA" w:rsidRDefault="00DE484A" w:rsidP="001F0FDA">
      <w:pPr>
        <w:pStyle w:val="a6"/>
        <w:spacing w:after="0"/>
        <w:ind w:firstLine="567"/>
        <w:jc w:val="both"/>
        <w:rPr>
          <w:spacing w:val="-4"/>
          <w:sz w:val="27"/>
          <w:szCs w:val="27"/>
        </w:rPr>
      </w:pPr>
      <w:r w:rsidRPr="001F0FDA">
        <w:rPr>
          <w:spacing w:val="-4"/>
          <w:sz w:val="27"/>
          <w:szCs w:val="27"/>
        </w:rPr>
        <w:t>1. Оголосити Всеукраїнський відкритий архітектурний бліц-конкурс на кращу концепцію облаштування сектору військових поховань на міському кладовищі в с. </w:t>
      </w:r>
      <w:proofErr w:type="spellStart"/>
      <w:r w:rsidRPr="001F0FDA">
        <w:rPr>
          <w:spacing w:val="-4"/>
          <w:sz w:val="27"/>
          <w:szCs w:val="27"/>
        </w:rPr>
        <w:t>Гаразджа</w:t>
      </w:r>
      <w:proofErr w:type="spellEnd"/>
      <w:r w:rsidRPr="001F0FDA">
        <w:rPr>
          <w:spacing w:val="-4"/>
          <w:sz w:val="27"/>
          <w:szCs w:val="27"/>
        </w:rPr>
        <w:t xml:space="preserve">. </w:t>
      </w:r>
    </w:p>
    <w:p w14:paraId="6ECFD42D" w14:textId="77777777"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 xml:space="preserve">2. Визначити термін проведення бліц-конкурс з 20.03.2023 до 21.04.2023. </w:t>
      </w:r>
    </w:p>
    <w:p w14:paraId="360BBD75" w14:textId="77777777"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3. Затвердити:</w:t>
      </w:r>
    </w:p>
    <w:p w14:paraId="7B6FF5C3" w14:textId="77777777"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3.1. Положення про Всеукраїнський відкритий архітектурний бліц-конкурс на кращу концепцію облаштування сектору військових поховань на міському кладовищі в с. </w:t>
      </w:r>
      <w:proofErr w:type="spellStart"/>
      <w:r w:rsidRPr="001F0FDA">
        <w:rPr>
          <w:spacing w:val="-4"/>
          <w:sz w:val="27"/>
          <w:szCs w:val="27"/>
        </w:rPr>
        <w:t>Гаразджа</w:t>
      </w:r>
      <w:proofErr w:type="spellEnd"/>
      <w:r w:rsidRPr="001F0FDA">
        <w:rPr>
          <w:spacing w:val="-4"/>
          <w:sz w:val="27"/>
          <w:szCs w:val="27"/>
        </w:rPr>
        <w:t xml:space="preserve"> згідно з додатком 1.</w:t>
      </w:r>
    </w:p>
    <w:p w14:paraId="113425E4" w14:textId="77777777"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3.2. Склад журі бліц-конкурсу згідно з додатком 2.</w:t>
      </w:r>
    </w:p>
    <w:p w14:paraId="189E4C9C" w14:textId="3ADFD2D6"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4. Організацію проведення конкурсу (видача довідкового матеріалу) покласти на департамент містобудування, земельних ресурсів та реклами міської ради</w:t>
      </w:r>
      <w:r w:rsidR="00B94884" w:rsidRPr="001F0FDA">
        <w:rPr>
          <w:spacing w:val="-4"/>
          <w:sz w:val="27"/>
          <w:szCs w:val="27"/>
        </w:rPr>
        <w:t xml:space="preserve"> та Луцький спеціалізований комбінат комунально-побутового обслуговування</w:t>
      </w:r>
      <w:r w:rsidRPr="001F0FDA">
        <w:rPr>
          <w:spacing w:val="-4"/>
          <w:sz w:val="27"/>
          <w:szCs w:val="27"/>
        </w:rPr>
        <w:t>.</w:t>
      </w:r>
    </w:p>
    <w:p w14:paraId="0BEDB9AB" w14:textId="20525750" w:rsidR="00DE484A" w:rsidRPr="001F0FDA" w:rsidRDefault="00DE484A" w:rsidP="001F0FDA">
      <w:pPr>
        <w:pStyle w:val="a6"/>
        <w:tabs>
          <w:tab w:val="left" w:pos="540"/>
        </w:tabs>
        <w:spacing w:after="0"/>
        <w:ind w:firstLine="567"/>
        <w:jc w:val="both"/>
        <w:rPr>
          <w:spacing w:val="-4"/>
          <w:sz w:val="27"/>
          <w:szCs w:val="27"/>
        </w:rPr>
      </w:pPr>
      <w:r w:rsidRPr="001F0FDA">
        <w:rPr>
          <w:spacing w:val="-4"/>
          <w:sz w:val="27"/>
          <w:szCs w:val="27"/>
        </w:rPr>
        <w:t>5. </w:t>
      </w:r>
      <w:r w:rsidRPr="001F0FDA">
        <w:rPr>
          <w:sz w:val="27"/>
          <w:szCs w:val="27"/>
        </w:rPr>
        <w:t xml:space="preserve">Контроль за виконанням рішення покласти на заступника міського голови Ірину </w:t>
      </w:r>
      <w:proofErr w:type="spellStart"/>
      <w:r w:rsidRPr="001F0FDA">
        <w:rPr>
          <w:sz w:val="27"/>
          <w:szCs w:val="27"/>
        </w:rPr>
        <w:t>Чебелюк</w:t>
      </w:r>
      <w:proofErr w:type="spellEnd"/>
      <w:r w:rsidRPr="001F0FDA">
        <w:rPr>
          <w:sz w:val="27"/>
          <w:szCs w:val="27"/>
        </w:rPr>
        <w:t>.</w:t>
      </w:r>
    </w:p>
    <w:p w14:paraId="39F8830E" w14:textId="77777777" w:rsidR="00DE484A" w:rsidRPr="00D36B85" w:rsidRDefault="00DE484A" w:rsidP="001F0FDA">
      <w:pPr>
        <w:ind w:firstLine="567"/>
        <w:jc w:val="both"/>
        <w:rPr>
          <w:spacing w:val="-4"/>
          <w:szCs w:val="28"/>
        </w:rPr>
      </w:pPr>
    </w:p>
    <w:p w14:paraId="0DC870D4" w14:textId="77777777" w:rsidR="00DE484A" w:rsidRPr="001F0FDA" w:rsidRDefault="00DE484A" w:rsidP="00DE484A">
      <w:pPr>
        <w:jc w:val="both"/>
        <w:rPr>
          <w:spacing w:val="-4"/>
          <w:sz w:val="27"/>
          <w:szCs w:val="27"/>
        </w:rPr>
      </w:pPr>
      <w:r w:rsidRPr="001F0FDA">
        <w:rPr>
          <w:spacing w:val="-4"/>
          <w:sz w:val="27"/>
          <w:szCs w:val="27"/>
        </w:rPr>
        <w:t>Міський голова</w:t>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t>Ігор ПОЛІЩУК</w:t>
      </w:r>
    </w:p>
    <w:p w14:paraId="5D9D2618" w14:textId="77777777" w:rsidR="00DE484A" w:rsidRPr="00D36B85" w:rsidRDefault="00DE484A" w:rsidP="00DE484A">
      <w:pPr>
        <w:jc w:val="both"/>
        <w:rPr>
          <w:spacing w:val="-4"/>
          <w:szCs w:val="28"/>
          <w:lang w:val="ru-RU"/>
        </w:rPr>
      </w:pPr>
    </w:p>
    <w:p w14:paraId="4053214D" w14:textId="77777777" w:rsidR="00DE484A" w:rsidRPr="001F0FDA" w:rsidRDefault="00DE484A" w:rsidP="00DE484A">
      <w:pPr>
        <w:jc w:val="both"/>
        <w:rPr>
          <w:spacing w:val="-4"/>
          <w:sz w:val="27"/>
          <w:szCs w:val="27"/>
        </w:rPr>
      </w:pPr>
      <w:r w:rsidRPr="001F0FDA">
        <w:rPr>
          <w:spacing w:val="-4"/>
          <w:sz w:val="27"/>
          <w:szCs w:val="27"/>
        </w:rPr>
        <w:t>Заступник міського голови,</w:t>
      </w:r>
    </w:p>
    <w:p w14:paraId="50316FA6" w14:textId="1D892DFF" w:rsidR="00DE484A" w:rsidRPr="001F0FDA" w:rsidRDefault="00DE484A" w:rsidP="00DE484A">
      <w:pPr>
        <w:jc w:val="both"/>
        <w:rPr>
          <w:spacing w:val="-4"/>
          <w:sz w:val="27"/>
          <w:szCs w:val="27"/>
        </w:rPr>
      </w:pPr>
      <w:r w:rsidRPr="001F0FDA">
        <w:rPr>
          <w:spacing w:val="-4"/>
          <w:sz w:val="27"/>
          <w:szCs w:val="27"/>
        </w:rPr>
        <w:t>керуючий справами виконкому</w:t>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Pr="001F0FDA">
        <w:rPr>
          <w:spacing w:val="-4"/>
          <w:sz w:val="27"/>
          <w:szCs w:val="27"/>
        </w:rPr>
        <w:tab/>
      </w:r>
      <w:r w:rsidR="001F0FDA">
        <w:rPr>
          <w:spacing w:val="-4"/>
          <w:sz w:val="27"/>
          <w:szCs w:val="27"/>
        </w:rPr>
        <w:tab/>
      </w:r>
      <w:r w:rsidRPr="001F0FDA">
        <w:rPr>
          <w:spacing w:val="-4"/>
          <w:sz w:val="27"/>
          <w:szCs w:val="27"/>
        </w:rPr>
        <w:t>Юрій ВЕРБИЧ</w:t>
      </w:r>
    </w:p>
    <w:p w14:paraId="139503A1" w14:textId="37A83B94" w:rsidR="00DE484A" w:rsidRDefault="00DE484A" w:rsidP="00DE484A">
      <w:pPr>
        <w:jc w:val="both"/>
        <w:rPr>
          <w:sz w:val="16"/>
          <w:szCs w:val="16"/>
          <w:lang w:val="ru-RU"/>
        </w:rPr>
      </w:pPr>
    </w:p>
    <w:p w14:paraId="4C025C74" w14:textId="77777777" w:rsidR="00D36B85" w:rsidRDefault="00D36B85" w:rsidP="00DE484A">
      <w:pPr>
        <w:jc w:val="both"/>
        <w:rPr>
          <w:sz w:val="16"/>
          <w:szCs w:val="16"/>
          <w:lang w:val="ru-RU"/>
        </w:rPr>
      </w:pPr>
    </w:p>
    <w:p w14:paraId="56B90689" w14:textId="36F4C314" w:rsidR="00DE484A" w:rsidRPr="00C7053D" w:rsidRDefault="00DE484A" w:rsidP="00DE484A">
      <w:pPr>
        <w:jc w:val="both"/>
        <w:rPr>
          <w:sz w:val="24"/>
          <w:lang w:val="ru-RU"/>
        </w:rPr>
      </w:pPr>
      <w:r>
        <w:rPr>
          <w:sz w:val="24"/>
        </w:rPr>
        <w:t>Туз</w:t>
      </w:r>
      <w:r w:rsidRPr="00C7053D">
        <w:rPr>
          <w:sz w:val="24"/>
        </w:rPr>
        <w:t xml:space="preserve"> 777</w:t>
      </w:r>
      <w:r>
        <w:rPr>
          <w:sz w:val="24"/>
        </w:rPr>
        <w:t> </w:t>
      </w:r>
      <w:r w:rsidRPr="00C7053D">
        <w:rPr>
          <w:sz w:val="24"/>
        </w:rPr>
        <w:t>8</w:t>
      </w:r>
      <w:r>
        <w:rPr>
          <w:sz w:val="24"/>
        </w:rPr>
        <w:t>6</w:t>
      </w:r>
      <w:r w:rsidRPr="00C7053D">
        <w:rPr>
          <w:sz w:val="24"/>
        </w:rPr>
        <w:t>3</w:t>
      </w:r>
    </w:p>
    <w:sectPr w:rsidR="00DE484A" w:rsidRPr="00C7053D" w:rsidSect="001F0FDA">
      <w:headerReference w:type="even" r:id="rId8"/>
      <w:headerReference w:type="default" r:id="rId9"/>
      <w:pgSz w:w="11907" w:h="16840" w:code="9"/>
      <w:pgMar w:top="284" w:right="567"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A2A6" w14:textId="77777777" w:rsidR="00031688" w:rsidRDefault="00031688" w:rsidP="00FB5D7F">
      <w:r>
        <w:separator/>
      </w:r>
    </w:p>
  </w:endnote>
  <w:endnote w:type="continuationSeparator" w:id="0">
    <w:p w14:paraId="117FF06F" w14:textId="77777777" w:rsidR="00031688" w:rsidRDefault="00031688" w:rsidP="00FB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FD4E" w14:textId="77777777" w:rsidR="00031688" w:rsidRDefault="00031688" w:rsidP="00FB5D7F">
      <w:r>
        <w:separator/>
      </w:r>
    </w:p>
  </w:footnote>
  <w:footnote w:type="continuationSeparator" w:id="0">
    <w:p w14:paraId="6636C1C0" w14:textId="77777777" w:rsidR="00031688" w:rsidRDefault="00031688" w:rsidP="00FB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8D67" w14:textId="77777777" w:rsidR="00795F24" w:rsidRDefault="00343945" w:rsidP="00B10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D76E67" w14:textId="77777777" w:rsidR="00795F24" w:rsidRDefault="00000000" w:rsidP="00B107B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EFAB" w14:textId="77777777" w:rsidR="00795F24" w:rsidRDefault="00000000" w:rsidP="00B107B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5E"/>
    <w:rsid w:val="00031688"/>
    <w:rsid w:val="000678E0"/>
    <w:rsid w:val="00073C68"/>
    <w:rsid w:val="00075FA6"/>
    <w:rsid w:val="00091034"/>
    <w:rsid w:val="000D4F71"/>
    <w:rsid w:val="0010166A"/>
    <w:rsid w:val="00111749"/>
    <w:rsid w:val="00116855"/>
    <w:rsid w:val="00155002"/>
    <w:rsid w:val="001566B8"/>
    <w:rsid w:val="001C4548"/>
    <w:rsid w:val="001E161E"/>
    <w:rsid w:val="001F0FDA"/>
    <w:rsid w:val="001F7DED"/>
    <w:rsid w:val="002172DF"/>
    <w:rsid w:val="00223978"/>
    <w:rsid w:val="00246C9E"/>
    <w:rsid w:val="002A1DE4"/>
    <w:rsid w:val="002E1114"/>
    <w:rsid w:val="00304620"/>
    <w:rsid w:val="0031181B"/>
    <w:rsid w:val="00313F7C"/>
    <w:rsid w:val="00320E62"/>
    <w:rsid w:val="00343945"/>
    <w:rsid w:val="0035619A"/>
    <w:rsid w:val="00357F84"/>
    <w:rsid w:val="00367188"/>
    <w:rsid w:val="00372A6B"/>
    <w:rsid w:val="003A4054"/>
    <w:rsid w:val="003E2201"/>
    <w:rsid w:val="00423100"/>
    <w:rsid w:val="00470E5B"/>
    <w:rsid w:val="004A0F79"/>
    <w:rsid w:val="004A1B83"/>
    <w:rsid w:val="004C15A9"/>
    <w:rsid w:val="004D37E6"/>
    <w:rsid w:val="00522F0C"/>
    <w:rsid w:val="00533ADE"/>
    <w:rsid w:val="005512E8"/>
    <w:rsid w:val="005837DC"/>
    <w:rsid w:val="005858E9"/>
    <w:rsid w:val="00585B89"/>
    <w:rsid w:val="005B7813"/>
    <w:rsid w:val="005C222E"/>
    <w:rsid w:val="005D384B"/>
    <w:rsid w:val="005D3FE5"/>
    <w:rsid w:val="005F2A74"/>
    <w:rsid w:val="00617A99"/>
    <w:rsid w:val="00631A2F"/>
    <w:rsid w:val="00646853"/>
    <w:rsid w:val="00656260"/>
    <w:rsid w:val="006B4C79"/>
    <w:rsid w:val="006B6159"/>
    <w:rsid w:val="006F59A4"/>
    <w:rsid w:val="00701FCD"/>
    <w:rsid w:val="00722161"/>
    <w:rsid w:val="00736F9C"/>
    <w:rsid w:val="00743C13"/>
    <w:rsid w:val="00780849"/>
    <w:rsid w:val="007839E9"/>
    <w:rsid w:val="0079173D"/>
    <w:rsid w:val="00792382"/>
    <w:rsid w:val="007F6481"/>
    <w:rsid w:val="008263B2"/>
    <w:rsid w:val="008A1AAC"/>
    <w:rsid w:val="008C6BC5"/>
    <w:rsid w:val="008D4539"/>
    <w:rsid w:val="008F3CCE"/>
    <w:rsid w:val="00921CA2"/>
    <w:rsid w:val="00922764"/>
    <w:rsid w:val="009F230F"/>
    <w:rsid w:val="00A30B2B"/>
    <w:rsid w:val="00A35A62"/>
    <w:rsid w:val="00AA4753"/>
    <w:rsid w:val="00AC4332"/>
    <w:rsid w:val="00B06037"/>
    <w:rsid w:val="00B17A07"/>
    <w:rsid w:val="00B21F9F"/>
    <w:rsid w:val="00B94884"/>
    <w:rsid w:val="00BC373F"/>
    <w:rsid w:val="00BD3440"/>
    <w:rsid w:val="00BD5D5E"/>
    <w:rsid w:val="00BD7E13"/>
    <w:rsid w:val="00C23F8A"/>
    <w:rsid w:val="00C57630"/>
    <w:rsid w:val="00C7053D"/>
    <w:rsid w:val="00C86D5C"/>
    <w:rsid w:val="00CA4717"/>
    <w:rsid w:val="00CD365E"/>
    <w:rsid w:val="00CE0E9B"/>
    <w:rsid w:val="00CE4614"/>
    <w:rsid w:val="00D054C8"/>
    <w:rsid w:val="00D17FDC"/>
    <w:rsid w:val="00D36B85"/>
    <w:rsid w:val="00D66BBE"/>
    <w:rsid w:val="00D844EE"/>
    <w:rsid w:val="00D93225"/>
    <w:rsid w:val="00DA565A"/>
    <w:rsid w:val="00DB7A75"/>
    <w:rsid w:val="00DC7B71"/>
    <w:rsid w:val="00DE484A"/>
    <w:rsid w:val="00E27440"/>
    <w:rsid w:val="00E35214"/>
    <w:rsid w:val="00E64919"/>
    <w:rsid w:val="00E85A1A"/>
    <w:rsid w:val="00EC611C"/>
    <w:rsid w:val="00ED4DC1"/>
    <w:rsid w:val="00F27D89"/>
    <w:rsid w:val="00F55BE8"/>
    <w:rsid w:val="00F908C0"/>
    <w:rsid w:val="00FA550D"/>
    <w:rsid w:val="00FB5D7F"/>
    <w:rsid w:val="00FE65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77C2"/>
  <w15:docId w15:val="{A17677E7-F891-44D2-9640-58014268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201"/>
    <w:pPr>
      <w:spacing w:after="0" w:line="240" w:lineRule="auto"/>
    </w:pPr>
    <w:rPr>
      <w:rFonts w:ascii="Times New Roman" w:eastAsia="Times New Roman" w:hAnsi="Times New Roman" w:cs="Times New Roman"/>
      <w:bCs/>
      <w:sz w:val="28"/>
      <w:szCs w:val="24"/>
      <w:lang w:eastAsia="ru-RU"/>
    </w:rPr>
  </w:style>
  <w:style w:type="paragraph" w:styleId="1">
    <w:name w:val="heading 1"/>
    <w:basedOn w:val="a"/>
    <w:next w:val="a"/>
    <w:link w:val="10"/>
    <w:qFormat/>
    <w:rsid w:val="003E2201"/>
    <w:pPr>
      <w:keepNext/>
      <w:jc w:val="center"/>
      <w:outlineLvl w:val="0"/>
    </w:pPr>
    <w:rPr>
      <w:b/>
      <w:sz w:val="32"/>
    </w:rPr>
  </w:style>
  <w:style w:type="paragraph" w:styleId="2">
    <w:name w:val="heading 2"/>
    <w:basedOn w:val="a"/>
    <w:next w:val="a"/>
    <w:link w:val="20"/>
    <w:qFormat/>
    <w:rsid w:val="003E2201"/>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220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3E2201"/>
    <w:rPr>
      <w:rFonts w:ascii="Arial" w:eastAsia="Times New Roman" w:hAnsi="Arial" w:cs="Arial"/>
      <w:b/>
      <w:bCs/>
      <w:i/>
      <w:iCs/>
      <w:sz w:val="28"/>
      <w:szCs w:val="28"/>
      <w:lang w:eastAsia="ru-RU"/>
    </w:rPr>
  </w:style>
  <w:style w:type="paragraph" w:styleId="a3">
    <w:name w:val="header"/>
    <w:basedOn w:val="a"/>
    <w:link w:val="a4"/>
    <w:rsid w:val="003E2201"/>
    <w:pPr>
      <w:tabs>
        <w:tab w:val="center" w:pos="4677"/>
        <w:tab w:val="right" w:pos="9355"/>
      </w:tabs>
    </w:pPr>
  </w:style>
  <w:style w:type="character" w:customStyle="1" w:styleId="a4">
    <w:name w:val="Верхній колонтитул Знак"/>
    <w:basedOn w:val="a0"/>
    <w:link w:val="a3"/>
    <w:rsid w:val="003E2201"/>
    <w:rPr>
      <w:rFonts w:ascii="Times New Roman" w:eastAsia="Times New Roman" w:hAnsi="Times New Roman" w:cs="Times New Roman"/>
      <w:bCs/>
      <w:sz w:val="28"/>
      <w:szCs w:val="24"/>
      <w:lang w:eastAsia="ru-RU"/>
    </w:rPr>
  </w:style>
  <w:style w:type="character" w:styleId="a5">
    <w:name w:val="page number"/>
    <w:basedOn w:val="a0"/>
    <w:rsid w:val="003E2201"/>
  </w:style>
  <w:style w:type="paragraph" w:styleId="a6">
    <w:name w:val="Body Text"/>
    <w:basedOn w:val="a"/>
    <w:link w:val="a7"/>
    <w:rsid w:val="003E2201"/>
    <w:pPr>
      <w:spacing w:after="120"/>
    </w:pPr>
  </w:style>
  <w:style w:type="character" w:customStyle="1" w:styleId="a7">
    <w:name w:val="Основний текст Знак"/>
    <w:basedOn w:val="a0"/>
    <w:link w:val="a6"/>
    <w:rsid w:val="003E2201"/>
    <w:rPr>
      <w:rFonts w:ascii="Times New Roman" w:eastAsia="Times New Roman" w:hAnsi="Times New Roman" w:cs="Times New Roman"/>
      <w:bCs/>
      <w:sz w:val="28"/>
      <w:szCs w:val="24"/>
      <w:lang w:eastAsia="ru-RU"/>
    </w:rPr>
  </w:style>
  <w:style w:type="paragraph" w:styleId="a8">
    <w:name w:val="footer"/>
    <w:basedOn w:val="a"/>
    <w:link w:val="a9"/>
    <w:uiPriority w:val="99"/>
    <w:unhideWhenUsed/>
    <w:rsid w:val="00FB5D7F"/>
    <w:pPr>
      <w:tabs>
        <w:tab w:val="center" w:pos="4819"/>
        <w:tab w:val="right" w:pos="9639"/>
      </w:tabs>
    </w:pPr>
  </w:style>
  <w:style w:type="character" w:customStyle="1" w:styleId="a9">
    <w:name w:val="Нижній колонтитул Знак"/>
    <w:basedOn w:val="a0"/>
    <w:link w:val="a8"/>
    <w:uiPriority w:val="99"/>
    <w:rsid w:val="00FB5D7F"/>
    <w:rPr>
      <w:rFonts w:ascii="Times New Roman" w:eastAsia="Times New Roman" w:hAnsi="Times New Roman" w:cs="Times New Roman"/>
      <w:bCs/>
      <w:sz w:val="28"/>
      <w:szCs w:val="24"/>
      <w:lang w:eastAsia="ru-RU"/>
    </w:rPr>
  </w:style>
  <w:style w:type="paragraph" w:styleId="aa">
    <w:name w:val="List Paragraph"/>
    <w:basedOn w:val="a"/>
    <w:uiPriority w:val="34"/>
    <w:qFormat/>
    <w:rsid w:val="00617A99"/>
    <w:pPr>
      <w:ind w:left="720"/>
      <w:contextualSpacing/>
    </w:pPr>
  </w:style>
  <w:style w:type="paragraph" w:styleId="ab">
    <w:name w:val="Balloon Text"/>
    <w:basedOn w:val="a"/>
    <w:link w:val="ac"/>
    <w:uiPriority w:val="99"/>
    <w:semiHidden/>
    <w:unhideWhenUsed/>
    <w:rsid w:val="00CA4717"/>
    <w:rPr>
      <w:rFonts w:ascii="Segoe UI" w:hAnsi="Segoe UI" w:cs="Segoe UI"/>
      <w:sz w:val="18"/>
      <w:szCs w:val="18"/>
    </w:rPr>
  </w:style>
  <w:style w:type="character" w:customStyle="1" w:styleId="ac">
    <w:name w:val="Текст у виносці Знак"/>
    <w:basedOn w:val="a0"/>
    <w:link w:val="ab"/>
    <w:uiPriority w:val="99"/>
    <w:semiHidden/>
    <w:rsid w:val="00CA4717"/>
    <w:rPr>
      <w:rFonts w:ascii="Segoe UI" w:eastAsia="Times New Roman"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1163</Words>
  <Characters>664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Трофимюк Тетяна</dc:creator>
  <cp:keywords/>
  <dc:description/>
  <cp:lastModifiedBy>Поліщук Оксана Анатоліївна</cp:lastModifiedBy>
  <cp:revision>6</cp:revision>
  <cp:lastPrinted>2022-06-15T13:48:00Z</cp:lastPrinted>
  <dcterms:created xsi:type="dcterms:W3CDTF">2023-02-09T07:22:00Z</dcterms:created>
  <dcterms:modified xsi:type="dcterms:W3CDTF">2023-02-10T10:23:00Z</dcterms:modified>
</cp:coreProperties>
</file>