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suppressAutoHyphens w:val="true"/>
        <w:overflowPunct w:val="true"/>
        <w:bidi w:val="0"/>
        <w:ind w:left="7370" w:right="0" w:hanging="0"/>
        <w:jc w:val="left"/>
        <w:rPr>
          <w:color w:val="auto"/>
        </w:rPr>
      </w:pPr>
      <w:r>
        <w:rPr>
          <w:color w:val="auto"/>
          <w:szCs w:val="28"/>
          <w:lang w:val="uk-UA" w:eastAsia="zh-CN" w:bidi="ar-SA"/>
        </w:rPr>
        <w:t>Додаток 2</w:t>
      </w:r>
    </w:p>
    <w:p>
      <w:pPr>
        <w:pStyle w:val="Normal"/>
        <w:widowControl/>
        <w:suppressAutoHyphens w:val="true"/>
        <w:overflowPunct w:val="true"/>
        <w:bidi w:val="0"/>
        <w:ind w:left="7370" w:right="0" w:hanging="0"/>
        <w:jc w:val="left"/>
        <w:rPr>
          <w:color w:val="auto"/>
        </w:rPr>
      </w:pPr>
      <w:r>
        <w:rPr>
          <w:color w:val="auto"/>
          <w:szCs w:val="28"/>
          <w:lang w:val="uk-UA" w:eastAsia="zh-CN" w:bidi="ar-SA"/>
        </w:rPr>
        <w:t xml:space="preserve">до рішення міської ради </w:t>
      </w:r>
    </w:p>
    <w:p>
      <w:pPr>
        <w:pStyle w:val="Normal"/>
        <w:widowControl/>
        <w:suppressAutoHyphens w:val="true"/>
        <w:overflowPunct w:val="true"/>
        <w:bidi w:val="0"/>
        <w:ind w:left="7370" w:right="0" w:hanging="0"/>
        <w:jc w:val="left"/>
        <w:rPr>
          <w:color w:val="auto"/>
        </w:rPr>
      </w:pPr>
      <w:r>
        <w:rPr>
          <w:rFonts w:eastAsia="Times New Roman" w:cs="Times New Roman"/>
          <w:b w:val="false"/>
          <w:bCs w:val="false"/>
          <w:color w:val="auto"/>
          <w:sz w:val="22"/>
          <w:szCs w:val="28"/>
          <w:u w:val="none"/>
          <w:lang w:val="uk-UA" w:eastAsia="zh-CN" w:bidi="ar-SA"/>
        </w:rPr>
        <w:t>_______________ № _____</w:t>
      </w:r>
    </w:p>
    <w:p>
      <w:pPr>
        <w:pStyle w:val="Normal"/>
        <w:widowControl/>
        <w:suppressAutoHyphens w:val="true"/>
        <w:overflowPunct w:val="true"/>
        <w:bidi w:val="0"/>
        <w:ind w:left="0" w:right="0" w:hanging="0"/>
        <w:jc w:val="left"/>
        <w:rPr>
          <w:color w:val="auto"/>
        </w:rPr>
      </w:pPr>
      <w:r>
        <w:rPr>
          <w:rFonts w:eastAsia="Times New Roman" w:cs="Times New Roman"/>
          <w:b/>
          <w:bCs/>
          <w:color w:val="auto"/>
          <w:sz w:val="22"/>
          <w:szCs w:val="22"/>
          <w:u w:val="single"/>
          <w:lang w:val="uk-UA" w:eastAsia="zh-CN" w:bidi="ar-SA"/>
        </w:rPr>
        <w:t>ПРОЄКТ</w:t>
      </w:r>
    </w:p>
    <w:p>
      <w:pPr>
        <w:pStyle w:val="Normal"/>
        <w:widowControl/>
        <w:suppressAutoHyphens w:val="true"/>
        <w:overflowPunct w:val="true"/>
        <w:bidi w:val="0"/>
        <w:ind w:left="0" w:right="0" w:hanging="0"/>
        <w:jc w:val="center"/>
        <w:rPr>
          <w:color w:val="auto"/>
        </w:rPr>
      </w:pPr>
      <w:r>
        <w:rPr>
          <w:b/>
          <w:bCs/>
          <w:color w:val="auto"/>
          <w:sz w:val="22"/>
          <w:szCs w:val="22"/>
          <w:lang w:val="uk-UA" w:eastAsia="zh-CN" w:bidi="ar-SA"/>
        </w:rPr>
        <w:t>ДОГОВІР КУПІВЛІ-ПРОДАЖУ</w:t>
      </w:r>
    </w:p>
    <w:p>
      <w:pPr>
        <w:pStyle w:val="Normal"/>
        <w:widowControl/>
        <w:suppressAutoHyphens w:val="true"/>
        <w:overflowPunct w:val="true"/>
        <w:bidi w:val="0"/>
        <w:ind w:left="0" w:right="0" w:hanging="0"/>
        <w:jc w:val="center"/>
        <w:rPr>
          <w:color w:val="auto"/>
        </w:rPr>
      </w:pPr>
      <w:r>
        <w:rPr>
          <w:b/>
          <w:bCs/>
          <w:color w:val="auto"/>
          <w:sz w:val="22"/>
          <w:szCs w:val="22"/>
          <w:lang w:val="uk-UA" w:eastAsia="zh-CN" w:bidi="ar-SA"/>
        </w:rPr>
        <w:t>земельної ділянки</w:t>
      </w:r>
    </w:p>
    <w:p>
      <w:pPr>
        <w:pStyle w:val="Normal"/>
        <w:widowControl/>
        <w:bidi w:val="0"/>
        <w:ind w:left="0" w:right="-283" w:hanging="0"/>
        <w:jc w:val="both"/>
        <w:rPr>
          <w:b/>
          <w:b/>
          <w:bCs/>
          <w:color w:val="auto"/>
          <w:sz w:val="12"/>
          <w:szCs w:val="12"/>
          <w:lang w:val="uk-UA" w:eastAsia="zh-CN" w:bidi="ar-SA"/>
        </w:rPr>
      </w:pPr>
      <w:r>
        <w:rPr>
          <w:b/>
          <w:bCs/>
          <w:color w:val="auto"/>
          <w:sz w:val="12"/>
          <w:szCs w:val="12"/>
          <w:lang w:val="uk-UA" w:eastAsia="zh-CN" w:bidi="ar-SA"/>
        </w:rPr>
      </w:r>
    </w:p>
    <w:p>
      <w:pPr>
        <w:pStyle w:val="Normal"/>
        <w:widowControl/>
        <w:tabs>
          <w:tab w:val="clear" w:pos="708"/>
          <w:tab w:val="left" w:pos="0" w:leader="none"/>
        </w:tabs>
        <w:suppressAutoHyphens w:val="true"/>
        <w:overflowPunct w:val="true"/>
        <w:bidi w:val="0"/>
        <w:ind w:left="0" w:right="0" w:hanging="0"/>
        <w:jc w:val="center"/>
        <w:rPr/>
      </w:pPr>
      <w:r>
        <w:rPr>
          <w:color w:val="auto"/>
          <w:sz w:val="20"/>
          <w:szCs w:val="20"/>
          <w:lang w:val="uk-UA" w:eastAsia="zh-CN" w:bidi="ar-SA"/>
        </w:rPr>
        <w:t xml:space="preserve">Місто Луцьк, Волинської області </w:t>
        <w:tab/>
        <w:tab/>
        <w:tab/>
        <w:t xml:space="preserve">______________ дві тисячі двадцять </w:t>
      </w:r>
      <w:r>
        <w:rPr>
          <w:rFonts w:eastAsia="Times New Roman" w:cs="Times New Roman"/>
          <w:color w:val="auto"/>
          <w:kern w:val="0"/>
          <w:sz w:val="20"/>
          <w:szCs w:val="20"/>
          <w:lang w:val="uk-UA" w:eastAsia="zh-CN" w:bidi="ar-SA"/>
        </w:rPr>
        <w:t>третього</w:t>
      </w:r>
      <w:r>
        <w:rPr>
          <w:color w:val="auto"/>
          <w:sz w:val="20"/>
          <w:szCs w:val="20"/>
          <w:lang w:val="uk-UA" w:eastAsia="zh-CN" w:bidi="ar-SA"/>
        </w:rPr>
        <w:t xml:space="preserve"> року</w:t>
      </w:r>
    </w:p>
    <w:p>
      <w:pPr>
        <w:pStyle w:val="Normal"/>
        <w:ind w:left="0" w:right="-261" w:hanging="0"/>
        <w:jc w:val="both"/>
        <w:rPr>
          <w:color w:val="auto"/>
          <w:sz w:val="12"/>
          <w:szCs w:val="12"/>
          <w:lang w:val="uk-UA" w:eastAsia="zh-CN" w:bidi="ar-SA"/>
        </w:rPr>
      </w:pPr>
      <w:r>
        <w:rPr>
          <w:color w:val="auto"/>
          <w:sz w:val="12"/>
          <w:szCs w:val="12"/>
          <w:lang w:val="uk-UA" w:eastAsia="zh-CN" w:bidi="ar-SA"/>
        </w:rPr>
      </w:r>
    </w:p>
    <w:p>
      <w:pPr>
        <w:pStyle w:val="Normal"/>
        <w:widowControl/>
        <w:suppressAutoHyphens w:val="true"/>
        <w:overflowPunct w:val="true"/>
        <w:bidi w:val="0"/>
        <w:ind w:left="0" w:right="0" w:firstLine="397"/>
        <w:jc w:val="both"/>
        <w:rPr>
          <w:color w:val="auto"/>
        </w:rPr>
      </w:pPr>
      <w:r>
        <w:rPr>
          <w:color w:val="auto"/>
          <w:sz w:val="20"/>
          <w:szCs w:val="20"/>
          <w:lang w:val="uk-UA" w:eastAsia="zh-CN" w:bidi="ar-SA"/>
        </w:rPr>
        <w:t xml:space="preserve">Ми, що нижче підписалися: </w:t>
      </w:r>
    </w:p>
    <w:p>
      <w:pPr>
        <w:pStyle w:val="Normal"/>
        <w:widowControl/>
        <w:suppressAutoHyphens w:val="true"/>
        <w:overflowPunct w:val="true"/>
        <w:bidi w:val="0"/>
        <w:ind w:left="0" w:right="0" w:firstLine="397"/>
        <w:jc w:val="both"/>
        <w:rPr>
          <w:color w:val="auto"/>
        </w:rPr>
      </w:pPr>
      <w:r>
        <w:rPr>
          <w:b/>
          <w:bCs/>
          <w:color w:val="auto"/>
          <w:sz w:val="20"/>
          <w:szCs w:val="20"/>
          <w:lang w:val="uk-UA" w:eastAsia="zh-CN" w:bidi="ar-SA"/>
        </w:rPr>
        <w:t>Луцька міська рада</w:t>
      </w:r>
      <w:r>
        <w:rPr>
          <w:b w:val="false"/>
          <w:bCs w:val="false"/>
          <w:color w:val="auto"/>
          <w:sz w:val="20"/>
          <w:szCs w:val="20"/>
          <w:lang w:val="uk-UA" w:eastAsia="zh-CN" w:bidi="ar-SA"/>
        </w:rPr>
        <w:t xml:space="preserve">, яка діє від імені </w:t>
      </w:r>
      <w:r>
        <w:rPr>
          <w:color w:val="auto"/>
          <w:sz w:val="20"/>
          <w:szCs w:val="20"/>
          <w:lang w:val="uk-UA" w:eastAsia="zh-CN" w:bidi="ar-SA"/>
        </w:rPr>
        <w:t>Луцької міської територіальної громади Волинської області, код ЄДРПОУ - 34745204, місце знаходження: 43025, Волинська область, м. Луцьк, вул. Богдана Хмельницького,</w:t>
        <w:br/>
        <w:t xml:space="preserve">буд. 19, в особі Луцького міського голови </w:t>
      </w:r>
      <w:r>
        <w:rPr>
          <w:b/>
          <w:bCs/>
          <w:color w:val="auto"/>
          <w:sz w:val="20"/>
          <w:szCs w:val="20"/>
          <w:lang w:val="uk-UA" w:eastAsia="zh-CN" w:bidi="ar-SA"/>
        </w:rPr>
        <w:t>Поліщука Ігоря Ігоровича</w:t>
      </w:r>
      <w:r>
        <w:rPr>
          <w:b/>
          <w:color w:val="auto"/>
          <w:sz w:val="20"/>
          <w:szCs w:val="20"/>
          <w:lang w:val="uk-UA" w:eastAsia="zh-CN" w:bidi="ar-SA"/>
        </w:rPr>
        <w:t xml:space="preserve">, </w:t>
      </w:r>
      <w:r>
        <w:rPr>
          <w:b w:val="false"/>
          <w:bCs w:val="false"/>
          <w:color w:val="auto"/>
          <w:sz w:val="20"/>
          <w:szCs w:val="20"/>
          <w:lang w:val="uk-UA" w:eastAsia="zh-CN" w:bidi="ar-SA"/>
        </w:rPr>
        <w:t xml:space="preserve">реєстрацій номер облікової картки платника податків </w:t>
      </w:r>
      <w:r>
        <w:rPr>
          <w:color w:val="auto"/>
          <w:sz w:val="20"/>
          <w:szCs w:val="20"/>
          <w:lang w:val="uk-UA" w:eastAsia="zh-CN" w:bidi="ar-SA"/>
        </w:rPr>
        <w:t>__________, паспорт _________, виданий _____________  __. __. _____ року, зареєстрований за адресою: ______________, який діє на підставі Закону України «Про місцеве самоврядування в Україні», Постанови Луцької міської територіальної виборчої комісії Луцького району Волинської області від 26.11.2020</w:t>
        <w:br/>
        <w:t>№ 125 «Про реєстрацію Луцького міського голови Луцького району Волинської області</w:t>
      </w:r>
      <w:r>
        <w:rPr>
          <w:rFonts w:cs="Times New Roman"/>
          <w:b/>
          <w:i w:val="false"/>
          <w:iCs w:val="false"/>
          <w:color w:val="auto"/>
          <w:sz w:val="20"/>
          <w:szCs w:val="20"/>
          <w:lang w:val="uk-UA" w:eastAsia="zh-CN" w:bidi="ar-SA"/>
        </w:rPr>
        <w:t>»</w:t>
      </w:r>
      <w:r>
        <w:rPr>
          <w:color w:val="auto"/>
          <w:sz w:val="20"/>
          <w:szCs w:val="20"/>
          <w:lang w:val="uk-UA" w:eastAsia="zh-CN" w:bidi="ar-SA"/>
        </w:rPr>
        <w:t>, надалі – «</w:t>
      </w:r>
      <w:r>
        <w:rPr>
          <w:b/>
          <w:color w:val="auto"/>
          <w:sz w:val="20"/>
          <w:szCs w:val="20"/>
          <w:lang w:val="uk-UA" w:eastAsia="zh-CN" w:bidi="ar-SA"/>
        </w:rPr>
        <w:t>Продавець</w:t>
      </w:r>
      <w:r>
        <w:rPr>
          <w:rFonts w:cs="Times New Roman"/>
          <w:b/>
          <w:i w:val="false"/>
          <w:iCs w:val="false"/>
          <w:color w:val="auto"/>
          <w:sz w:val="20"/>
          <w:szCs w:val="20"/>
          <w:lang w:val="uk-UA" w:eastAsia="zh-CN" w:bidi="ar-SA"/>
        </w:rPr>
        <w:t>»</w:t>
      </w:r>
      <w:r>
        <w:rPr>
          <w:b/>
          <w:color w:val="auto"/>
          <w:sz w:val="20"/>
          <w:szCs w:val="20"/>
          <w:lang w:val="uk-UA" w:eastAsia="zh-CN" w:bidi="ar-SA"/>
        </w:rPr>
        <w:t>,</w:t>
      </w:r>
      <w:r>
        <w:rPr>
          <w:color w:val="auto"/>
          <w:sz w:val="20"/>
          <w:szCs w:val="20"/>
          <w:lang w:val="uk-UA" w:eastAsia="zh-CN" w:bidi="ar-SA"/>
        </w:rPr>
        <w:t xml:space="preserve"> з однієї сторони, та</w:t>
      </w:r>
    </w:p>
    <w:p>
      <w:pPr>
        <w:pStyle w:val="FR2"/>
        <w:widowControl w:val="false"/>
        <w:suppressAutoHyphens w:val="true"/>
        <w:overflowPunct w:val="true"/>
        <w:bidi w:val="0"/>
        <w:spacing w:before="0" w:after="0"/>
        <w:ind w:left="0" w:right="0" w:firstLine="397"/>
        <w:jc w:val="both"/>
        <w:rPr>
          <w:color w:val="auto"/>
        </w:rPr>
      </w:pPr>
      <w:r>
        <w:rPr>
          <w:rFonts w:cs="Times New Roman" w:ascii="Times New Roman" w:hAnsi="Times New Roman"/>
          <w:i w:val="false"/>
          <w:color w:val="auto"/>
          <w:lang w:val="uk-UA" w:eastAsia="zh-CN" w:bidi="ar-SA"/>
        </w:rPr>
        <w:t>______________________________, код ЄДРПОУ - _______ або ідентифікаційний номер платника податків,</w:t>
        <w:tab/>
      </w:r>
      <w:r>
        <w:rPr>
          <w:rFonts w:cs="Times New Roman" w:ascii="Times New Roman" w:hAnsi="Times New Roman"/>
          <w:i w:val="false"/>
          <w:color w:val="auto"/>
          <w:sz w:val="16"/>
          <w:szCs w:val="16"/>
          <w:lang w:val="uk-UA" w:eastAsia="zh-CN" w:bidi="ar-SA"/>
        </w:rPr>
        <w:t>(Назва переможця земельних торгів)</w:t>
      </w:r>
    </w:p>
    <w:p>
      <w:pPr>
        <w:pStyle w:val="FR2"/>
        <w:spacing w:before="0" w:after="0"/>
        <w:ind w:left="0" w:right="0" w:hanging="0"/>
        <w:jc w:val="both"/>
        <w:rPr>
          <w:color w:val="auto"/>
        </w:rPr>
      </w:pPr>
      <w:r>
        <w:rPr>
          <w:rFonts w:cs="Times New Roman" w:ascii="Times New Roman" w:hAnsi="Times New Roman"/>
          <w:i w:val="false"/>
          <w:color w:val="auto"/>
          <w:lang w:val="uk-UA" w:eastAsia="zh-CN" w:bidi="ar-SA"/>
        </w:rPr>
        <w:t xml:space="preserve">місце знаходження:____________________________ або місце реєстрації: </w:t>
      </w:r>
      <w:r>
        <w:rPr>
          <w:rFonts w:cs="Times New Roman" w:ascii="Times New Roman" w:hAnsi="Times New Roman"/>
          <w:i w:val="false"/>
          <w:iCs w:val="false"/>
          <w:color w:val="auto"/>
          <w:lang w:val="uk-UA" w:eastAsia="zh-CN" w:bidi="ar-SA"/>
        </w:rPr>
        <w:t xml:space="preserve">_____________________________, </w:t>
      </w:r>
      <w:r>
        <w:rPr>
          <w:rFonts w:cs="Times New Roman" w:ascii="Times New Roman" w:hAnsi="Times New Roman"/>
          <w:i w:val="false"/>
          <w:iCs w:val="false"/>
          <w:color w:val="auto"/>
          <w:sz w:val="20"/>
          <w:szCs w:val="20"/>
          <w:lang w:val="uk-UA" w:eastAsia="zh-CN" w:bidi="ar-SA"/>
        </w:rPr>
        <w:t>в особі ____________________________________________, який діє на підставі ________________________________ або паспорт ______, надалі – «</w:t>
      </w:r>
      <w:r>
        <w:rPr>
          <w:rFonts w:cs="Times New Roman" w:ascii="Times New Roman" w:hAnsi="Times New Roman"/>
          <w:b/>
          <w:i w:val="false"/>
          <w:iCs w:val="false"/>
          <w:color w:val="auto"/>
          <w:sz w:val="20"/>
          <w:szCs w:val="20"/>
          <w:lang w:val="uk-UA" w:eastAsia="zh-CN" w:bidi="ar-SA"/>
        </w:rPr>
        <w:t>Покупець</w:t>
      </w:r>
      <w:r>
        <w:rPr>
          <w:rFonts w:cs="Times New Roman" w:ascii="Times New Roman" w:hAnsi="Times New Roman"/>
          <w:i w:val="false"/>
          <w:iCs w:val="false"/>
          <w:color w:val="auto"/>
          <w:sz w:val="20"/>
          <w:szCs w:val="20"/>
          <w:lang w:val="uk-UA" w:eastAsia="zh-CN" w:bidi="ar-SA"/>
        </w:rPr>
        <w:t xml:space="preserve">», з другої сторони, керуючись </w:t>
      </w:r>
      <w:r>
        <w:rPr>
          <w:rFonts w:cs="Times New Roman" w:ascii="Times New Roman" w:hAnsi="Times New Roman"/>
          <w:i w:val="false"/>
          <w:iCs w:val="false"/>
          <w:color w:val="auto"/>
          <w:sz w:val="20"/>
          <w:szCs w:val="28"/>
          <w:lang w:val="uk-UA" w:eastAsia="zh-CN" w:bidi="ar-SA"/>
        </w:rPr>
        <w:t>ст.ст. 12, 79-1, 83, 90, 134-139 Земельного кодексу України, ст. 13 Закону України “Про оцінку земель”, п.п. 3 розділу II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Постановою Кабінету Міністрів України від 22.09.2021 № 1013 “Деякі питання підготовки до проведення та проведення земельних торгів для продажу земельних ділянок та набуття прав користування ними (оренди, суперфіцію, емфітевзису), уклали даний Договір про наступне:</w:t>
      </w:r>
      <w:r>
        <w:rPr>
          <w:rFonts w:cs="Times New Roman" w:ascii="Times New Roman" w:hAnsi="Times New Roman"/>
          <w:i w:val="false"/>
          <w:iCs w:val="false"/>
          <w:color w:val="auto"/>
          <w:sz w:val="20"/>
          <w:szCs w:val="20"/>
          <w:lang w:val="uk-UA" w:eastAsia="zh-CN" w:bidi="ar-SA"/>
        </w:rPr>
        <w:t xml:space="preserve"> </w:t>
      </w:r>
    </w:p>
    <w:p>
      <w:pPr>
        <w:pStyle w:val="Normal"/>
        <w:ind w:left="0" w:right="-261" w:hanging="0"/>
        <w:jc w:val="both"/>
        <w:rPr>
          <w:i/>
          <w:i/>
          <w:color w:val="auto"/>
          <w:sz w:val="16"/>
          <w:szCs w:val="16"/>
          <w:lang w:val="uk-UA" w:eastAsia="zh-CN" w:bidi="ar-SA"/>
        </w:rPr>
      </w:pPr>
      <w:r>
        <w:rPr>
          <w:i/>
          <w:color w:val="auto"/>
          <w:sz w:val="16"/>
          <w:szCs w:val="16"/>
          <w:lang w:val="uk-UA" w:eastAsia="zh-CN" w:bidi="ar-SA"/>
        </w:rPr>
      </w:r>
    </w:p>
    <w:p>
      <w:pPr>
        <w:pStyle w:val="Normal"/>
        <w:widowControl/>
        <w:numPr>
          <w:ilvl w:val="0"/>
          <w:numId w:val="3"/>
        </w:numPr>
        <w:tabs>
          <w:tab w:val="clear" w:pos="708"/>
          <w:tab w:val="left" w:pos="272" w:leader="none"/>
          <w:tab w:val="left" w:pos="8155" w:leader="none"/>
        </w:tabs>
        <w:suppressAutoHyphens w:val="true"/>
        <w:overflowPunct w:val="true"/>
        <w:bidi w:val="0"/>
        <w:ind w:left="0" w:right="0" w:hanging="0"/>
        <w:jc w:val="center"/>
        <w:rPr>
          <w:color w:val="auto"/>
        </w:rPr>
      </w:pPr>
      <w:r>
        <w:rPr>
          <w:b/>
          <w:color w:val="auto"/>
          <w:sz w:val="20"/>
          <w:szCs w:val="20"/>
          <w:lang w:val="uk-UA" w:eastAsia="zh-CN" w:bidi="ar-SA"/>
        </w:rPr>
        <w:t> </w:t>
      </w:r>
      <w:r>
        <w:rPr>
          <w:b/>
          <w:color w:val="auto"/>
          <w:sz w:val="20"/>
          <w:szCs w:val="20"/>
          <w:lang w:val="uk-UA" w:eastAsia="zh-CN" w:bidi="ar-SA"/>
        </w:rPr>
        <w:t>Предмет Договору</w:t>
      </w:r>
    </w:p>
    <w:p>
      <w:pPr>
        <w:pStyle w:val="Normal"/>
        <w:tabs>
          <w:tab w:val="clear" w:pos="708"/>
          <w:tab w:val="left" w:pos="8155" w:leader="none"/>
        </w:tabs>
        <w:jc w:val="center"/>
        <w:rPr>
          <w:b/>
          <w:b/>
          <w:color w:val="auto"/>
          <w:sz w:val="12"/>
          <w:szCs w:val="12"/>
          <w:lang w:val="uk-UA" w:eastAsia="zh-CN" w:bidi="ar-SA"/>
        </w:rPr>
      </w:pPr>
      <w:r>
        <w:rPr>
          <w:b/>
          <w:color w:val="auto"/>
          <w:sz w:val="12"/>
          <w:szCs w:val="12"/>
          <w:lang w:val="uk-UA" w:eastAsia="zh-CN" w:bidi="ar-SA"/>
        </w:rPr>
      </w:r>
    </w:p>
    <w:p>
      <w:pPr>
        <w:pStyle w:val="Normal"/>
        <w:widowControl/>
        <w:suppressAutoHyphens w:val="true"/>
        <w:overflowPunct w:val="true"/>
        <w:bidi w:val="0"/>
        <w:spacing w:lineRule="auto" w:line="240"/>
        <w:ind w:left="0" w:right="0" w:firstLine="340"/>
        <w:jc w:val="both"/>
        <w:rPr>
          <w:color w:val="auto"/>
        </w:rPr>
      </w:pPr>
      <w:r>
        <w:rPr>
          <w:color w:val="auto"/>
          <w:sz w:val="20"/>
          <w:szCs w:val="20"/>
          <w:lang w:val="uk-UA" w:eastAsia="zh-CN" w:bidi="ar-SA"/>
        </w:rPr>
        <w:t xml:space="preserve">1.1. Продавець на підставі рішення Луцької міської ради від </w:t>
      </w:r>
      <w:r>
        <w:rPr>
          <w:color w:val="auto"/>
          <w:sz w:val="20"/>
          <w:szCs w:val="20"/>
          <w:lang w:val="uk-UA" w:eastAsia="zh-CN" w:bidi="ar-SA"/>
        </w:rPr>
        <w:t xml:space="preserve">__.__.2023 </w:t>
      </w:r>
      <w:r>
        <w:rPr>
          <w:color w:val="auto"/>
          <w:sz w:val="20"/>
          <w:szCs w:val="20"/>
          <w:lang w:val="uk-UA" w:eastAsia="zh-CN" w:bidi="ar-SA"/>
        </w:rPr>
        <w:t xml:space="preserve">№ __/__ «Про проведення земельних торгів (аукціону) з продажу земельних ділянок комунальної власності Луцької міської територіальної громади, у формі електронного аукціону», Протоколу проведення земельних торгів від __ ____. </w:t>
      </w:r>
      <w:r>
        <w:rPr>
          <w:color w:val="auto"/>
          <w:sz w:val="20"/>
          <w:szCs w:val="20"/>
          <w:lang w:val="uk-UA" w:eastAsia="zh-CN" w:bidi="ar-SA"/>
        </w:rPr>
        <w:t>2023</w:t>
      </w:r>
      <w:r>
        <w:rPr>
          <w:color w:val="auto"/>
          <w:sz w:val="20"/>
          <w:szCs w:val="20"/>
          <w:lang w:val="uk-UA" w:eastAsia="zh-CN" w:bidi="ar-SA"/>
        </w:rPr>
        <w:t xml:space="preserve"> № ____ продав, а Покупець купив земельну ділянку </w:t>
      </w:r>
      <w:r>
        <w:rPr>
          <w:b/>
          <w:color w:val="auto"/>
          <w:sz w:val="20"/>
          <w:szCs w:val="20"/>
          <w:lang w:val="uk-UA" w:eastAsia="zh-CN" w:bidi="ar-SA"/>
        </w:rPr>
        <w:t xml:space="preserve">площею ______ </w:t>
      </w:r>
      <w:r>
        <w:rPr>
          <w:b/>
          <w:bCs/>
          <w:color w:val="auto"/>
          <w:sz w:val="20"/>
          <w:szCs w:val="20"/>
          <w:lang w:val="uk-UA" w:eastAsia="zh-CN" w:bidi="ar-SA"/>
        </w:rPr>
        <w:t xml:space="preserve">га </w:t>
      </w:r>
      <w:r>
        <w:rPr>
          <w:color w:val="auto"/>
          <w:sz w:val="20"/>
          <w:szCs w:val="20"/>
          <w:lang w:val="uk-UA" w:eastAsia="zh-CN" w:bidi="ar-SA"/>
        </w:rPr>
        <w:t>(____ цілих ____ десятитисячних  гектара), що розташована:</w:t>
      </w:r>
    </w:p>
    <w:p>
      <w:pPr>
        <w:pStyle w:val="Normal"/>
        <w:widowControl/>
        <w:suppressAutoHyphens w:val="true"/>
        <w:overflowPunct w:val="true"/>
        <w:bidi w:val="0"/>
        <w:spacing w:lineRule="auto" w:line="240"/>
        <w:ind w:left="0" w:right="0" w:hanging="0"/>
        <w:jc w:val="both"/>
        <w:rPr>
          <w:color w:val="auto"/>
        </w:rPr>
      </w:pPr>
      <w:r>
        <w:rPr>
          <w:b/>
          <w:color w:val="auto"/>
          <w:sz w:val="20"/>
          <w:szCs w:val="20"/>
          <w:lang w:val="uk-UA" w:eastAsia="zh-CN" w:bidi="ar-SA"/>
        </w:rPr>
        <w:t>Волинська область,м.. Луцьк, вул. ____________</w:t>
      </w:r>
      <w:r>
        <w:rPr>
          <w:color w:val="auto"/>
          <w:sz w:val="20"/>
          <w:szCs w:val="20"/>
          <w:lang w:val="uk-UA" w:eastAsia="zh-CN" w:bidi="ar-SA"/>
        </w:rPr>
        <w:t xml:space="preserve">, кадастровим номером </w:t>
      </w:r>
      <w:r>
        <w:rPr>
          <w:b/>
          <w:bCs/>
          <w:color w:val="auto"/>
          <w:sz w:val="20"/>
          <w:szCs w:val="20"/>
          <w:lang w:val="uk-UA" w:eastAsia="zh-CN" w:bidi="ar-SA"/>
        </w:rPr>
        <w:t>0710100000:__:___:____</w:t>
      </w:r>
      <w:r>
        <w:rPr>
          <w:color w:val="auto"/>
          <w:sz w:val="20"/>
          <w:szCs w:val="20"/>
          <w:lang w:val="uk-UA" w:eastAsia="zh-CN" w:bidi="ar-SA"/>
        </w:rPr>
        <w:t xml:space="preserve">, </w:t>
      </w:r>
      <w:r>
        <w:rPr>
          <w:color w:val="auto"/>
          <w:sz w:val="20"/>
          <w:szCs w:val="20"/>
          <w:lang w:val="uk-UA" w:eastAsia="zh-CN" w:bidi="ar-SA"/>
        </w:rPr>
        <w:t>видом цільового призначення: _________</w:t>
      </w:r>
      <w:r>
        <w:rPr>
          <w:rFonts w:eastAsia="Times New Roman" w:cs="Times New Roman"/>
          <w:color w:val="auto"/>
          <w:sz w:val="20"/>
          <w:szCs w:val="20"/>
          <w:lang w:val="uk-UA" w:eastAsia="zh-CN" w:bidi="ar-SA"/>
        </w:rPr>
        <w:t>, вид функціонального призначення території ___________________, на</w:t>
      </w:r>
      <w:r>
        <w:rPr>
          <w:rFonts w:eastAsia="Times New Roman" w:cs="Times New Roman"/>
          <w:color w:val="auto"/>
          <w:sz w:val="20"/>
          <w:szCs w:val="20"/>
          <w:lang w:val="uk-UA" w:eastAsia="zh-CN" w:bidi="ar-SA"/>
        </w:rPr>
        <w:t>далі - “Земельна ділянка”.</w:t>
      </w:r>
    </w:p>
    <w:p>
      <w:pPr>
        <w:pStyle w:val="Normal"/>
        <w:widowControl/>
        <w:suppressAutoHyphens w:val="true"/>
        <w:overflowPunct w:val="true"/>
        <w:bidi w:val="0"/>
        <w:spacing w:lineRule="auto" w:line="240"/>
        <w:ind w:left="0" w:right="0" w:firstLine="340"/>
        <w:jc w:val="both"/>
        <w:rPr>
          <w:color w:val="auto"/>
        </w:rPr>
      </w:pPr>
      <w:r>
        <w:rPr>
          <w:rFonts w:eastAsia="Times New Roman" w:cs="Times New Roman"/>
          <w:color w:val="auto"/>
          <w:sz w:val="20"/>
          <w:szCs w:val="20"/>
          <w:lang w:val="uk-UA" w:eastAsia="zh-CN" w:bidi="ar-SA"/>
        </w:rPr>
        <w:t>Право Покупця на набуття зазначеної в Договорі Земельної ділянки визначено за результатом земельних торгів у формі електронного аукціону, результати якого встановлені в Протоколі земельних торгів від __. ______. 2023р. № ___, підписаного Продавцем та Покупцем.</w:t>
      </w:r>
    </w:p>
    <w:p>
      <w:pPr>
        <w:pStyle w:val="Normal"/>
        <w:widowControl/>
        <w:suppressAutoHyphens w:val="true"/>
        <w:overflowPunct w:val="true"/>
        <w:bidi w:val="0"/>
        <w:spacing w:lineRule="auto" w:line="240" w:before="0" w:after="0"/>
        <w:ind w:left="0" w:right="0" w:firstLine="340"/>
        <w:jc w:val="both"/>
        <w:rPr>
          <w:color w:val="auto"/>
        </w:rPr>
      </w:pPr>
      <w:r>
        <w:rPr>
          <w:color w:val="auto"/>
          <w:sz w:val="20"/>
          <w:szCs w:val="20"/>
          <w:lang w:val="uk-UA" w:eastAsia="zh-CN" w:bidi="ar-SA"/>
        </w:rPr>
        <w:t>1.2. Продавець зобов’язується передати у власність Покупця Земельну ділянку після сплати Покупцем ціни, відповідно до умов, що визначені в цьому Договорі, а Покупець зобов’язується сплатити ціну відповідно до умов, що визначені в цьому Договорі, і прийняти Земельну ділянку.</w:t>
      </w:r>
    </w:p>
    <w:p>
      <w:pPr>
        <w:pStyle w:val="Normal"/>
        <w:widowControl/>
        <w:suppressAutoHyphens w:val="true"/>
        <w:overflowPunct w:val="true"/>
        <w:bidi w:val="0"/>
        <w:ind w:left="0" w:right="0" w:firstLine="340"/>
        <w:jc w:val="both"/>
        <w:rPr>
          <w:color w:val="auto"/>
        </w:rPr>
      </w:pPr>
      <w:r>
        <w:rPr>
          <w:color w:val="auto"/>
          <w:sz w:val="20"/>
          <w:szCs w:val="20"/>
          <w:lang w:val="uk-UA" w:eastAsia="zh-CN" w:bidi="ar-SA"/>
        </w:rPr>
        <w:t>1.3. Земельна ділянка, що продається за Договором, належить до земель комунальної власності Луцької міської територіальної громади Волинської області на підставі Закону України від 06.09.2012 № 5245-VI «Про внесення змін до деяких законодавчих актів України щодо розмежування земель державної та комунальної власності».</w:t>
      </w:r>
    </w:p>
    <w:p>
      <w:pPr>
        <w:pStyle w:val="Normal"/>
        <w:widowControl/>
        <w:suppressAutoHyphens w:val="true"/>
        <w:overflowPunct w:val="true"/>
        <w:bidi w:val="0"/>
        <w:ind w:left="0" w:right="0" w:firstLine="340"/>
        <w:jc w:val="both"/>
        <w:rPr>
          <w:color w:val="auto"/>
        </w:rPr>
      </w:pPr>
      <w:r>
        <w:rPr>
          <w:color w:val="auto"/>
          <w:sz w:val="20"/>
          <w:szCs w:val="20"/>
          <w:lang w:val="uk-UA" w:eastAsia="zh-CN" w:bidi="ar-SA"/>
        </w:rPr>
        <w:t xml:space="preserve">Право власності Продавця на земельну ділянку, що продається за Договором, зареєстровано в Державному реєстрі речових прав на нерухоме майно про реєстрацію права власності __.__.20__ року, державним реєстратором виконавчого комітету Луцької міської ради Волинської області ______________________. Номер запису про право власності: </w:t>
      </w:r>
      <w:r>
        <w:rPr>
          <w:b/>
          <w:bCs/>
          <w:color w:val="auto"/>
          <w:sz w:val="20"/>
          <w:szCs w:val="20"/>
          <w:lang w:val="uk-UA" w:eastAsia="zh-CN" w:bidi="ar-SA"/>
        </w:rPr>
        <w:t>___________</w:t>
      </w:r>
      <w:r>
        <w:rPr>
          <w:color w:val="auto"/>
          <w:sz w:val="20"/>
          <w:szCs w:val="20"/>
          <w:lang w:val="uk-UA" w:eastAsia="zh-CN" w:bidi="ar-SA"/>
        </w:rPr>
        <w:t xml:space="preserve">, реєстраційний номер об’єкта нерухомого майна: </w:t>
      </w:r>
      <w:r>
        <w:rPr>
          <w:b/>
          <w:bCs/>
          <w:color w:val="auto"/>
          <w:sz w:val="20"/>
          <w:szCs w:val="20"/>
          <w:lang w:val="uk-UA" w:eastAsia="zh-CN" w:bidi="ar-SA"/>
        </w:rPr>
        <w:t>___________</w:t>
      </w:r>
      <w:r>
        <w:rPr>
          <w:color w:val="auto"/>
          <w:sz w:val="20"/>
          <w:szCs w:val="20"/>
          <w:lang w:val="uk-UA" w:eastAsia="zh-CN" w:bidi="ar-SA"/>
        </w:rPr>
        <w:t xml:space="preserve">, витяг з Державного реєстру речових прав на нерухоме майно про реєстрацію права власності: </w:t>
      </w:r>
      <w:r>
        <w:rPr>
          <w:b/>
          <w:bCs/>
          <w:color w:val="auto"/>
          <w:sz w:val="20"/>
          <w:szCs w:val="20"/>
          <w:lang w:val="uk-UA" w:eastAsia="zh-CN" w:bidi="ar-SA"/>
        </w:rPr>
        <w:t xml:space="preserve">_________ </w:t>
      </w:r>
      <w:r>
        <w:rPr>
          <w:color w:val="auto"/>
          <w:sz w:val="20"/>
          <w:szCs w:val="20"/>
          <w:lang w:val="uk-UA" w:eastAsia="zh-CN" w:bidi="ar-SA"/>
        </w:rPr>
        <w:t>від __.__.20__ року.</w:t>
      </w:r>
    </w:p>
    <w:p>
      <w:pPr>
        <w:pStyle w:val="Normal"/>
        <w:widowControl/>
        <w:suppressAutoHyphens w:val="true"/>
        <w:overflowPunct w:val="true"/>
        <w:bidi w:val="0"/>
        <w:ind w:left="0" w:right="0" w:firstLine="340"/>
        <w:jc w:val="both"/>
        <w:rPr/>
      </w:pPr>
      <w:r>
        <w:rPr>
          <w:color w:val="auto"/>
          <w:sz w:val="20"/>
          <w:szCs w:val="20"/>
          <w:lang w:val="uk-UA" w:eastAsia="zh-CN" w:bidi="ar-SA"/>
        </w:rPr>
        <w:t>1.4. Відповідно до витягу з Державного земельного кадастру про земельну ділянку від __.__.202</w:t>
      </w:r>
      <w:r>
        <w:rPr>
          <w:color w:val="auto"/>
          <w:sz w:val="20"/>
          <w:szCs w:val="20"/>
          <w:lang w:val="uk-UA" w:eastAsia="zh-CN" w:bidi="ar-SA"/>
        </w:rPr>
        <w:t>3</w:t>
      </w:r>
      <w:r>
        <w:rPr>
          <w:color w:val="auto"/>
          <w:sz w:val="20"/>
          <w:szCs w:val="20"/>
          <w:lang w:val="uk-UA" w:eastAsia="zh-CN" w:bidi="ar-SA"/>
        </w:rPr>
        <w:t xml:space="preserve">, номер витягу: _________, виданому _________________, Земельна ділянка має категорію земель: Землі промисловості, транспорту, зв’язку, енергетики, оборони та іншого призначення, вид цільового призначення: 11.02 — </w:t>
      </w:r>
      <w:r>
        <w:rPr>
          <w:rFonts w:eastAsia="Times New Roman" w:cs="Times New Roman"/>
          <w:color w:val="auto"/>
          <w:kern w:val="0"/>
          <w:sz w:val="20"/>
          <w:szCs w:val="20"/>
          <w:lang w:val="uk-UA" w:eastAsia="zh-CN" w:bidi="ar-SA"/>
        </w:rPr>
        <w:t>д</w:t>
      </w:r>
      <w:r>
        <w:rPr>
          <w:color w:val="auto"/>
          <w:sz w:val="20"/>
          <w:szCs w:val="20"/>
          <w:lang w:val="uk-UA" w:eastAsia="zh-CN" w:bidi="ar-SA"/>
        </w:rPr>
        <w:t>ля  розміщення та експлуатації основних, підсобних і допоміжних будівель та споруд підприємств переробної, машинобудівної та іншої промисловості</w:t>
      </w:r>
      <w:r>
        <w:rPr>
          <w:rFonts w:eastAsia="Times New Roman" w:cs="Times New Roman"/>
          <w:color w:val="auto"/>
          <w:sz w:val="20"/>
          <w:szCs w:val="20"/>
          <w:lang w:val="uk-UA" w:eastAsia="zh-CN" w:bidi="ar-SA"/>
        </w:rPr>
        <w:t>, та</w:t>
      </w:r>
      <w:r>
        <w:rPr>
          <w:color w:val="auto"/>
          <w:sz w:val="20"/>
          <w:szCs w:val="20"/>
          <w:lang w:val="uk-UA" w:eastAsia="zh-CN" w:bidi="ar-SA"/>
        </w:rPr>
        <w:t xml:space="preserve"> встановлені обмеження у використанні земельної ділянки (її частини) площею _______ (____ цілих</w:t>
      </w:r>
      <w:r>
        <w:rPr>
          <w:rFonts w:eastAsia="Times New Roman" w:cs="Times New Roman"/>
          <w:color w:val="auto"/>
          <w:sz w:val="20"/>
          <w:szCs w:val="20"/>
          <w:lang w:val="uk-UA" w:eastAsia="zh-CN" w:bidi="ar-SA"/>
        </w:rPr>
        <w:t xml:space="preserve"> ______</w:t>
      </w:r>
      <w:r>
        <w:rPr>
          <w:color w:val="auto"/>
          <w:sz w:val="20"/>
          <w:szCs w:val="20"/>
          <w:lang w:val="uk-UA" w:eastAsia="zh-CN" w:bidi="ar-SA"/>
        </w:rPr>
        <w:t xml:space="preserve"> десятитисячних) гектара, вид обмеження: _______________.</w:t>
      </w:r>
    </w:p>
    <w:p>
      <w:pPr>
        <w:pStyle w:val="Normal"/>
        <w:widowControl/>
        <w:suppressAutoHyphens w:val="true"/>
        <w:overflowPunct w:val="true"/>
        <w:bidi w:val="0"/>
        <w:ind w:left="0" w:right="0" w:firstLine="340"/>
        <w:jc w:val="both"/>
        <w:rPr>
          <w:color w:val="auto"/>
        </w:rPr>
      </w:pPr>
      <w:r>
        <w:rPr>
          <w:rFonts w:cs="Times New Roman"/>
          <w:bCs/>
          <w:color w:val="auto"/>
          <w:sz w:val="20"/>
          <w:szCs w:val="20"/>
          <w:lang w:val="uk-UA" w:eastAsia="zh-CN" w:bidi="ar-SA"/>
        </w:rPr>
        <w:t>У Витягу з Державного земельного кадастру про земельну ділянку від __.__.202</w:t>
      </w:r>
      <w:r>
        <w:rPr>
          <w:rFonts w:cs="Times New Roman"/>
          <w:bCs/>
          <w:color w:val="auto"/>
          <w:sz w:val="20"/>
          <w:szCs w:val="20"/>
          <w:lang w:val="uk-UA" w:eastAsia="zh-CN" w:bidi="ar-SA"/>
        </w:rPr>
        <w:t>3</w:t>
      </w:r>
      <w:r>
        <w:rPr>
          <w:rFonts w:cs="Times New Roman"/>
          <w:bCs/>
          <w:color w:val="auto"/>
          <w:sz w:val="20"/>
          <w:szCs w:val="20"/>
          <w:lang w:val="uk-UA" w:eastAsia="zh-CN" w:bidi="ar-SA"/>
        </w:rPr>
        <w:t>, номер витягу: ___________ зазначено наступний опис меж земельної ділянки:</w:t>
      </w:r>
    </w:p>
    <w:p>
      <w:pPr>
        <w:pStyle w:val="Normal"/>
        <w:widowControl/>
        <w:suppressAutoHyphens w:val="true"/>
        <w:overflowPunct w:val="true"/>
        <w:bidi w:val="0"/>
        <w:ind w:left="0" w:right="-57" w:firstLine="340"/>
        <w:jc w:val="both"/>
        <w:rPr>
          <w:color w:val="auto"/>
        </w:rPr>
      </w:pPr>
      <w:r>
        <w:rPr>
          <w:rFonts w:cs="Times New Roman"/>
          <w:bCs/>
          <w:color w:val="auto"/>
          <w:sz w:val="20"/>
          <w:szCs w:val="20"/>
          <w:lang w:val="uk-UA" w:eastAsia="zh-CN" w:bidi="ar-SA"/>
        </w:rPr>
        <w:t>Від А до Б – землі _____________;</w:t>
      </w:r>
    </w:p>
    <w:p>
      <w:pPr>
        <w:pStyle w:val="Normal"/>
        <w:widowControl/>
        <w:suppressAutoHyphens w:val="true"/>
        <w:overflowPunct w:val="true"/>
        <w:bidi w:val="0"/>
        <w:ind w:left="0" w:right="-57" w:firstLine="340"/>
        <w:jc w:val="both"/>
        <w:rPr>
          <w:color w:val="auto"/>
        </w:rPr>
      </w:pPr>
      <w:r>
        <w:rPr>
          <w:rFonts w:cs="Times New Roman"/>
          <w:bCs/>
          <w:color w:val="auto"/>
          <w:sz w:val="20"/>
          <w:szCs w:val="20"/>
          <w:lang w:val="uk-UA" w:eastAsia="zh-CN" w:bidi="ar-SA"/>
        </w:rPr>
        <w:t>Від Б до В – землі _____________;</w:t>
      </w:r>
    </w:p>
    <w:p>
      <w:pPr>
        <w:pStyle w:val="Normal"/>
        <w:widowControl/>
        <w:suppressAutoHyphens w:val="true"/>
        <w:overflowPunct w:val="true"/>
        <w:bidi w:val="0"/>
        <w:ind w:left="0" w:right="-57" w:firstLine="340"/>
        <w:jc w:val="both"/>
        <w:rPr/>
      </w:pPr>
      <w:r>
        <w:rPr>
          <w:rFonts w:cs="Times New Roman"/>
          <w:bCs/>
          <w:color w:val="auto"/>
          <w:sz w:val="20"/>
          <w:szCs w:val="20"/>
          <w:lang w:val="uk-UA" w:eastAsia="zh-CN" w:bidi="ar-SA"/>
        </w:rPr>
        <w:t xml:space="preserve">Від </w:t>
      </w:r>
      <w:r>
        <w:rPr>
          <w:rFonts w:eastAsia="Times New Roman" w:cs="Times New Roman"/>
          <w:bCs/>
          <w:color w:val="auto"/>
          <w:kern w:val="0"/>
          <w:sz w:val="20"/>
          <w:szCs w:val="20"/>
          <w:lang w:val="uk-UA" w:eastAsia="zh-CN" w:bidi="ar-SA"/>
        </w:rPr>
        <w:t>В</w:t>
      </w:r>
      <w:r>
        <w:rPr>
          <w:rFonts w:cs="Times New Roman"/>
          <w:bCs/>
          <w:color w:val="auto"/>
          <w:sz w:val="20"/>
          <w:szCs w:val="20"/>
          <w:lang w:val="uk-UA" w:eastAsia="zh-CN" w:bidi="ar-SA"/>
        </w:rPr>
        <w:t xml:space="preserve"> до ........ .</w:t>
      </w:r>
    </w:p>
    <w:p>
      <w:pPr>
        <w:pStyle w:val="Normal"/>
        <w:widowControl/>
        <w:suppressAutoHyphens w:val="true"/>
        <w:overflowPunct w:val="true"/>
        <w:bidi w:val="0"/>
        <w:ind w:left="0" w:right="-57" w:firstLine="340"/>
        <w:jc w:val="both"/>
        <w:rPr>
          <w:color w:val="auto"/>
          <w:sz w:val="8"/>
          <w:szCs w:val="8"/>
          <w:lang w:val="uk-UA" w:eastAsia="zh-CN" w:bidi="ar-SA"/>
        </w:rPr>
      </w:pPr>
      <w:r>
        <w:rPr>
          <w:color w:val="auto"/>
          <w:sz w:val="8"/>
          <w:szCs w:val="8"/>
          <w:lang w:val="uk-UA" w:eastAsia="zh-CN" w:bidi="ar-SA"/>
        </w:rPr>
      </w:r>
    </w:p>
    <w:p>
      <w:pPr>
        <w:pStyle w:val="Normal"/>
        <w:widowControl/>
        <w:suppressAutoHyphens w:val="true"/>
        <w:overflowPunct w:val="true"/>
        <w:bidi w:val="0"/>
        <w:ind w:left="0" w:right="-57" w:firstLine="340"/>
        <w:jc w:val="both"/>
        <w:rPr>
          <w:color w:val="auto"/>
        </w:rPr>
      </w:pPr>
      <w:r>
        <w:rPr>
          <w:rFonts w:eastAsia="Times New Roman" w:cs="Times New Roman"/>
          <w:b w:val="false"/>
          <w:bCs/>
          <w:color w:val="auto"/>
          <w:sz w:val="20"/>
          <w:szCs w:val="20"/>
          <w:lang w:val="uk-UA" w:eastAsia="zh-CN" w:bidi="ar-SA"/>
        </w:rPr>
        <w:t>Експлікація земельних угідь:</w:t>
      </w:r>
    </w:p>
    <w:tbl>
      <w:tblPr>
        <w:tblW w:w="10003" w:type="dxa"/>
        <w:jc w:val="left"/>
        <w:tblInd w:w="-41" w:type="dxa"/>
        <w:tblLayout w:type="fixed"/>
        <w:tblCellMar>
          <w:top w:w="0" w:type="dxa"/>
          <w:left w:w="98" w:type="dxa"/>
          <w:bottom w:w="0" w:type="dxa"/>
          <w:right w:w="108" w:type="dxa"/>
        </w:tblCellMar>
      </w:tblPr>
      <w:tblGrid>
        <w:gridCol w:w="3284"/>
        <w:gridCol w:w="6718"/>
      </w:tblGrid>
      <w:tr>
        <w:trPr>
          <w:trHeight w:val="213" w:hRule="atLeast"/>
        </w:trPr>
        <w:tc>
          <w:tcPr>
            <w:tcW w:w="3284" w:type="dxa"/>
            <w:vMerge w:val="restart"/>
            <w:tcBorders>
              <w:top w:val="single" w:sz="4" w:space="0" w:color="000001"/>
              <w:left w:val="single" w:sz="4" w:space="0" w:color="000001"/>
              <w:bottom w:val="single" w:sz="4" w:space="0" w:color="000001"/>
            </w:tcBorders>
            <w:shd w:fill="FFFFFF" w:val="clear"/>
          </w:tcPr>
          <w:p>
            <w:pPr>
              <w:pStyle w:val="Normal"/>
              <w:widowControl w:val="false"/>
              <w:suppressAutoHyphens w:val="true"/>
              <w:overflowPunct w:val="true"/>
              <w:bidi w:val="0"/>
              <w:spacing w:lineRule="auto" w:line="216"/>
              <w:ind w:left="57" w:right="0" w:hanging="0"/>
              <w:jc w:val="center"/>
              <w:rPr>
                <w:rFonts w:eastAsia="Times New Roman" w:cs="Times New Roman"/>
                <w:b w:val="false"/>
                <w:b w:val="false"/>
                <w:color w:val="auto"/>
                <w:sz w:val="20"/>
                <w:szCs w:val="20"/>
                <w:lang w:val="uk-UA" w:eastAsia="zh-CN" w:bidi="ar-SA"/>
              </w:rPr>
            </w:pPr>
            <w:r>
              <w:rPr>
                <w:rFonts w:eastAsia="Times New Roman" w:cs="Times New Roman"/>
                <w:b w:val="false"/>
                <w:color w:val="auto"/>
                <w:sz w:val="20"/>
                <w:szCs w:val="20"/>
                <w:lang w:val="uk-UA" w:eastAsia="zh-CN" w:bidi="ar-SA"/>
              </w:rPr>
              <w:t>Всього земель, гектарів</w:t>
            </w:r>
          </w:p>
        </w:tc>
        <w:tc>
          <w:tcPr>
            <w:tcW w:w="6718" w:type="dxa"/>
            <w:tcBorders>
              <w:top w:val="single" w:sz="4" w:space="0" w:color="000001"/>
              <w:left w:val="single" w:sz="4" w:space="0" w:color="000001"/>
              <w:bottom w:val="single" w:sz="4" w:space="0" w:color="000001"/>
              <w:right w:val="single" w:sz="4" w:space="0" w:color="000001"/>
            </w:tcBorders>
            <w:shd w:fill="FFFFFF" w:val="clear"/>
          </w:tcPr>
          <w:p>
            <w:pPr>
              <w:pStyle w:val="Normal"/>
              <w:widowControl w:val="false"/>
              <w:spacing w:lineRule="auto" w:line="216"/>
              <w:ind w:left="0" w:right="0" w:hanging="0"/>
              <w:jc w:val="center"/>
              <w:rPr>
                <w:rFonts w:eastAsia="Times New Roman" w:cs="Times New Roman"/>
                <w:b w:val="false"/>
                <w:b w:val="false"/>
                <w:color w:val="auto"/>
                <w:sz w:val="20"/>
                <w:szCs w:val="20"/>
                <w:lang w:val="uk-UA" w:eastAsia="zh-CN" w:bidi="ar-SA"/>
              </w:rPr>
            </w:pPr>
            <w:r>
              <w:rPr>
                <w:rFonts w:eastAsia="Times New Roman" w:cs="Times New Roman"/>
                <w:b w:val="false"/>
                <w:color w:val="auto"/>
                <w:sz w:val="20"/>
                <w:szCs w:val="20"/>
                <w:lang w:val="uk-UA" w:eastAsia="zh-CN" w:bidi="ar-SA"/>
              </w:rPr>
              <w:t>У тому числі за земельними угіддями, гектарів:</w:t>
            </w:r>
          </w:p>
        </w:tc>
      </w:tr>
      <w:tr>
        <w:trPr>
          <w:trHeight w:val="179" w:hRule="atLeast"/>
        </w:trPr>
        <w:tc>
          <w:tcPr>
            <w:tcW w:w="3284" w:type="dxa"/>
            <w:vMerge w:val="continue"/>
            <w:tcBorders>
              <w:top w:val="single" w:sz="4" w:space="0" w:color="000001"/>
              <w:left w:val="single" w:sz="4" w:space="0" w:color="000001"/>
              <w:bottom w:val="single" w:sz="4" w:space="0" w:color="000001"/>
            </w:tcBorders>
            <w:shd w:fill="FFFFFF" w:val="clear"/>
          </w:tcPr>
          <w:p>
            <w:pPr>
              <w:pStyle w:val="Normal"/>
              <w:widowControl w:val="false"/>
              <w:snapToGrid w:val="false"/>
              <w:rPr>
                <w:rFonts w:ascii="Times New Roman" w:hAnsi="Times New Roman" w:cs="Times New Roman"/>
                <w:color w:val="auto"/>
                <w:sz w:val="20"/>
                <w:szCs w:val="20"/>
                <w:lang w:val="uk-UA" w:eastAsia="zh-CN" w:bidi="ar-SA"/>
              </w:rPr>
            </w:pPr>
            <w:r>
              <w:rPr>
                <w:rFonts w:cs="Times New Roman"/>
                <w:color w:val="auto"/>
                <w:sz w:val="20"/>
                <w:szCs w:val="20"/>
                <w:lang w:val="uk-UA" w:eastAsia="zh-CN" w:bidi="ar-SA"/>
              </w:rPr>
            </w:r>
          </w:p>
        </w:tc>
        <w:tc>
          <w:tcPr>
            <w:tcW w:w="6718" w:type="dxa"/>
            <w:tcBorders>
              <w:top w:val="single" w:sz="4" w:space="0" w:color="000001"/>
              <w:left w:val="single" w:sz="4" w:space="0" w:color="000001"/>
              <w:bottom w:val="single" w:sz="4" w:space="0" w:color="000001"/>
              <w:right w:val="single" w:sz="4" w:space="0" w:color="000001"/>
            </w:tcBorders>
            <w:shd w:fill="FFFFFF" w:val="clear"/>
          </w:tcPr>
          <w:p>
            <w:pPr>
              <w:pStyle w:val="Normal"/>
              <w:widowControl w:val="false"/>
              <w:suppressAutoHyphens w:val="true"/>
              <w:overflowPunct w:val="true"/>
              <w:bidi w:val="0"/>
              <w:spacing w:lineRule="auto" w:line="216"/>
              <w:ind w:left="0" w:right="0" w:hanging="0"/>
              <w:jc w:val="center"/>
              <w:rPr>
                <w:rFonts w:eastAsia="Times New Roman" w:cs="Times New Roman"/>
                <w:b w:val="false"/>
                <w:b w:val="false"/>
                <w:color w:val="auto"/>
                <w:sz w:val="20"/>
                <w:szCs w:val="20"/>
                <w:lang w:val="uk-UA" w:eastAsia="zh-CN" w:bidi="ar-SA"/>
              </w:rPr>
            </w:pPr>
            <w:r>
              <w:rPr>
                <w:rFonts w:eastAsia="Times New Roman" w:cs="Times New Roman"/>
                <w:b w:val="false"/>
                <w:color w:val="auto"/>
                <w:sz w:val="20"/>
                <w:szCs w:val="20"/>
                <w:lang w:val="uk-UA" w:eastAsia="zh-CN" w:bidi="ar-SA"/>
              </w:rPr>
              <w:t>__________________________</w:t>
            </w:r>
          </w:p>
          <w:p>
            <w:pPr>
              <w:pStyle w:val="Normal"/>
              <w:widowControl w:val="false"/>
              <w:suppressAutoHyphens w:val="true"/>
              <w:overflowPunct w:val="true"/>
              <w:bidi w:val="0"/>
              <w:spacing w:lineRule="auto" w:line="216"/>
              <w:ind w:left="0" w:right="0" w:hanging="0"/>
              <w:jc w:val="center"/>
              <w:rPr>
                <w:rFonts w:ascii="Times New Roman" w:hAnsi="Times New Roman" w:eastAsia="Times New Roman" w:cs="Times New Roman"/>
                <w:b w:val="false"/>
                <w:b w:val="false"/>
                <w:color w:val="auto"/>
                <w:sz w:val="20"/>
                <w:szCs w:val="20"/>
                <w:lang w:val="uk-UA" w:eastAsia="zh-CN" w:bidi="ar-SA"/>
              </w:rPr>
            </w:pPr>
            <w:r>
              <w:rPr>
                <w:rFonts w:eastAsia="Times New Roman" w:cs="Times New Roman"/>
                <w:b w:val="false"/>
                <w:color w:val="auto"/>
                <w:sz w:val="20"/>
                <w:szCs w:val="20"/>
                <w:lang w:val="uk-UA" w:eastAsia="zh-CN" w:bidi="ar-SA"/>
              </w:rPr>
            </w:r>
          </w:p>
        </w:tc>
      </w:tr>
      <w:tr>
        <w:trPr/>
        <w:tc>
          <w:tcPr>
            <w:tcW w:w="3284" w:type="dxa"/>
            <w:tcBorders>
              <w:top w:val="single" w:sz="4" w:space="0" w:color="000001"/>
              <w:left w:val="single" w:sz="4" w:space="0" w:color="000001"/>
              <w:bottom w:val="single" w:sz="4" w:space="0" w:color="000001"/>
            </w:tcBorders>
            <w:shd w:fill="FFFFFF" w:val="clear"/>
          </w:tcPr>
          <w:p>
            <w:pPr>
              <w:pStyle w:val="Normal"/>
              <w:widowControl w:val="false"/>
              <w:snapToGrid w:val="false"/>
              <w:spacing w:lineRule="auto" w:line="216"/>
              <w:jc w:val="center"/>
              <w:rPr>
                <w:rFonts w:eastAsia="Times New Roman" w:cs="Times New Roman"/>
                <w:b w:val="false"/>
                <w:b w:val="false"/>
                <w:color w:val="auto"/>
                <w:sz w:val="20"/>
                <w:szCs w:val="20"/>
                <w:lang w:val="uk-UA" w:eastAsia="zh-CN" w:bidi="ar-SA"/>
              </w:rPr>
            </w:pPr>
            <w:r>
              <w:rPr>
                <w:rFonts w:eastAsia="Times New Roman" w:cs="Times New Roman"/>
                <w:b w:val="false"/>
                <w:color w:val="auto"/>
                <w:sz w:val="20"/>
                <w:szCs w:val="20"/>
                <w:lang w:val="uk-UA" w:eastAsia="zh-CN" w:bidi="ar-SA"/>
              </w:rPr>
              <w:t>1</w:t>
            </w:r>
          </w:p>
        </w:tc>
        <w:tc>
          <w:tcPr>
            <w:tcW w:w="6718" w:type="dxa"/>
            <w:tcBorders>
              <w:top w:val="single" w:sz="4" w:space="0" w:color="000001"/>
              <w:left w:val="single" w:sz="4" w:space="0" w:color="000001"/>
              <w:bottom w:val="single" w:sz="4" w:space="0" w:color="000001"/>
              <w:right w:val="single" w:sz="4" w:space="0" w:color="000001"/>
            </w:tcBorders>
            <w:shd w:fill="FFFFFF" w:val="clear"/>
          </w:tcPr>
          <w:p>
            <w:pPr>
              <w:pStyle w:val="Normal"/>
              <w:widowControl w:val="false"/>
              <w:snapToGrid w:val="false"/>
              <w:spacing w:lineRule="auto" w:line="216"/>
              <w:jc w:val="center"/>
              <w:rPr>
                <w:rFonts w:eastAsia="Times New Roman" w:cs="Times New Roman"/>
                <w:b w:val="false"/>
                <w:b w:val="false"/>
                <w:color w:val="auto"/>
                <w:sz w:val="20"/>
                <w:szCs w:val="20"/>
                <w:lang w:val="uk-UA" w:eastAsia="zh-CN" w:bidi="ar-SA"/>
              </w:rPr>
            </w:pPr>
            <w:r>
              <w:rPr>
                <w:rFonts w:eastAsia="Times New Roman" w:cs="Times New Roman"/>
                <w:b w:val="false"/>
                <w:color w:val="auto"/>
                <w:sz w:val="20"/>
                <w:szCs w:val="20"/>
                <w:lang w:val="uk-UA" w:eastAsia="zh-CN" w:bidi="ar-SA"/>
              </w:rPr>
              <w:t>2</w:t>
            </w:r>
          </w:p>
        </w:tc>
      </w:tr>
      <w:tr>
        <w:trPr>
          <w:trHeight w:val="265" w:hRule="atLeast"/>
        </w:trPr>
        <w:tc>
          <w:tcPr>
            <w:tcW w:w="3284" w:type="dxa"/>
            <w:tcBorders>
              <w:top w:val="single" w:sz="4" w:space="0" w:color="000001"/>
              <w:left w:val="single" w:sz="4" w:space="0" w:color="000001"/>
              <w:bottom w:val="single" w:sz="4" w:space="0" w:color="000001"/>
            </w:tcBorders>
            <w:shd w:fill="FFFFFF" w:val="clear"/>
          </w:tcPr>
          <w:p>
            <w:pPr>
              <w:pStyle w:val="Normal"/>
              <w:widowControl w:val="false"/>
              <w:spacing w:lineRule="auto" w:line="216"/>
              <w:jc w:val="center"/>
              <w:rPr>
                <w:rFonts w:eastAsia="Times New Roman" w:cs="Times New Roman"/>
                <w:b w:val="false"/>
                <w:b w:val="false"/>
                <w:color w:val="auto"/>
                <w:sz w:val="20"/>
                <w:szCs w:val="20"/>
                <w:lang w:val="uk-UA" w:eastAsia="zh-CN" w:bidi="ar-SA"/>
              </w:rPr>
            </w:pPr>
            <w:r>
              <w:rPr>
                <w:rFonts w:eastAsia="Times New Roman" w:cs="Times New Roman"/>
                <w:b w:val="false"/>
                <w:color w:val="auto"/>
                <w:sz w:val="20"/>
                <w:szCs w:val="20"/>
                <w:lang w:val="uk-UA" w:eastAsia="zh-CN" w:bidi="ar-SA"/>
              </w:rPr>
              <w:t>Площа земельної ділянки, гектарів</w:t>
            </w:r>
          </w:p>
          <w:p>
            <w:pPr>
              <w:pStyle w:val="Normal"/>
              <w:widowControl w:val="false"/>
              <w:spacing w:lineRule="auto" w:line="216"/>
              <w:jc w:val="center"/>
              <w:rPr>
                <w:rFonts w:eastAsia="Times New Roman" w:cs="Times New Roman"/>
                <w:b w:val="false"/>
                <w:b w:val="false"/>
                <w:color w:val="auto"/>
                <w:sz w:val="20"/>
                <w:szCs w:val="20"/>
                <w:lang w:val="uk-UA" w:eastAsia="zh-CN" w:bidi="ar-SA"/>
              </w:rPr>
            </w:pPr>
            <w:r>
              <w:rPr>
                <w:rFonts w:eastAsia="Times New Roman" w:cs="Times New Roman"/>
                <w:b w:val="false"/>
                <w:color w:val="auto"/>
                <w:sz w:val="20"/>
                <w:szCs w:val="20"/>
                <w:lang w:val="uk-UA" w:eastAsia="zh-CN" w:bidi="ar-SA"/>
              </w:rPr>
              <w:t>_______________</w:t>
            </w:r>
          </w:p>
          <w:p>
            <w:pPr>
              <w:pStyle w:val="Normal"/>
              <w:widowControl w:val="false"/>
              <w:spacing w:lineRule="auto" w:line="216"/>
              <w:jc w:val="center"/>
              <w:rPr>
                <w:color w:val="auto"/>
                <w:lang w:val="uk-UA" w:eastAsia="zh-CN" w:bidi="ar-SA"/>
              </w:rPr>
            </w:pPr>
            <w:r>
              <w:rPr>
                <w:color w:val="auto"/>
                <w:lang w:val="uk-UA" w:eastAsia="zh-CN" w:bidi="ar-SA"/>
              </w:rPr>
            </w:r>
          </w:p>
        </w:tc>
        <w:tc>
          <w:tcPr>
            <w:tcW w:w="6718" w:type="dxa"/>
            <w:tcBorders>
              <w:top w:val="single" w:sz="4" w:space="0" w:color="000001"/>
              <w:left w:val="single" w:sz="4" w:space="0" w:color="000001"/>
              <w:bottom w:val="single" w:sz="4" w:space="0" w:color="000001"/>
              <w:right w:val="single" w:sz="4" w:space="0" w:color="000001"/>
            </w:tcBorders>
            <w:shd w:fill="FFFFFF" w:val="clear"/>
          </w:tcPr>
          <w:p>
            <w:pPr>
              <w:pStyle w:val="Normal"/>
              <w:widowControl w:val="false"/>
              <w:snapToGrid w:val="false"/>
              <w:spacing w:lineRule="auto" w:line="216"/>
              <w:jc w:val="center"/>
              <w:rPr>
                <w:rFonts w:ascii="Times New Roman" w:hAnsi="Times New Roman" w:eastAsia="Times New Roman" w:cs="Times New Roman"/>
                <w:b w:val="false"/>
                <w:b w:val="false"/>
                <w:color w:val="auto"/>
                <w:sz w:val="20"/>
                <w:szCs w:val="20"/>
                <w:lang w:val="uk-UA" w:eastAsia="zh-CN" w:bidi="ar-SA"/>
              </w:rPr>
            </w:pPr>
            <w:r>
              <w:rPr>
                <w:rFonts w:eastAsia="Times New Roman" w:cs="Times New Roman"/>
                <w:b w:val="false"/>
                <w:color w:val="auto"/>
                <w:sz w:val="20"/>
                <w:szCs w:val="20"/>
                <w:lang w:val="uk-UA" w:eastAsia="zh-CN" w:bidi="ar-SA"/>
              </w:rPr>
            </w:r>
          </w:p>
          <w:p>
            <w:pPr>
              <w:pStyle w:val="Normal"/>
              <w:widowControl w:val="false"/>
              <w:spacing w:lineRule="auto" w:line="216"/>
              <w:jc w:val="center"/>
              <w:rPr>
                <w:rFonts w:eastAsia="Times New Roman" w:cs="Times New Roman"/>
                <w:b w:val="false"/>
                <w:b w:val="false"/>
                <w:color w:val="auto"/>
                <w:sz w:val="20"/>
                <w:szCs w:val="20"/>
                <w:lang w:val="uk-UA" w:eastAsia="zh-CN" w:bidi="ar-SA"/>
              </w:rPr>
            </w:pPr>
            <w:r>
              <w:rPr>
                <w:rFonts w:eastAsia="Times New Roman" w:cs="Times New Roman"/>
                <w:b w:val="false"/>
                <w:color w:val="auto"/>
                <w:sz w:val="20"/>
                <w:szCs w:val="20"/>
                <w:lang w:val="uk-UA" w:eastAsia="zh-CN" w:bidi="ar-SA"/>
              </w:rPr>
              <w:t>_______</w:t>
            </w:r>
          </w:p>
        </w:tc>
      </w:tr>
    </w:tbl>
    <w:p>
      <w:pPr>
        <w:pStyle w:val="Normal"/>
        <w:widowControl/>
        <w:suppressAutoHyphens w:val="true"/>
        <w:overflowPunct w:val="true"/>
        <w:bidi w:val="0"/>
        <w:ind w:left="0" w:right="0" w:firstLine="340"/>
        <w:jc w:val="both"/>
        <w:rPr>
          <w:color w:val="auto"/>
          <w:sz w:val="8"/>
          <w:szCs w:val="8"/>
          <w:lang w:val="uk-UA" w:eastAsia="zh-CN" w:bidi="ar-SA"/>
        </w:rPr>
      </w:pPr>
      <w:r>
        <w:rPr>
          <w:color w:val="auto"/>
          <w:sz w:val="8"/>
          <w:szCs w:val="8"/>
          <w:lang w:val="uk-UA" w:eastAsia="zh-CN" w:bidi="ar-SA"/>
        </w:rPr>
      </w:r>
    </w:p>
    <w:p>
      <w:pPr>
        <w:pStyle w:val="Normal"/>
        <w:widowControl/>
        <w:suppressAutoHyphens w:val="true"/>
        <w:overflowPunct w:val="true"/>
        <w:bidi w:val="0"/>
        <w:ind w:left="0" w:right="0" w:firstLine="340"/>
        <w:jc w:val="both"/>
        <w:rPr>
          <w:color w:val="auto"/>
          <w:sz w:val="16"/>
          <w:szCs w:val="16"/>
          <w:lang w:val="uk-UA" w:eastAsia="zh-CN" w:bidi="ar-SA"/>
        </w:rPr>
      </w:pPr>
      <w:r>
        <w:rPr>
          <w:color w:val="auto"/>
          <w:sz w:val="16"/>
          <w:szCs w:val="16"/>
          <w:lang w:val="uk-UA" w:eastAsia="zh-CN" w:bidi="ar-SA"/>
        </w:rPr>
      </w:r>
    </w:p>
    <w:p>
      <w:pPr>
        <w:pStyle w:val="Normal"/>
        <w:widowControl/>
        <w:numPr>
          <w:ilvl w:val="0"/>
          <w:numId w:val="3"/>
        </w:numPr>
        <w:tabs>
          <w:tab w:val="clear" w:pos="708"/>
          <w:tab w:val="left" w:pos="253" w:leader="none"/>
          <w:tab w:val="left" w:pos="10438" w:leader="none"/>
        </w:tabs>
        <w:suppressAutoHyphens w:val="true"/>
        <w:overflowPunct w:val="true"/>
        <w:bidi w:val="0"/>
        <w:ind w:left="0" w:right="0" w:hanging="0"/>
        <w:jc w:val="center"/>
        <w:rPr>
          <w:color w:val="auto"/>
        </w:rPr>
      </w:pPr>
      <w:r>
        <w:rPr>
          <w:b/>
          <w:color w:val="auto"/>
          <w:sz w:val="20"/>
          <w:szCs w:val="20"/>
          <w:lang w:val="uk-UA" w:eastAsia="zh-CN" w:bidi="ar-SA"/>
        </w:rPr>
        <w:t>Ціна продажу земельної ділянки, строки і порядок оплати</w:t>
      </w:r>
    </w:p>
    <w:p>
      <w:pPr>
        <w:pStyle w:val="Normal"/>
        <w:widowControl/>
        <w:numPr>
          <w:ilvl w:val="0"/>
          <w:numId w:val="0"/>
        </w:numPr>
        <w:tabs>
          <w:tab w:val="clear" w:pos="708"/>
          <w:tab w:val="left" w:pos="10438" w:leader="none"/>
        </w:tabs>
        <w:suppressAutoHyphens w:val="true"/>
        <w:overflowPunct w:val="true"/>
        <w:bidi w:val="0"/>
        <w:ind w:left="720" w:right="0" w:hanging="0"/>
        <w:jc w:val="center"/>
        <w:rPr>
          <w:color w:val="auto"/>
          <w:sz w:val="12"/>
          <w:szCs w:val="12"/>
          <w:lang w:val="uk-UA" w:eastAsia="zh-CN" w:bidi="ar-SA"/>
        </w:rPr>
      </w:pPr>
      <w:r>
        <w:rPr>
          <w:color w:val="auto"/>
          <w:sz w:val="12"/>
          <w:szCs w:val="12"/>
          <w:lang w:val="uk-UA" w:eastAsia="zh-CN" w:bidi="ar-SA"/>
        </w:rPr>
      </w:r>
    </w:p>
    <w:p>
      <w:pPr>
        <w:pStyle w:val="Normal"/>
        <w:widowControl/>
        <w:suppressAutoHyphens w:val="true"/>
        <w:overflowPunct w:val="true"/>
        <w:bidi w:val="0"/>
        <w:ind w:left="0" w:right="0" w:firstLine="340"/>
        <w:jc w:val="both"/>
        <w:rPr>
          <w:color w:val="auto"/>
        </w:rPr>
      </w:pPr>
      <w:r>
        <w:rPr>
          <w:color w:val="auto"/>
          <w:sz w:val="20"/>
          <w:szCs w:val="20"/>
          <w:lang w:val="uk-UA" w:eastAsia="zh-CN" w:bidi="ar-SA"/>
        </w:rPr>
        <w:t>2.1. Відповідно до Протоколу земельних торгів від ___ _____ 202</w:t>
      </w:r>
      <w:r>
        <w:rPr>
          <w:color w:val="auto"/>
          <w:sz w:val="20"/>
          <w:szCs w:val="20"/>
          <w:lang w:val="uk-UA" w:eastAsia="zh-CN" w:bidi="ar-SA"/>
        </w:rPr>
        <w:t>3</w:t>
      </w:r>
      <w:r>
        <w:rPr>
          <w:color w:val="auto"/>
          <w:sz w:val="20"/>
          <w:szCs w:val="20"/>
          <w:lang w:val="uk-UA" w:eastAsia="zh-CN" w:bidi="ar-SA"/>
        </w:rPr>
        <w:t xml:space="preserve"> року № _______ ціна продажу Земельної ділянки становить - ______</w:t>
      </w:r>
      <w:r>
        <w:rPr>
          <w:b/>
          <w:bCs/>
          <w:i w:val="false"/>
          <w:iCs w:val="false"/>
          <w:color w:val="auto"/>
          <w:sz w:val="20"/>
          <w:szCs w:val="20"/>
          <w:lang w:val="uk-UA" w:eastAsia="zh-CN" w:bidi="ar-SA"/>
        </w:rPr>
        <w:t xml:space="preserve"> грн. ___ коп.</w:t>
      </w:r>
      <w:r>
        <w:rPr>
          <w:i/>
          <w:color w:val="auto"/>
          <w:sz w:val="20"/>
          <w:szCs w:val="20"/>
          <w:lang w:val="uk-UA" w:eastAsia="zh-CN" w:bidi="ar-SA"/>
        </w:rPr>
        <w:t xml:space="preserve"> </w:t>
      </w:r>
      <w:r>
        <w:rPr>
          <w:i w:val="false"/>
          <w:iCs w:val="false"/>
          <w:color w:val="auto"/>
          <w:sz w:val="20"/>
          <w:szCs w:val="20"/>
          <w:u w:val="none"/>
          <w:lang w:val="uk-UA" w:eastAsia="zh-CN" w:bidi="ar-SA"/>
        </w:rPr>
        <w:t>(</w:t>
      </w:r>
      <w:r>
        <w:rPr>
          <w:i w:val="false"/>
          <w:iCs w:val="false"/>
          <w:color w:val="auto"/>
          <w:sz w:val="20"/>
          <w:szCs w:val="20"/>
          <w:u w:val="single"/>
          <w:lang w:val="uk-UA" w:eastAsia="zh-CN" w:bidi="ar-SA"/>
        </w:rPr>
        <w:t>сума прописом</w:t>
      </w:r>
      <w:r>
        <w:rPr>
          <w:i w:val="false"/>
          <w:iCs w:val="false"/>
          <w:color w:val="auto"/>
          <w:sz w:val="20"/>
          <w:szCs w:val="20"/>
          <w:u w:val="none"/>
          <w:lang w:val="uk-UA" w:eastAsia="zh-CN" w:bidi="ar-SA"/>
        </w:rPr>
        <w:t>)</w:t>
      </w:r>
      <w:r>
        <w:rPr>
          <w:i w:val="false"/>
          <w:iCs w:val="false"/>
          <w:color w:val="auto"/>
          <w:sz w:val="20"/>
          <w:szCs w:val="20"/>
          <w:lang w:val="uk-UA" w:eastAsia="zh-CN" w:bidi="ar-SA"/>
        </w:rPr>
        <w:t>, без ПДВ.</w:t>
      </w:r>
    </w:p>
    <w:p>
      <w:pPr>
        <w:pStyle w:val="Normal"/>
        <w:widowControl/>
        <w:suppressAutoHyphens w:val="true"/>
        <w:overflowPunct w:val="true"/>
        <w:bidi w:val="0"/>
        <w:ind w:left="0" w:right="0" w:firstLine="340"/>
        <w:jc w:val="both"/>
        <w:rPr>
          <w:color w:val="auto"/>
        </w:rPr>
      </w:pPr>
      <w:r>
        <w:rPr>
          <w:color w:val="auto"/>
          <w:sz w:val="20"/>
          <w:szCs w:val="20"/>
          <w:lang w:val="uk-UA" w:eastAsia="zh-CN" w:bidi="ar-SA"/>
        </w:rPr>
        <w:t xml:space="preserve">В рахунок сплати Покупцем ціни Земельної ділянки за цим Договором, </w:t>
      </w:r>
      <w:r>
        <w:rPr>
          <w:bCs/>
          <w:color w:val="auto"/>
          <w:sz w:val="20"/>
          <w:szCs w:val="20"/>
          <w:lang w:val="uk-UA" w:eastAsia="zh-CN" w:bidi="ar-SA"/>
        </w:rPr>
        <w:t>Покупцю зараховується сплачений</w:t>
      </w:r>
      <w:r>
        <w:rPr>
          <w:color w:val="auto"/>
          <w:sz w:val="20"/>
          <w:szCs w:val="20"/>
          <w:lang w:val="uk-UA" w:eastAsia="zh-CN" w:bidi="ar-SA"/>
        </w:rPr>
        <w:t xml:space="preserve"> ним на рахунок </w:t>
      </w:r>
      <w:r>
        <w:rPr>
          <w:bCs/>
          <w:color w:val="auto"/>
          <w:spacing w:val="-4"/>
          <w:sz w:val="20"/>
          <w:szCs w:val="20"/>
          <w:lang w:val="uk-UA" w:eastAsia="zh-CN" w:bidi="ar-SA"/>
        </w:rPr>
        <w:t xml:space="preserve">оператора електронного майданчика </w:t>
      </w:r>
      <w:r>
        <w:rPr>
          <w:color w:val="auto"/>
          <w:sz w:val="20"/>
          <w:szCs w:val="20"/>
          <w:lang w:val="uk-UA" w:eastAsia="zh-CN" w:bidi="ar-SA"/>
        </w:rPr>
        <w:t>гарантійний внесок у сумі _____ грн. (</w:t>
      </w:r>
      <w:r>
        <w:rPr>
          <w:color w:val="auto"/>
          <w:sz w:val="20"/>
          <w:szCs w:val="20"/>
          <w:u w:val="single"/>
          <w:lang w:val="uk-UA" w:eastAsia="zh-CN" w:bidi="ar-SA"/>
        </w:rPr>
        <w:t>сума прописом</w:t>
      </w:r>
      <w:r>
        <w:rPr>
          <w:color w:val="auto"/>
          <w:sz w:val="20"/>
          <w:szCs w:val="20"/>
          <w:lang w:val="uk-UA" w:eastAsia="zh-CN" w:bidi="ar-SA"/>
        </w:rPr>
        <w:t xml:space="preserve">), </w:t>
      </w:r>
      <w:r>
        <w:rPr>
          <w:bCs/>
          <w:color w:val="auto"/>
          <w:spacing w:val="-4"/>
          <w:sz w:val="20"/>
          <w:szCs w:val="20"/>
          <w:lang w:val="uk-UA" w:eastAsia="zh-CN" w:bidi="ar-SA"/>
        </w:rPr>
        <w:t>за вирахуванням винагороди оператора електронного майданчика, через який Покупець став переможцем електронних земельних торгів з продажу Земельної ділянки.</w:t>
      </w:r>
    </w:p>
    <w:p>
      <w:pPr>
        <w:pStyle w:val="Normal"/>
        <w:widowControl/>
        <w:suppressAutoHyphens w:val="true"/>
        <w:overflowPunct w:val="true"/>
        <w:bidi w:val="0"/>
        <w:ind w:left="0" w:right="0" w:firstLine="340"/>
        <w:jc w:val="both"/>
        <w:rPr>
          <w:color w:val="auto"/>
        </w:rPr>
      </w:pPr>
      <w:r>
        <w:rPr>
          <w:color w:val="auto"/>
          <w:sz w:val="20"/>
          <w:szCs w:val="20"/>
          <w:lang w:val="uk-UA" w:eastAsia="zh-CN" w:bidi="ar-SA"/>
        </w:rPr>
        <w:t>2.2. З урахуванням сплаченого Покупцем гарантійного внеску, Покупець не пізніше 5 (п’яти) робочих днів з дня підписання Договору, сплачує Продавцю залишок коштів від ціни Договору в сумі: __ грн. __ коп. (сума прописом), на рахунок: UA 168999980314151941000003550, отримувач: ГУК у Волинській області /м.Луцьк/, ЄДРПОУ 38009371, код платежу 33010100, призначення платежу: «Часткова оплата коштів за придбану за договором купівлі-продажу земельну ділянку від __. __.202</w:t>
      </w:r>
      <w:r>
        <w:rPr>
          <w:color w:val="auto"/>
          <w:sz w:val="20"/>
          <w:szCs w:val="20"/>
          <w:lang w:val="uk-UA" w:eastAsia="zh-CN" w:bidi="ar-SA"/>
        </w:rPr>
        <w:t xml:space="preserve">3 </w:t>
      </w:r>
      <w:r>
        <w:rPr>
          <w:color w:val="auto"/>
          <w:sz w:val="20"/>
          <w:szCs w:val="20"/>
          <w:lang w:val="uk-UA" w:eastAsia="zh-CN" w:bidi="ar-SA"/>
        </w:rPr>
        <w:t xml:space="preserve"> Р№ __».</w:t>
      </w:r>
    </w:p>
    <w:p>
      <w:pPr>
        <w:pStyle w:val="Normal"/>
        <w:widowControl/>
        <w:suppressAutoHyphens w:val="true"/>
        <w:overflowPunct w:val="true"/>
        <w:bidi w:val="0"/>
        <w:ind w:left="0" w:right="0" w:firstLine="340"/>
        <w:jc w:val="both"/>
        <w:rPr>
          <w:color w:val="auto"/>
        </w:rPr>
      </w:pPr>
      <w:r>
        <w:rPr>
          <w:color w:val="auto"/>
          <w:sz w:val="20"/>
          <w:szCs w:val="20"/>
          <w:lang w:val="uk-UA" w:eastAsia="zh-CN" w:bidi="ar-SA"/>
        </w:rPr>
        <w:t xml:space="preserve">2.3. Покупець </w:t>
      </w:r>
      <w:r>
        <w:rPr>
          <w:bCs/>
          <w:color w:val="auto"/>
          <w:sz w:val="20"/>
          <w:szCs w:val="20"/>
          <w:lang w:val="uk-UA" w:eastAsia="zh-CN" w:bidi="ar-SA"/>
        </w:rPr>
        <w:t>не пізніше 5 (п’яти) робочих днів з дня підписання Договору,</w:t>
      </w:r>
      <w:r>
        <w:rPr>
          <w:color w:val="auto"/>
          <w:sz w:val="20"/>
          <w:szCs w:val="20"/>
          <w:lang w:val="uk-UA" w:eastAsia="zh-CN" w:bidi="ar-SA"/>
        </w:rPr>
        <w:t xml:space="preserve"> відшкодовує Продавцю витрати, здійснені Продавцем на підготовку земельної ділянки до земельних торгів, в загальній сумі: </w:t>
      </w:r>
      <w:r>
        <w:rPr>
          <w:b/>
          <w:bCs/>
          <w:color w:val="auto"/>
          <w:sz w:val="20"/>
          <w:szCs w:val="20"/>
          <w:lang w:val="uk-UA" w:eastAsia="zh-CN" w:bidi="ar-SA"/>
        </w:rPr>
        <w:t>_______ грн. ___ коп.</w:t>
      </w:r>
      <w:r>
        <w:rPr>
          <w:b/>
          <w:color w:val="auto"/>
          <w:sz w:val="20"/>
          <w:szCs w:val="20"/>
          <w:lang w:val="uk-UA" w:eastAsia="zh-CN" w:bidi="ar-SA"/>
        </w:rPr>
        <w:t xml:space="preserve"> </w:t>
      </w:r>
      <w:r>
        <w:rPr>
          <w:color w:val="auto"/>
          <w:sz w:val="20"/>
          <w:szCs w:val="20"/>
          <w:lang w:val="uk-UA" w:eastAsia="zh-CN" w:bidi="ar-SA"/>
        </w:rPr>
        <w:t xml:space="preserve">(сума прописом) без ПДВ, в т.ч. на: проведення топографо-геодезичного знімання та розроблення проекту землеустрою щодо відведення земельної ділянки: ___ грн.; проведення експертної грошової оцінки земельної ділянки: ____ грн. </w:t>
      </w:r>
    </w:p>
    <w:p>
      <w:pPr>
        <w:pStyle w:val="Normal"/>
        <w:widowControl/>
        <w:suppressAutoHyphens w:val="true"/>
        <w:overflowPunct w:val="true"/>
        <w:bidi w:val="0"/>
        <w:ind w:left="0" w:right="0" w:firstLine="340"/>
        <w:jc w:val="both"/>
        <w:rPr>
          <w:color w:val="auto"/>
        </w:rPr>
      </w:pPr>
      <w:r>
        <w:rPr>
          <w:color w:val="auto"/>
          <w:sz w:val="20"/>
          <w:szCs w:val="20"/>
          <w:lang w:val="uk-UA" w:eastAsia="zh-CN" w:bidi="ar-SA"/>
        </w:rPr>
        <w:t>Відшкодування витрат Продавцю на підготовку земельної ділянки до земельних торгів здійснюється Покупцем на рахунок: UA188999980314040544000003550, отримувач ГУК у Волинській області /м. Луцьк/, ЄДРПОУ 38009371, код платежу 24060300, призначення платежу: «Відшкодування витрат на підготовку земельної ділянки   на вул. _______ у м. Луцьку до земельних торгів ».</w:t>
      </w:r>
    </w:p>
    <w:p>
      <w:pPr>
        <w:pStyle w:val="Normal"/>
        <w:widowControl/>
        <w:suppressAutoHyphens w:val="true"/>
        <w:overflowPunct w:val="true"/>
        <w:bidi w:val="0"/>
        <w:ind w:left="0" w:right="0" w:firstLine="340"/>
        <w:jc w:val="both"/>
        <w:rPr>
          <w:color w:val="auto"/>
        </w:rPr>
      </w:pPr>
      <w:r>
        <w:rPr>
          <w:color w:val="auto"/>
          <w:sz w:val="20"/>
          <w:szCs w:val="20"/>
          <w:lang w:val="uk-UA" w:eastAsia="zh-CN" w:bidi="ar-SA"/>
        </w:rPr>
        <w:t xml:space="preserve">2.4. Відповідно до п. 11. «Порядку видалення дерев, кущів, газонів і квітників у населених пунктах», затвердженого Постановою Кабінету Міністрів України від 01.08.2006 № 1045 “Про затвердження Порядку видалення дерев, кущів, газонів і квітників у населених пунктах”, Покупець, </w:t>
      </w:r>
      <w:r>
        <w:rPr>
          <w:bCs/>
          <w:color w:val="auto"/>
          <w:sz w:val="20"/>
          <w:szCs w:val="20"/>
          <w:lang w:val="uk-UA" w:eastAsia="zh-CN" w:bidi="ar-SA"/>
        </w:rPr>
        <w:t>не пізніше 5 (п’яти) робочих днів з дня підписання Договору,</w:t>
      </w:r>
      <w:r>
        <w:rPr>
          <w:color w:val="auto"/>
          <w:sz w:val="20"/>
          <w:szCs w:val="20"/>
          <w:lang w:val="uk-UA" w:eastAsia="zh-CN" w:bidi="ar-SA"/>
        </w:rPr>
        <w:t xml:space="preserve"> відшкодовує Продавцю відновну вартість зелених насаджень, розташованих на земельній ділянці в сумі: ______</w:t>
      </w:r>
      <w:r>
        <w:rPr>
          <w:b/>
          <w:bCs/>
          <w:color w:val="auto"/>
          <w:sz w:val="20"/>
          <w:szCs w:val="20"/>
          <w:lang w:val="uk-UA" w:eastAsia="zh-CN" w:bidi="ar-SA"/>
        </w:rPr>
        <w:t xml:space="preserve"> грн. ___ коп</w:t>
      </w:r>
      <w:r>
        <w:rPr>
          <w:b/>
          <w:color w:val="auto"/>
          <w:sz w:val="20"/>
          <w:szCs w:val="20"/>
          <w:lang w:val="uk-UA" w:eastAsia="zh-CN" w:bidi="ar-SA"/>
        </w:rPr>
        <w:t>.</w:t>
      </w:r>
      <w:r>
        <w:rPr>
          <w:color w:val="auto"/>
          <w:sz w:val="20"/>
          <w:szCs w:val="20"/>
          <w:lang w:val="uk-UA" w:eastAsia="zh-CN" w:bidi="ar-SA"/>
        </w:rPr>
        <w:t xml:space="preserve"> (сума прописом).</w:t>
      </w:r>
    </w:p>
    <w:p>
      <w:pPr>
        <w:pStyle w:val="Normal"/>
        <w:widowControl/>
        <w:suppressAutoHyphens w:val="true"/>
        <w:overflowPunct w:val="true"/>
        <w:bidi w:val="0"/>
        <w:ind w:left="0" w:right="0" w:firstLine="340"/>
        <w:jc w:val="both"/>
        <w:rPr>
          <w:color w:val="auto"/>
        </w:rPr>
      </w:pPr>
      <w:r>
        <w:rPr>
          <w:color w:val="auto"/>
          <w:sz w:val="20"/>
          <w:szCs w:val="20"/>
          <w:lang w:val="uk-UA" w:eastAsia="zh-CN" w:bidi="ar-SA"/>
        </w:rPr>
        <w:t>Відшкодування Покупцем відновної вартості зелених насаджень, що знаходяться на земельній ділянці здійснюється Продавцю на рахунок: UA618999980314161931000003550, отримувач ГУК у Волинській області /</w:t>
      </w:r>
      <w:r>
        <w:rPr>
          <w:i w:val="false"/>
          <w:iCs w:val="false"/>
          <w:color w:val="auto"/>
          <w:sz w:val="20"/>
          <w:szCs w:val="20"/>
          <w:lang w:val="uk-UA" w:eastAsia="zh-CN" w:bidi="ar-SA"/>
        </w:rPr>
        <w:t>м.Луцьк/, ЄДРПОУ 38009371, код платежу 50110000, п</w:t>
      </w:r>
      <w:r>
        <w:rPr>
          <w:color w:val="auto"/>
          <w:sz w:val="20"/>
          <w:szCs w:val="20"/>
          <w:lang w:val="uk-UA" w:eastAsia="zh-CN" w:bidi="ar-SA"/>
        </w:rPr>
        <w:t>ризначення пла</w:t>
      </w:r>
      <w:r>
        <w:rPr>
          <w:color w:val="auto"/>
          <w:sz w:val="20"/>
          <w:szCs w:val="20"/>
          <w:lang w:val="uk-UA" w:eastAsia="zh-CN" w:bidi="ar-SA"/>
        </w:rPr>
        <w:t>тежу: «Відшкодування вартості зелених насаджень на земельній ділянці на вул. __________ у м. Луцьку».</w:t>
      </w:r>
    </w:p>
    <w:p>
      <w:pPr>
        <w:pStyle w:val="Normal"/>
        <w:widowControl/>
        <w:suppressAutoHyphens w:val="true"/>
        <w:overflowPunct w:val="true"/>
        <w:bidi w:val="0"/>
        <w:ind w:left="0" w:right="0" w:firstLine="340"/>
        <w:jc w:val="both"/>
        <w:rPr>
          <w:color w:val="auto"/>
          <w:sz w:val="16"/>
          <w:szCs w:val="16"/>
          <w:lang w:val="uk-UA" w:eastAsia="zh-CN" w:bidi="ar-SA"/>
        </w:rPr>
      </w:pPr>
      <w:r>
        <w:rPr>
          <w:color w:val="auto"/>
          <w:sz w:val="16"/>
          <w:szCs w:val="16"/>
          <w:lang w:val="uk-UA" w:eastAsia="zh-CN" w:bidi="ar-SA"/>
        </w:rPr>
      </w:r>
    </w:p>
    <w:p>
      <w:pPr>
        <w:pStyle w:val="Normal"/>
        <w:tabs>
          <w:tab w:val="clear" w:pos="708"/>
          <w:tab w:val="left" w:pos="360" w:leader="none"/>
        </w:tabs>
        <w:ind w:left="360" w:right="0" w:firstLine="540"/>
        <w:jc w:val="center"/>
        <w:rPr>
          <w:color w:val="auto"/>
        </w:rPr>
      </w:pPr>
      <w:r>
        <w:rPr>
          <w:b/>
          <w:bCs/>
          <w:color w:val="auto"/>
          <w:spacing w:val="-4"/>
          <w:sz w:val="20"/>
          <w:szCs w:val="20"/>
          <w:lang w:val="uk-UA" w:eastAsia="zh-CN" w:bidi="ar-SA"/>
        </w:rPr>
        <w:t>3. Перехід права власності  на земельну ділянку</w:t>
      </w:r>
    </w:p>
    <w:p>
      <w:pPr>
        <w:pStyle w:val="Normal"/>
        <w:tabs>
          <w:tab w:val="clear" w:pos="708"/>
          <w:tab w:val="left" w:pos="360" w:leader="none"/>
        </w:tabs>
        <w:ind w:left="360" w:right="0" w:firstLine="540"/>
        <w:jc w:val="center"/>
        <w:rPr>
          <w:b/>
          <w:b/>
          <w:bCs/>
          <w:color w:val="auto"/>
          <w:spacing w:val="-4"/>
          <w:sz w:val="12"/>
          <w:szCs w:val="12"/>
          <w:lang w:val="uk-UA" w:eastAsia="zh-CN" w:bidi="ar-SA"/>
        </w:rPr>
      </w:pPr>
      <w:r>
        <w:rPr>
          <w:b/>
          <w:bCs/>
          <w:color w:val="auto"/>
          <w:spacing w:val="-4"/>
          <w:sz w:val="12"/>
          <w:szCs w:val="12"/>
          <w:lang w:val="uk-UA" w:eastAsia="zh-CN" w:bidi="ar-SA"/>
        </w:rPr>
      </w:r>
    </w:p>
    <w:p>
      <w:pPr>
        <w:pStyle w:val="Normal"/>
        <w:widowControl/>
        <w:suppressAutoHyphens w:val="true"/>
        <w:overflowPunct w:val="true"/>
        <w:bidi w:val="0"/>
        <w:spacing w:before="0" w:after="0"/>
        <w:ind w:left="0" w:right="0" w:firstLine="340"/>
        <w:jc w:val="both"/>
        <w:rPr>
          <w:color w:val="auto"/>
        </w:rPr>
      </w:pPr>
      <w:r>
        <w:rPr>
          <w:bCs/>
          <w:color w:val="auto"/>
          <w:spacing w:val="-4"/>
          <w:sz w:val="20"/>
          <w:szCs w:val="20"/>
          <w:lang w:val="uk-UA" w:eastAsia="zh-CN" w:bidi="ar-SA"/>
        </w:rPr>
        <w:t xml:space="preserve">3.1. </w:t>
      </w:r>
      <w:r>
        <w:rPr>
          <w:rFonts w:eastAsia="Lucida Sans Unicode" w:cs="Times New Roman"/>
          <w:b w:val="false"/>
          <w:bCs w:val="false"/>
          <w:color w:val="auto"/>
          <w:spacing w:val="-4"/>
          <w:sz w:val="20"/>
          <w:szCs w:val="20"/>
          <w:lang w:val="uk-UA" w:eastAsia="zh-CN" w:bidi="ar-SA"/>
        </w:rPr>
        <w:t>Відповідно до вимог статей 125, 126 Земельного кодексу України право власності на земельну ділянку виникає у Покупця з моменту реєстрації цього права та оформлюється відповідно до Закону України «Про державну реєстрацію речових прав на нерухоме майно та їх обтяжень».</w:t>
      </w:r>
    </w:p>
    <w:p>
      <w:pPr>
        <w:pStyle w:val="Normal"/>
        <w:widowControl/>
        <w:suppressAutoHyphens w:val="true"/>
        <w:overflowPunct w:val="true"/>
        <w:bidi w:val="0"/>
        <w:spacing w:before="0" w:after="0"/>
        <w:ind w:left="0" w:right="0" w:firstLine="340"/>
        <w:jc w:val="both"/>
        <w:rPr>
          <w:color w:val="auto"/>
        </w:rPr>
      </w:pPr>
      <w:r>
        <w:rPr>
          <w:b/>
          <w:bCs/>
          <w:color w:val="auto"/>
          <w:spacing w:val="-4"/>
          <w:sz w:val="20"/>
          <w:szCs w:val="20"/>
          <w:lang w:val="uk-UA" w:eastAsia="zh-CN" w:bidi="ar-SA"/>
        </w:rPr>
        <w:t>Право власності на Земельну ділянку переходить до Покупця після повного розрахунку та виконання зобов’язань за Договором.</w:t>
      </w:r>
    </w:p>
    <w:p>
      <w:pPr>
        <w:pStyle w:val="Normal"/>
        <w:widowControl/>
        <w:suppressAutoHyphens w:val="true"/>
        <w:overflowPunct w:val="true"/>
        <w:bidi w:val="0"/>
        <w:spacing w:before="0" w:after="0"/>
        <w:ind w:left="0" w:right="0" w:firstLine="340"/>
        <w:jc w:val="both"/>
        <w:rPr>
          <w:color w:val="auto"/>
        </w:rPr>
      </w:pPr>
      <w:r>
        <w:rPr>
          <w:rFonts w:eastAsia="Lucida Sans Unicode" w:cs="Times New Roman"/>
          <w:b/>
          <w:bCs/>
          <w:color w:val="auto"/>
          <w:spacing w:val="-4"/>
          <w:sz w:val="20"/>
          <w:szCs w:val="20"/>
          <w:lang w:val="uk-UA" w:eastAsia="zh-CN" w:bidi="ar-SA"/>
        </w:rPr>
        <w:t>Підтвердженням повного розрахунку Покупця за Договором є підписаний між Продавцем та Покупцем Акт проведення розрахунку за Договором, який підписується належним чином уповноваженими представниками Сторін, в простій письмовій формі, в двох примірниках, по одному примірнику кожній Стороні.</w:t>
      </w:r>
    </w:p>
    <w:p>
      <w:pPr>
        <w:pStyle w:val="Normal"/>
        <w:widowControl/>
        <w:suppressAutoHyphens w:val="true"/>
        <w:overflowPunct w:val="true"/>
        <w:bidi w:val="0"/>
        <w:spacing w:before="0" w:after="0"/>
        <w:ind w:left="0" w:right="0" w:firstLine="340"/>
        <w:jc w:val="both"/>
        <w:rPr>
          <w:color w:val="auto"/>
        </w:rPr>
      </w:pPr>
      <w:r>
        <w:rPr>
          <w:color w:val="auto"/>
          <w:spacing w:val="-4"/>
          <w:sz w:val="20"/>
          <w:szCs w:val="20"/>
          <w:lang w:val="uk-UA" w:eastAsia="zh-CN" w:bidi="ar-SA"/>
        </w:rPr>
        <w:t xml:space="preserve">3.2. </w:t>
      </w:r>
      <w:r>
        <w:rPr>
          <w:b/>
          <w:bCs/>
          <w:color w:val="auto"/>
          <w:spacing w:val="-4"/>
          <w:sz w:val="20"/>
          <w:szCs w:val="20"/>
          <w:lang w:val="uk-UA" w:eastAsia="zh-CN" w:bidi="ar-SA"/>
        </w:rPr>
        <w:t xml:space="preserve">Покупцю забороняється приступати до використання Земельної ділянки до </w:t>
      </w:r>
      <w:r>
        <w:rPr>
          <w:rFonts w:eastAsia="MS Mincho;Yu Gothic UI"/>
          <w:b/>
          <w:bCs/>
          <w:color w:val="auto"/>
          <w:spacing w:val="-4"/>
          <w:sz w:val="20"/>
          <w:szCs w:val="20"/>
          <w:lang w:val="uk-UA" w:eastAsia="zh-CN" w:bidi="ar-SA"/>
        </w:rPr>
        <w:t>державної реєстрації права власності  Покупця на земельну ділянку</w:t>
      </w:r>
      <w:r>
        <w:rPr>
          <w:color w:val="auto"/>
          <w:spacing w:val="-4"/>
          <w:sz w:val="20"/>
          <w:szCs w:val="20"/>
          <w:lang w:val="uk-UA" w:eastAsia="zh-CN" w:bidi="ar-SA"/>
        </w:rPr>
        <w:t>.</w:t>
      </w:r>
    </w:p>
    <w:p>
      <w:pPr>
        <w:pStyle w:val="Normal"/>
        <w:widowControl/>
        <w:suppressAutoHyphens w:val="true"/>
        <w:overflowPunct w:val="true"/>
        <w:bidi w:val="0"/>
        <w:ind w:left="0" w:right="0" w:firstLine="340"/>
        <w:jc w:val="both"/>
        <w:rPr>
          <w:i/>
          <w:i/>
          <w:iCs/>
          <w:color w:val="auto"/>
          <w:sz w:val="16"/>
          <w:szCs w:val="16"/>
          <w:lang w:val="uk-UA" w:eastAsia="zh-CN" w:bidi="ar-SA"/>
        </w:rPr>
      </w:pPr>
      <w:r>
        <w:rPr>
          <w:i/>
          <w:iCs/>
          <w:color w:val="auto"/>
          <w:sz w:val="16"/>
          <w:szCs w:val="16"/>
          <w:lang w:val="uk-UA" w:eastAsia="zh-CN" w:bidi="ar-SA"/>
        </w:rPr>
      </w:r>
    </w:p>
    <w:p>
      <w:pPr>
        <w:pStyle w:val="Normal"/>
        <w:widowControl/>
        <w:numPr>
          <w:ilvl w:val="0"/>
          <w:numId w:val="0"/>
        </w:numPr>
        <w:tabs>
          <w:tab w:val="clear" w:pos="708"/>
          <w:tab w:val="left" w:pos="281" w:leader="none"/>
        </w:tabs>
        <w:suppressAutoHyphens w:val="true"/>
        <w:overflowPunct w:val="true"/>
        <w:bidi w:val="0"/>
        <w:ind w:left="720" w:right="0" w:hanging="0"/>
        <w:jc w:val="center"/>
        <w:rPr>
          <w:color w:val="auto"/>
        </w:rPr>
      </w:pPr>
      <w:r>
        <w:rPr>
          <w:b/>
          <w:color w:val="auto"/>
          <w:sz w:val="20"/>
          <w:szCs w:val="20"/>
          <w:lang w:val="uk-UA" w:eastAsia="zh-CN" w:bidi="ar-SA"/>
        </w:rPr>
        <w:t>4.</w:t>
      </w:r>
      <w:r>
        <w:rPr>
          <w:b/>
          <w:color w:val="auto"/>
          <w:sz w:val="20"/>
          <w:szCs w:val="20"/>
          <w:lang w:val="uk-UA" w:eastAsia="zh-CN" w:bidi="ar-SA"/>
        </w:rPr>
        <w:t xml:space="preserve"> </w:t>
      </w:r>
      <w:r>
        <w:rPr>
          <w:b/>
          <w:color w:val="auto"/>
          <w:sz w:val="20"/>
          <w:szCs w:val="20"/>
          <w:lang w:val="uk-UA" w:eastAsia="zh-CN" w:bidi="ar-SA"/>
        </w:rPr>
        <w:t xml:space="preserve">Обов’язки </w:t>
      </w:r>
      <w:r>
        <w:rPr>
          <w:b/>
          <w:caps/>
          <w:color w:val="auto"/>
          <w:sz w:val="20"/>
          <w:szCs w:val="20"/>
          <w:lang w:val="uk-UA" w:eastAsia="zh-CN" w:bidi="ar-SA"/>
        </w:rPr>
        <w:t>с</w:t>
      </w:r>
      <w:r>
        <w:rPr>
          <w:b/>
          <w:color w:val="auto"/>
          <w:sz w:val="20"/>
          <w:szCs w:val="20"/>
          <w:lang w:val="uk-UA" w:eastAsia="zh-CN" w:bidi="ar-SA"/>
        </w:rPr>
        <w:t>торін</w:t>
      </w:r>
    </w:p>
    <w:p>
      <w:pPr>
        <w:pStyle w:val="Normal"/>
        <w:widowControl/>
        <w:numPr>
          <w:ilvl w:val="0"/>
          <w:numId w:val="0"/>
        </w:numPr>
        <w:bidi w:val="0"/>
        <w:ind w:left="1060" w:right="0" w:hanging="0"/>
        <w:jc w:val="center"/>
        <w:rPr>
          <w:color w:val="auto"/>
          <w:sz w:val="12"/>
          <w:szCs w:val="12"/>
          <w:lang w:val="uk-UA" w:eastAsia="zh-CN" w:bidi="ar-SA"/>
        </w:rPr>
      </w:pPr>
      <w:r>
        <w:rPr>
          <w:color w:val="auto"/>
          <w:sz w:val="12"/>
          <w:szCs w:val="12"/>
          <w:lang w:val="uk-UA" w:eastAsia="zh-CN" w:bidi="ar-SA"/>
        </w:rPr>
      </w:r>
    </w:p>
    <w:p>
      <w:pPr>
        <w:pStyle w:val="Normal"/>
        <w:widowControl/>
        <w:suppressAutoHyphens w:val="true"/>
        <w:overflowPunct w:val="true"/>
        <w:bidi w:val="0"/>
        <w:spacing w:before="0" w:after="0"/>
        <w:ind w:left="0" w:right="0" w:firstLine="340"/>
        <w:jc w:val="both"/>
        <w:rPr>
          <w:color w:val="auto"/>
        </w:rPr>
      </w:pPr>
      <w:r>
        <w:rPr>
          <w:b/>
          <w:color w:val="auto"/>
          <w:sz w:val="20"/>
          <w:szCs w:val="20"/>
          <w:lang w:val="uk-UA" w:eastAsia="zh-CN" w:bidi="ar-SA"/>
        </w:rPr>
        <w:t>4.1. Покупець зобов’язаний:</w:t>
      </w:r>
    </w:p>
    <w:p>
      <w:pPr>
        <w:pStyle w:val="Normal"/>
        <w:widowControl/>
        <w:suppressAutoHyphens w:val="true"/>
        <w:overflowPunct w:val="true"/>
        <w:bidi w:val="0"/>
        <w:spacing w:before="0" w:after="0"/>
        <w:ind w:left="0" w:right="0" w:firstLine="340"/>
        <w:jc w:val="both"/>
        <w:rPr>
          <w:color w:val="auto"/>
        </w:rPr>
      </w:pPr>
      <w:r>
        <w:rPr>
          <w:color w:val="auto"/>
          <w:sz w:val="20"/>
          <w:szCs w:val="20"/>
          <w:lang w:val="uk-UA" w:eastAsia="zh-CN" w:bidi="ar-SA"/>
        </w:rPr>
        <w:t>4.1.1. Виконати перед Продавцем грошові зобов’язання щодо сплати ціни Земельної ділянки та інших платежів передбачених в Договорі в сумі, строки та на рахунки, що зазначені в п.п. 2.2.-2.4. Договору.</w:t>
      </w:r>
    </w:p>
    <w:p>
      <w:pPr>
        <w:pStyle w:val="Normal"/>
        <w:widowControl/>
        <w:suppressAutoHyphens w:val="true"/>
        <w:overflowPunct w:val="true"/>
        <w:bidi w:val="0"/>
        <w:spacing w:before="0" w:after="0"/>
        <w:ind w:left="0" w:right="0" w:firstLine="340"/>
        <w:jc w:val="both"/>
        <w:rPr>
          <w:color w:val="auto"/>
        </w:rPr>
      </w:pPr>
      <w:r>
        <w:rPr>
          <w:color w:val="auto"/>
          <w:sz w:val="20"/>
          <w:szCs w:val="20"/>
          <w:lang w:val="uk-UA" w:eastAsia="zh-CN" w:bidi="ar-SA"/>
        </w:rPr>
        <w:t>4.1.2. Надавати Продавцю, на його вимогу, матеріали, відомості та документи на підтвердження виконання умов Договору.</w:t>
      </w:r>
    </w:p>
    <w:p>
      <w:pPr>
        <w:pStyle w:val="Normal"/>
        <w:widowControl/>
        <w:suppressAutoHyphens w:val="true"/>
        <w:overflowPunct w:val="true"/>
        <w:bidi w:val="0"/>
        <w:spacing w:before="0" w:after="0"/>
        <w:ind w:left="0" w:right="0" w:firstLine="340"/>
        <w:jc w:val="both"/>
        <w:rPr>
          <w:color w:val="auto"/>
        </w:rPr>
      </w:pPr>
      <w:r>
        <w:rPr>
          <w:color w:val="auto"/>
          <w:sz w:val="20"/>
          <w:szCs w:val="20"/>
          <w:lang w:val="uk-UA" w:eastAsia="zh-CN" w:bidi="ar-SA"/>
        </w:rPr>
        <w:t>4.1.3. В</w:t>
      </w:r>
      <w:r>
        <w:rPr>
          <w:color w:val="auto"/>
          <w:spacing w:val="-4"/>
          <w:sz w:val="20"/>
          <w:szCs w:val="20"/>
          <w:lang w:val="uk-UA" w:eastAsia="zh-CN" w:bidi="ar-SA"/>
        </w:rPr>
        <w:t>икористовувати Земельну ділянку відповідно до виду її цільового призначення.</w:t>
      </w:r>
    </w:p>
    <w:p>
      <w:pPr>
        <w:pStyle w:val="Normal"/>
        <w:widowControl/>
        <w:suppressAutoHyphens w:val="true"/>
        <w:overflowPunct w:val="true"/>
        <w:bidi w:val="0"/>
        <w:spacing w:before="0" w:after="0"/>
        <w:ind w:left="0" w:right="0" w:firstLine="340"/>
        <w:jc w:val="both"/>
        <w:rPr>
          <w:color w:val="auto"/>
        </w:rPr>
      </w:pPr>
      <w:r>
        <w:rPr>
          <w:color w:val="auto"/>
          <w:sz w:val="20"/>
          <w:szCs w:val="20"/>
          <w:lang w:val="uk-UA" w:eastAsia="zh-CN" w:bidi="ar-SA"/>
        </w:rPr>
        <w:t>4.1.4. Виконувати обов’язки власника земельної ділянки відповідно до вимог статті 91 Земельного кодексу України.</w:t>
      </w:r>
    </w:p>
    <w:p>
      <w:pPr>
        <w:pStyle w:val="Normal"/>
        <w:widowControl/>
        <w:tabs>
          <w:tab w:val="clear" w:pos="708"/>
          <w:tab w:val="left" w:pos="1276" w:leader="none"/>
        </w:tabs>
        <w:suppressAutoHyphens w:val="true"/>
        <w:overflowPunct w:val="true"/>
        <w:bidi w:val="0"/>
        <w:spacing w:before="0" w:after="0"/>
        <w:ind w:left="0" w:right="0" w:firstLine="340"/>
        <w:jc w:val="both"/>
        <w:rPr>
          <w:color w:val="auto"/>
        </w:rPr>
      </w:pPr>
      <w:r>
        <w:rPr>
          <w:color w:val="auto"/>
          <w:sz w:val="20"/>
          <w:szCs w:val="20"/>
          <w:lang w:val="uk-UA" w:eastAsia="zh-CN" w:bidi="ar-SA"/>
        </w:rPr>
        <w:t>4.1.</w:t>
      </w:r>
      <w:r>
        <w:rPr>
          <w:color w:val="auto"/>
          <w:sz w:val="20"/>
          <w:szCs w:val="20"/>
          <w:lang w:val="uk-UA" w:eastAsia="zh-CN" w:bidi="ar-SA"/>
        </w:rPr>
        <w:t>5</w:t>
      </w:r>
      <w:r>
        <w:rPr>
          <w:color w:val="auto"/>
          <w:sz w:val="20"/>
          <w:szCs w:val="20"/>
          <w:lang w:val="uk-UA" w:eastAsia="zh-CN" w:bidi="ar-SA"/>
        </w:rPr>
        <w:t>. Привести Земельну ділянку у попередній стан чи відшкодувати витрати, пов’язані з приведенням земельної ділянки до попереднього стану, у разі здійснення самочинного будівництва на Земельній ділянці.</w:t>
      </w:r>
    </w:p>
    <w:p>
      <w:pPr>
        <w:pStyle w:val="Normal"/>
        <w:widowControl/>
        <w:suppressAutoHyphens w:val="true"/>
        <w:overflowPunct w:val="true"/>
        <w:bidi w:val="0"/>
        <w:spacing w:before="0" w:after="0"/>
        <w:ind w:left="0" w:right="0" w:firstLine="340"/>
        <w:jc w:val="both"/>
        <w:rPr>
          <w:color w:val="auto"/>
        </w:rPr>
      </w:pPr>
      <w:r>
        <w:rPr>
          <w:color w:val="auto"/>
          <w:sz w:val="20"/>
          <w:szCs w:val="20"/>
          <w:lang w:val="uk-UA" w:eastAsia="zh-CN" w:bidi="ar-SA"/>
        </w:rPr>
        <w:t>4.1.6. З дня виникнення права власності на Земельну ділянку, придбану за Договором, сплачувати земельний податок у розмірах і порядку, передбачених чинним законодавством України.</w:t>
      </w:r>
    </w:p>
    <w:p>
      <w:pPr>
        <w:pStyle w:val="Normal"/>
        <w:widowControl/>
        <w:suppressAutoHyphens w:val="true"/>
        <w:overflowPunct w:val="true"/>
        <w:bidi w:val="0"/>
        <w:spacing w:before="0" w:after="0"/>
        <w:ind w:left="0" w:right="0" w:firstLine="340"/>
        <w:jc w:val="both"/>
        <w:rPr>
          <w:color w:val="auto"/>
        </w:rPr>
      </w:pPr>
      <w:r>
        <w:rPr>
          <w:color w:val="auto"/>
          <w:sz w:val="20"/>
          <w:szCs w:val="20"/>
          <w:lang w:val="uk-UA" w:eastAsia="zh-CN" w:bidi="ar-SA"/>
        </w:rPr>
        <w:t>4.1.7. Забезпечувати збереження інженерних споруд, мереж, комунікацій, що знаходяться на земельній ділянці, а також вільний доступ до них експлуатуючих їх організацій, для проведення відповідних профілактичних та ремонтних робіт.</w:t>
      </w:r>
    </w:p>
    <w:p>
      <w:pPr>
        <w:pStyle w:val="Normal"/>
        <w:widowControl/>
        <w:suppressAutoHyphens w:val="true"/>
        <w:overflowPunct w:val="true"/>
        <w:bidi w:val="0"/>
        <w:spacing w:before="0" w:after="0"/>
        <w:ind w:left="0" w:right="0" w:firstLine="340"/>
        <w:jc w:val="both"/>
        <w:rPr>
          <w:color w:val="auto"/>
        </w:rPr>
      </w:pPr>
      <w:r>
        <w:rPr>
          <w:b/>
          <w:color w:val="auto"/>
          <w:sz w:val="20"/>
          <w:szCs w:val="20"/>
          <w:lang w:val="uk-UA" w:eastAsia="zh-CN" w:bidi="ar-SA"/>
        </w:rPr>
        <w:t>4.2. Продавець зобов’язаний:</w:t>
      </w:r>
    </w:p>
    <w:p>
      <w:pPr>
        <w:pStyle w:val="Normal"/>
        <w:widowControl/>
        <w:suppressAutoHyphens w:val="true"/>
        <w:overflowPunct w:val="true"/>
        <w:bidi w:val="0"/>
        <w:spacing w:before="0" w:after="0"/>
        <w:ind w:left="0" w:right="0" w:firstLine="340"/>
        <w:jc w:val="both"/>
        <w:rPr>
          <w:color w:val="auto"/>
        </w:rPr>
      </w:pPr>
      <w:r>
        <w:rPr>
          <w:color w:val="auto"/>
          <w:sz w:val="20"/>
          <w:szCs w:val="20"/>
          <w:lang w:val="uk-UA" w:eastAsia="zh-CN" w:bidi="ar-SA"/>
        </w:rPr>
        <w:t>4.2.1. Протягом 3 (трьох) робочих днів після сплати Покупцем всіх платежів, передбачених п.п. 2.2.-2.4.   Договору, підготувати та підписати з Покупцем Акт проведення розрахунку за Договором.</w:t>
      </w:r>
    </w:p>
    <w:p>
      <w:pPr>
        <w:pStyle w:val="Normal"/>
        <w:widowControl/>
        <w:suppressAutoHyphens w:val="true"/>
        <w:overflowPunct w:val="true"/>
        <w:bidi w:val="0"/>
        <w:spacing w:before="0" w:after="0"/>
        <w:ind w:left="0" w:right="0" w:firstLine="340"/>
        <w:jc w:val="both"/>
        <w:rPr>
          <w:color w:val="auto"/>
        </w:rPr>
      </w:pPr>
      <w:r>
        <w:rPr>
          <w:color w:val="auto"/>
          <w:sz w:val="20"/>
          <w:szCs w:val="20"/>
          <w:lang w:val="uk-UA" w:eastAsia="zh-CN" w:bidi="ar-SA"/>
        </w:rPr>
        <w:t>4.2.2. При підписанні Акту проведення розрахунку за Договором, передати Покупцю документи та матеріали на Земельну ділянку, на підставі яких Земельна ділянка була виставлена та продана на земельних торгах (аукціоні).</w:t>
      </w:r>
    </w:p>
    <w:p>
      <w:pPr>
        <w:pStyle w:val="Normal"/>
        <w:widowControl/>
        <w:bidi w:val="0"/>
        <w:ind w:left="0" w:right="-113" w:hanging="0"/>
        <w:jc w:val="both"/>
        <w:rPr>
          <w:color w:val="auto"/>
          <w:sz w:val="16"/>
          <w:szCs w:val="16"/>
          <w:lang w:val="uk-UA" w:eastAsia="zh-CN" w:bidi="ar-SA"/>
        </w:rPr>
      </w:pPr>
      <w:r>
        <w:rPr>
          <w:color w:val="auto"/>
          <w:sz w:val="16"/>
          <w:szCs w:val="16"/>
          <w:lang w:val="uk-UA" w:eastAsia="zh-CN" w:bidi="ar-SA"/>
        </w:rPr>
      </w:r>
    </w:p>
    <w:p>
      <w:pPr>
        <w:pStyle w:val="Normal"/>
        <w:widowControl/>
        <w:numPr>
          <w:ilvl w:val="0"/>
          <w:numId w:val="0"/>
        </w:numPr>
        <w:tabs>
          <w:tab w:val="clear" w:pos="708"/>
          <w:tab w:val="left" w:pos="281" w:leader="none"/>
        </w:tabs>
        <w:suppressAutoHyphens w:val="true"/>
        <w:overflowPunct w:val="true"/>
        <w:bidi w:val="0"/>
        <w:ind w:left="720" w:right="0" w:hanging="0"/>
        <w:jc w:val="center"/>
        <w:rPr>
          <w:color w:val="auto"/>
        </w:rPr>
      </w:pPr>
      <w:r>
        <w:rPr>
          <w:b/>
          <w:color w:val="auto"/>
          <w:sz w:val="20"/>
          <w:szCs w:val="20"/>
          <w:lang w:val="uk-UA" w:eastAsia="zh-CN" w:bidi="ar-SA"/>
        </w:rPr>
        <w:t>5. Гарантії та претензії</w:t>
      </w:r>
    </w:p>
    <w:p>
      <w:pPr>
        <w:pStyle w:val="Normal"/>
        <w:widowControl/>
        <w:bidi w:val="0"/>
        <w:ind w:left="340" w:right="0" w:hanging="0"/>
        <w:jc w:val="center"/>
        <w:rPr>
          <w:b w:val="false"/>
          <w:b w:val="false"/>
          <w:bCs w:val="false"/>
          <w:color w:val="auto"/>
          <w:sz w:val="12"/>
          <w:szCs w:val="12"/>
          <w:lang w:val="uk-UA" w:eastAsia="zh-CN" w:bidi="ar-SA"/>
        </w:rPr>
      </w:pPr>
      <w:r>
        <w:rPr>
          <w:b w:val="false"/>
          <w:bCs w:val="false"/>
          <w:color w:val="auto"/>
          <w:sz w:val="12"/>
          <w:szCs w:val="12"/>
          <w:lang w:val="uk-UA" w:eastAsia="zh-CN" w:bidi="ar-SA"/>
        </w:rPr>
      </w:r>
    </w:p>
    <w:p>
      <w:pPr>
        <w:pStyle w:val="Normal"/>
        <w:widowControl/>
        <w:suppressAutoHyphens w:val="true"/>
        <w:overflowPunct w:val="true"/>
        <w:bidi w:val="0"/>
        <w:spacing w:before="0" w:after="0"/>
        <w:ind w:left="0" w:right="0" w:firstLine="340"/>
        <w:jc w:val="both"/>
        <w:rPr>
          <w:color w:val="auto"/>
        </w:rPr>
      </w:pPr>
      <w:r>
        <w:rPr>
          <w:color w:val="auto"/>
          <w:sz w:val="20"/>
          <w:szCs w:val="20"/>
          <w:lang w:val="uk-UA" w:eastAsia="zh-CN" w:bidi="ar-SA"/>
        </w:rPr>
        <w:t>5.1. Продавець гарантує, що Земельна ділянка, яка є предметом Договору, не віднесена до земель комунальної власності Луцької міської територіальної громади Волинської області, що не можуть бути передані у приватну власність відповідно до законодавства України, не перебуває в спорі, іпотеці, оренді, під арештом чи забороною її відчуження, вільна від будь-яких майнових прав і претензій третіх осіб, про які на момент укладення Договору Продавець чи Покупець не могли не знати, не має обмежень та обтяжень містобудівного характеру, окрім тих, які передбачені даним Договором та розробленою землевпорядною документацією на земельну ділянку (проектом землеустрою щодо відведення земельної ділянки), Планом зонування території м. Луцька та Генеральним планом     м. Луцька.</w:t>
      </w:r>
    </w:p>
    <w:p>
      <w:pPr>
        <w:pStyle w:val="Normal"/>
        <w:widowControl/>
        <w:suppressAutoHyphens w:val="true"/>
        <w:overflowPunct w:val="true"/>
        <w:bidi w:val="0"/>
        <w:spacing w:before="0" w:after="0"/>
        <w:ind w:left="0" w:right="0" w:firstLine="340"/>
        <w:jc w:val="both"/>
        <w:rPr>
          <w:color w:val="auto"/>
        </w:rPr>
      </w:pPr>
      <w:r>
        <w:rPr>
          <w:color w:val="auto"/>
          <w:sz w:val="20"/>
          <w:szCs w:val="20"/>
          <w:lang w:val="uk-UA" w:eastAsia="zh-CN" w:bidi="ar-SA"/>
        </w:rPr>
        <w:t>5.2. До підписання Договору Покупець ознайомився з рішенням Луцької міської ради від</w:t>
      </w:r>
      <w:r>
        <w:rPr>
          <w:color w:val="auto"/>
          <w:sz w:val="20"/>
          <w:szCs w:val="20"/>
          <w:lang w:val="uk-UA" w:eastAsia="zh-CN" w:bidi="ar-SA"/>
        </w:rPr>
        <w:t xml:space="preserve"> </w:t>
      </w:r>
      <w:r>
        <w:rPr>
          <w:color w:val="auto"/>
          <w:sz w:val="20"/>
          <w:szCs w:val="20"/>
          <w:lang w:val="uk-UA" w:eastAsia="zh-CN" w:bidi="ar-SA"/>
        </w:rPr>
        <w:t>__.__.</w:t>
      </w:r>
      <w:r>
        <w:rPr>
          <w:color w:val="auto"/>
          <w:sz w:val="20"/>
          <w:szCs w:val="20"/>
          <w:lang w:val="uk-UA" w:eastAsia="zh-CN" w:bidi="ar-SA"/>
        </w:rPr>
        <w:t xml:space="preserve">2023 № </w:t>
      </w:r>
      <w:r>
        <w:rPr>
          <w:color w:val="auto"/>
          <w:sz w:val="20"/>
          <w:szCs w:val="20"/>
          <w:lang w:val="uk-UA" w:eastAsia="zh-CN" w:bidi="ar-SA"/>
        </w:rPr>
        <w:t>__/__</w:t>
      </w:r>
      <w:r>
        <w:rPr>
          <w:color w:val="auto"/>
          <w:sz w:val="20"/>
          <w:szCs w:val="20"/>
          <w:lang w:val="uk-UA" w:eastAsia="zh-CN" w:bidi="ar-SA"/>
        </w:rPr>
        <w:t xml:space="preserve"> «Про проведення земельних торгів (аукціону) з продажу земельних ділянок комунальної власності Луцької міської територіальної громади, у формі електронного аукціону», оглянув Земельну ділянку на місцевості (в натурі), ознайомився з землевпорядною та містобудівною документацією на Земельну ділянку, а також наявними в межах Земельної ділянки обтяженнями (обмеженнями) існуючих інженерних мереж та комунікацій.</w:t>
      </w:r>
    </w:p>
    <w:p>
      <w:pPr>
        <w:pStyle w:val="Normal"/>
        <w:widowControl/>
        <w:suppressAutoHyphens w:val="true"/>
        <w:overflowPunct w:val="true"/>
        <w:bidi w:val="0"/>
        <w:spacing w:before="0" w:after="0"/>
        <w:ind w:left="0" w:right="0" w:firstLine="340"/>
        <w:jc w:val="both"/>
        <w:rPr>
          <w:color w:val="auto"/>
        </w:rPr>
      </w:pPr>
      <w:r>
        <w:rPr>
          <w:color w:val="auto"/>
          <w:sz w:val="20"/>
          <w:szCs w:val="20"/>
          <w:lang w:val="uk-UA" w:eastAsia="zh-CN" w:bidi="ar-SA"/>
        </w:rPr>
        <w:t xml:space="preserve">5.3. В Державному реєстрі речових прав на нерухоме майно відсутні відомості про зареєстровані обтяження на нерухоме майно, що є предметом цього Договору. Вказаний факт підтверджується Інформаційною довідкою з </w:t>
      </w:r>
      <w:r>
        <w:rPr>
          <w:color w:val="auto"/>
          <w:sz w:val="20"/>
          <w:szCs w:val="20"/>
          <w:lang w:val="uk-UA" w:eastAsia="zh-CN" w:bidi="ar-SA"/>
        </w:rPr>
        <w:t>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 _________ від ___ ____ 2023 року, та Інформаційною довідкою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суб</w:t>
      </w:r>
      <w:r>
        <w:rPr>
          <w:rFonts w:eastAsia="Times New Roman" w:cs="Times New Roman"/>
          <w:color w:val="auto"/>
          <w:sz w:val="20"/>
          <w:szCs w:val="20"/>
          <w:lang w:val="uk-UA" w:eastAsia="zh-CN" w:bidi="ar-SA"/>
        </w:rPr>
        <w:t>’єкта № _________ від __ ____ 2023. Відсутність податкової застави на майно та майнові права підтверджується Витягом з Державного реєстру обтяжень рухомого майна (податкові застави) № ________ від ___ ____ 2023.</w:t>
      </w:r>
    </w:p>
    <w:p>
      <w:pPr>
        <w:pStyle w:val="Normal"/>
        <w:widowControl/>
        <w:bidi w:val="0"/>
        <w:ind w:left="0" w:right="0" w:hanging="0"/>
        <w:jc w:val="center"/>
        <w:rPr>
          <w:color w:val="auto"/>
          <w:sz w:val="16"/>
          <w:szCs w:val="16"/>
          <w:lang w:val="uk-UA" w:eastAsia="zh-CN" w:bidi="ar-SA"/>
        </w:rPr>
      </w:pPr>
      <w:r>
        <w:rPr>
          <w:color w:val="auto"/>
          <w:sz w:val="16"/>
          <w:szCs w:val="16"/>
          <w:lang w:val="uk-UA" w:eastAsia="zh-CN" w:bidi="ar-SA"/>
        </w:rPr>
      </w:r>
    </w:p>
    <w:p>
      <w:pPr>
        <w:pStyle w:val="Normal"/>
        <w:widowControl/>
        <w:numPr>
          <w:ilvl w:val="0"/>
          <w:numId w:val="0"/>
        </w:numPr>
        <w:tabs>
          <w:tab w:val="clear" w:pos="708"/>
          <w:tab w:val="left" w:pos="281" w:leader="none"/>
        </w:tabs>
        <w:suppressAutoHyphens w:val="true"/>
        <w:overflowPunct w:val="true"/>
        <w:bidi w:val="0"/>
        <w:ind w:left="720" w:right="0" w:hanging="0"/>
        <w:jc w:val="center"/>
        <w:rPr>
          <w:color w:val="auto"/>
        </w:rPr>
      </w:pPr>
      <w:r>
        <w:rPr>
          <w:b/>
          <w:color w:val="auto"/>
          <w:sz w:val="20"/>
          <w:szCs w:val="20"/>
          <w:lang w:val="uk-UA" w:eastAsia="zh-CN" w:bidi="ar-SA"/>
        </w:rPr>
        <w:t>6. Відповідальність сторін</w:t>
      </w:r>
    </w:p>
    <w:p>
      <w:pPr>
        <w:pStyle w:val="Normal"/>
        <w:widowControl/>
        <w:bidi w:val="0"/>
        <w:ind w:left="340" w:right="0" w:firstLine="454"/>
        <w:jc w:val="center"/>
        <w:rPr>
          <w:b/>
          <w:b/>
          <w:color w:val="auto"/>
          <w:sz w:val="12"/>
          <w:szCs w:val="12"/>
          <w:lang w:val="uk-UA" w:eastAsia="zh-CN" w:bidi="ar-SA"/>
        </w:rPr>
      </w:pPr>
      <w:r>
        <w:rPr>
          <w:b/>
          <w:color w:val="auto"/>
          <w:sz w:val="12"/>
          <w:szCs w:val="12"/>
          <w:lang w:val="uk-UA" w:eastAsia="zh-CN" w:bidi="ar-SA"/>
        </w:rPr>
      </w:r>
    </w:p>
    <w:p>
      <w:pPr>
        <w:pStyle w:val="Normal"/>
        <w:widowControl/>
        <w:suppressAutoHyphens w:val="true"/>
        <w:overflowPunct w:val="true"/>
        <w:bidi w:val="0"/>
        <w:spacing w:before="0" w:after="0"/>
        <w:ind w:left="0" w:right="0" w:firstLine="340"/>
        <w:jc w:val="both"/>
        <w:rPr>
          <w:color w:val="auto"/>
        </w:rPr>
      </w:pPr>
      <w:r>
        <w:rPr>
          <w:color w:val="auto"/>
          <w:sz w:val="20"/>
          <w:szCs w:val="20"/>
          <w:lang w:val="uk-UA" w:eastAsia="zh-CN" w:bidi="ar-SA"/>
        </w:rPr>
        <w:t>6.1. У разі невиконання однією зі Сторін умов Договору, інша Сторона має право вимагати виконання другою Стороною своїх обов’язків належним чином, а також відшкодування збитків, завданих невиконанням або неналежним виконанням своїх зобов’язань по цьому Договору.</w:t>
      </w:r>
    </w:p>
    <w:p>
      <w:pPr>
        <w:pStyle w:val="Normal"/>
        <w:widowControl/>
        <w:suppressAutoHyphens w:val="true"/>
        <w:overflowPunct w:val="true"/>
        <w:bidi w:val="0"/>
        <w:spacing w:before="0" w:after="0"/>
        <w:ind w:left="0" w:right="0" w:firstLine="340"/>
        <w:jc w:val="both"/>
        <w:rPr>
          <w:color w:val="auto"/>
        </w:rPr>
      </w:pPr>
      <w:r>
        <w:rPr>
          <w:color w:val="auto"/>
          <w:sz w:val="20"/>
          <w:szCs w:val="20"/>
          <w:lang w:val="uk-UA" w:eastAsia="zh-CN" w:bidi="ar-SA"/>
        </w:rPr>
        <w:t xml:space="preserve">6.2. </w:t>
      </w:r>
      <w:r>
        <w:rPr>
          <w:b/>
          <w:bCs/>
          <w:color w:val="auto"/>
          <w:sz w:val="20"/>
          <w:szCs w:val="20"/>
          <w:lang w:val="uk-UA" w:eastAsia="zh-CN" w:bidi="ar-SA"/>
        </w:rPr>
        <w:t>Відповідно до абз. в) ч. 4 ст. 138 Земельного кодексу України, у разі несплати Покупцем в строк грошових зобов’язань, що підлягають сплаті відповідно до п.п. 2.2.-2.4. Договору, Продавець визнає земельні торги такими, що не відбулися, а укладений Договір підлягає розірванню.</w:t>
      </w:r>
    </w:p>
    <w:p>
      <w:pPr>
        <w:pStyle w:val="Style32"/>
        <w:widowControl/>
        <w:suppressAutoHyphens w:val="true"/>
        <w:overflowPunct w:val="true"/>
        <w:bidi w:val="0"/>
        <w:spacing w:before="0" w:after="0"/>
        <w:ind w:left="0" w:right="0" w:firstLine="340"/>
        <w:jc w:val="both"/>
        <w:rPr>
          <w:color w:val="auto"/>
        </w:rPr>
      </w:pPr>
      <w:r>
        <w:rPr>
          <w:rFonts w:cs="Times New Roman" w:ascii="Times New Roman" w:hAnsi="Times New Roman"/>
          <w:b/>
          <w:bCs/>
          <w:color w:val="auto"/>
          <w:spacing w:val="-4"/>
          <w:sz w:val="20"/>
          <w:szCs w:val="20"/>
          <w:lang w:val="uk-UA" w:eastAsia="zh-CN" w:bidi="ar-SA"/>
        </w:rPr>
        <w:t>В цьому випадку Покупець зобов’язується протягом 10 календарних днів з дня наступного за граничним строком сплати, визначеними пунктами  2.4 -2.4. цього Договору, з’явитись до нотаріуса, який посвідчував цей правочин, для укладання Договору про розірвання цього Договору.</w:t>
      </w:r>
    </w:p>
    <w:p>
      <w:pPr>
        <w:pStyle w:val="Normal"/>
        <w:widowControl/>
        <w:suppressAutoHyphens w:val="true"/>
        <w:overflowPunct w:val="true"/>
        <w:bidi w:val="0"/>
        <w:spacing w:before="0" w:after="0"/>
        <w:ind w:left="0" w:right="0" w:firstLine="340"/>
        <w:jc w:val="both"/>
        <w:rPr>
          <w:color w:val="auto"/>
        </w:rPr>
      </w:pPr>
      <w:r>
        <w:rPr>
          <w:color w:val="auto"/>
          <w:sz w:val="20"/>
          <w:szCs w:val="20"/>
          <w:lang w:val="uk-UA" w:eastAsia="zh-CN" w:bidi="ar-SA"/>
        </w:rPr>
        <w:t>6.3. У випадку односторонньої відмови Продавця від Договору у зв’язку із порушенням Покупцем умов сплати коштів за Договором, Продавець має право вимагати від Покупця відшкодування збитків, спричинених розірванням Договору або односторонньою відмовою від Договору (одностороннім розірванням Договору), внаслідок неналежного виконання Покупцем зобов’язань за Договором.</w:t>
      </w:r>
    </w:p>
    <w:p>
      <w:pPr>
        <w:pStyle w:val="Normal"/>
        <w:widowControl/>
        <w:suppressAutoHyphens w:val="true"/>
        <w:overflowPunct w:val="true"/>
        <w:bidi w:val="0"/>
        <w:spacing w:before="0" w:after="0"/>
        <w:ind w:left="0" w:right="0" w:firstLine="340"/>
        <w:jc w:val="both"/>
        <w:rPr>
          <w:color w:val="auto"/>
        </w:rPr>
      </w:pPr>
      <w:r>
        <w:rPr>
          <w:color w:val="auto"/>
          <w:sz w:val="20"/>
          <w:szCs w:val="20"/>
          <w:lang w:val="uk-UA" w:eastAsia="zh-CN" w:bidi="ar-SA"/>
        </w:rPr>
        <w:t>Відшкодуванню підлягають реальні збитки, а саме витрати, які Продавець зробив на підготовку Земельної ділянки до продажу на земельних торгах, в тому числі на проведення її експертної грошової оцінки, а також витрат, які Продавець мусить зробити для відновлення свого порушеного права, в тому числі судові витрати та будь-які інші витрати, пов’язані з відновленням порушеного права.</w:t>
      </w:r>
    </w:p>
    <w:p>
      <w:pPr>
        <w:pStyle w:val="Normal"/>
        <w:widowControl/>
        <w:suppressAutoHyphens w:val="true"/>
        <w:overflowPunct w:val="true"/>
        <w:bidi w:val="0"/>
        <w:spacing w:before="0" w:after="0"/>
        <w:ind w:left="0" w:right="0" w:firstLine="340"/>
        <w:jc w:val="both"/>
        <w:rPr>
          <w:color w:val="auto"/>
        </w:rPr>
      </w:pPr>
      <w:r>
        <w:rPr>
          <w:color w:val="auto"/>
          <w:sz w:val="20"/>
          <w:szCs w:val="20"/>
          <w:lang w:val="uk-UA" w:eastAsia="zh-CN" w:bidi="ar-SA"/>
        </w:rPr>
        <w:t>6.4. При розірванні Покупцем Договору з вини Продавця, грошові суми, що були сплачені Покупцем за Договором, повертаються Продавцем Покупцю в повному розмірі.</w:t>
      </w:r>
    </w:p>
    <w:p>
      <w:pPr>
        <w:pStyle w:val="Normal"/>
        <w:widowControl/>
        <w:suppressAutoHyphens w:val="true"/>
        <w:overflowPunct w:val="true"/>
        <w:bidi w:val="0"/>
        <w:spacing w:before="0" w:after="0"/>
        <w:ind w:left="0" w:right="0" w:firstLine="340"/>
        <w:jc w:val="both"/>
        <w:rPr>
          <w:color w:val="auto"/>
        </w:rPr>
      </w:pPr>
      <w:r>
        <w:rPr>
          <w:color w:val="auto"/>
          <w:sz w:val="20"/>
          <w:szCs w:val="20"/>
          <w:lang w:val="uk-UA" w:eastAsia="zh-CN" w:bidi="ar-SA"/>
        </w:rPr>
        <w:t>Виною Продавця, яка може бути підставою для Покупця розірвати Договір, визнається наявність обставин та причин, які мають юридичне значення, внаслідок яких Покупець не може використовувати Земельну ділянку за видом її цільового призначення, та які при цьому існували і були відомі Продавцю на момент укладення Договору, але умисно чи з необережності не були повідомлені Покупцю.</w:t>
      </w:r>
    </w:p>
    <w:p>
      <w:pPr>
        <w:pStyle w:val="Normal"/>
        <w:widowControl/>
        <w:suppressAutoHyphens w:val="true"/>
        <w:overflowPunct w:val="true"/>
        <w:bidi w:val="0"/>
        <w:spacing w:before="0" w:after="0"/>
        <w:ind w:left="0" w:right="0" w:firstLine="340"/>
        <w:jc w:val="both"/>
        <w:rPr>
          <w:color w:val="auto"/>
        </w:rPr>
      </w:pPr>
      <w:r>
        <w:rPr>
          <w:color w:val="auto"/>
          <w:sz w:val="20"/>
          <w:szCs w:val="20"/>
          <w:lang w:val="uk-UA" w:eastAsia="zh-CN" w:bidi="ar-SA"/>
        </w:rPr>
        <w:t>6.5. При розірванні Договору з незалежних від Сторін причин, в тому числі внаслідок дії непереборної сили, сума основного грошового зобов’язання, сплачена Покупцем Продавцю відповідно до розділу другого Договору, повертається Покупцю за виключенням витрат, пов’язаних з підготовкою Земельної ділянки до продажу на земельних торгах (аукціоні), в тому числі витрати на розроблення документації на земельну ділянку та проведення земельних торгів (аукціону).</w:t>
      </w:r>
    </w:p>
    <w:p>
      <w:pPr>
        <w:pStyle w:val="Normal"/>
        <w:widowControl/>
        <w:suppressAutoHyphens w:val="true"/>
        <w:overflowPunct w:val="true"/>
        <w:bidi w:val="0"/>
        <w:spacing w:before="0" w:after="0"/>
        <w:ind w:left="0" w:right="0" w:firstLine="340"/>
        <w:jc w:val="both"/>
        <w:rPr>
          <w:color w:val="auto"/>
        </w:rPr>
      </w:pPr>
      <w:r>
        <w:rPr>
          <w:color w:val="auto"/>
          <w:sz w:val="20"/>
          <w:szCs w:val="20"/>
          <w:lang w:val="uk-UA" w:eastAsia="zh-CN" w:bidi="ar-SA"/>
        </w:rPr>
        <w:t>6.6. Відповідальність та права Сторін, що не передбачені Договором, встановлюються законодавством України.</w:t>
      </w:r>
    </w:p>
    <w:p>
      <w:pPr>
        <w:pStyle w:val="Normal"/>
        <w:widowControl/>
        <w:suppressAutoHyphens w:val="true"/>
        <w:overflowPunct w:val="true"/>
        <w:bidi w:val="0"/>
        <w:ind w:left="0" w:right="0" w:hanging="0"/>
        <w:jc w:val="both"/>
        <w:rPr>
          <w:color w:val="auto"/>
          <w:sz w:val="16"/>
          <w:szCs w:val="16"/>
          <w:lang w:val="uk-UA" w:eastAsia="zh-CN" w:bidi="ar-SA"/>
        </w:rPr>
      </w:pPr>
      <w:r>
        <w:rPr>
          <w:color w:val="auto"/>
          <w:sz w:val="16"/>
          <w:szCs w:val="16"/>
          <w:lang w:val="uk-UA" w:eastAsia="zh-CN" w:bidi="ar-SA"/>
        </w:rPr>
      </w:r>
    </w:p>
    <w:p>
      <w:pPr>
        <w:pStyle w:val="Normal"/>
        <w:widowControl/>
        <w:numPr>
          <w:ilvl w:val="0"/>
          <w:numId w:val="0"/>
        </w:numPr>
        <w:tabs>
          <w:tab w:val="clear" w:pos="708"/>
          <w:tab w:val="left" w:pos="281" w:leader="none"/>
        </w:tabs>
        <w:suppressAutoHyphens w:val="true"/>
        <w:overflowPunct w:val="true"/>
        <w:bidi w:val="0"/>
        <w:ind w:left="720" w:right="0" w:hanging="0"/>
        <w:jc w:val="center"/>
        <w:rPr>
          <w:color w:val="auto"/>
        </w:rPr>
      </w:pPr>
      <w:r>
        <w:rPr>
          <w:b/>
          <w:color w:val="auto"/>
          <w:sz w:val="20"/>
          <w:szCs w:val="20"/>
          <w:lang w:val="uk-UA" w:eastAsia="zh-CN" w:bidi="ar-SA"/>
        </w:rPr>
        <w:t>7. Зміни умов Договору та його розірвання</w:t>
      </w:r>
    </w:p>
    <w:p>
      <w:pPr>
        <w:pStyle w:val="Normal"/>
        <w:widowControl/>
        <w:numPr>
          <w:ilvl w:val="0"/>
          <w:numId w:val="0"/>
        </w:numPr>
        <w:tabs>
          <w:tab w:val="clear" w:pos="708"/>
          <w:tab w:val="left" w:pos="281" w:leader="none"/>
        </w:tabs>
        <w:suppressAutoHyphens w:val="true"/>
        <w:overflowPunct w:val="true"/>
        <w:bidi w:val="0"/>
        <w:ind w:left="720" w:right="0" w:hanging="0"/>
        <w:jc w:val="center"/>
        <w:rPr>
          <w:color w:val="auto"/>
          <w:sz w:val="12"/>
          <w:szCs w:val="12"/>
          <w:lang w:val="uk-UA" w:eastAsia="zh-CN" w:bidi="ar-SA"/>
        </w:rPr>
      </w:pPr>
      <w:r>
        <w:rPr>
          <w:color w:val="auto"/>
          <w:sz w:val="12"/>
          <w:szCs w:val="12"/>
          <w:lang w:val="uk-UA" w:eastAsia="zh-CN" w:bidi="ar-SA"/>
        </w:rPr>
      </w:r>
    </w:p>
    <w:p>
      <w:pPr>
        <w:pStyle w:val="Normal"/>
        <w:widowControl/>
        <w:suppressAutoHyphens w:val="true"/>
        <w:overflowPunct w:val="true"/>
        <w:bidi w:val="0"/>
        <w:spacing w:before="0" w:after="0"/>
        <w:ind w:left="0" w:right="0" w:firstLine="340"/>
        <w:jc w:val="both"/>
        <w:rPr>
          <w:color w:val="auto"/>
        </w:rPr>
      </w:pPr>
      <w:r>
        <w:rPr>
          <w:color w:val="auto"/>
          <w:sz w:val="20"/>
          <w:szCs w:val="20"/>
          <w:lang w:val="uk-UA" w:eastAsia="zh-CN" w:bidi="ar-SA"/>
        </w:rPr>
        <w:t>7.1. Внесення змін та доповнень до Договору здійснюється за погодженням Сторін у письмовій формі та їх нотаріальним посвідченням.</w:t>
      </w:r>
    </w:p>
    <w:p>
      <w:pPr>
        <w:pStyle w:val="Normal"/>
        <w:widowControl/>
        <w:suppressAutoHyphens w:val="true"/>
        <w:overflowPunct w:val="true"/>
        <w:bidi w:val="0"/>
        <w:spacing w:before="0" w:after="0"/>
        <w:ind w:left="0" w:right="0" w:firstLine="340"/>
        <w:jc w:val="both"/>
        <w:rPr>
          <w:color w:val="auto"/>
        </w:rPr>
      </w:pPr>
      <w:r>
        <w:rPr>
          <w:color w:val="auto"/>
          <w:sz w:val="20"/>
          <w:szCs w:val="20"/>
          <w:lang w:val="uk-UA" w:eastAsia="zh-CN" w:bidi="ar-SA"/>
        </w:rPr>
        <w:t>7.2. Розірвання Договору здійснюється Сторонами у випадках та у порядку, передбачених Договором та законодавством України.</w:t>
      </w:r>
    </w:p>
    <w:p>
      <w:pPr>
        <w:pStyle w:val="Normal"/>
        <w:widowControl/>
        <w:suppressAutoHyphens w:val="true"/>
        <w:overflowPunct w:val="true"/>
        <w:bidi w:val="0"/>
        <w:spacing w:before="0" w:after="0"/>
        <w:ind w:left="0" w:right="0" w:firstLine="340"/>
        <w:jc w:val="both"/>
        <w:rPr>
          <w:color w:val="auto"/>
        </w:rPr>
      </w:pPr>
      <w:r>
        <w:rPr>
          <w:color w:val="auto"/>
          <w:sz w:val="20"/>
          <w:szCs w:val="20"/>
          <w:lang w:val="uk-UA" w:eastAsia="zh-CN" w:bidi="ar-SA"/>
        </w:rPr>
        <w:t>7.3. У разі розірвання Договору з вини Покупця земельні торги (аукціон) визнаються такими, що не відбулися, а сплачений Покупцем гарантійний внесок Продавцем Покупцю не повертається.</w:t>
      </w:r>
    </w:p>
    <w:p>
      <w:pPr>
        <w:pStyle w:val="Normal"/>
        <w:widowControl/>
        <w:suppressAutoHyphens w:val="true"/>
        <w:overflowPunct w:val="true"/>
        <w:bidi w:val="0"/>
        <w:spacing w:before="0" w:after="0"/>
        <w:ind w:left="0" w:right="0" w:firstLine="340"/>
        <w:jc w:val="both"/>
        <w:rPr>
          <w:color w:val="auto"/>
        </w:rPr>
      </w:pPr>
      <w:r>
        <w:rPr>
          <w:color w:val="auto"/>
          <w:sz w:val="20"/>
          <w:szCs w:val="20"/>
          <w:lang w:val="uk-UA" w:eastAsia="zh-CN" w:bidi="ar-SA"/>
        </w:rPr>
        <w:t>7.4. При розірванні Договору з вини Продавця сплачені Покупцем Продавцю кошти за Договором, включаючи суму гарантійного внеску, повертаються йому Продавцем в повному обсязі.</w:t>
      </w:r>
    </w:p>
    <w:p>
      <w:pPr>
        <w:pStyle w:val="Normal"/>
        <w:widowControl/>
        <w:suppressAutoHyphens w:val="true"/>
        <w:overflowPunct w:val="true"/>
        <w:bidi w:val="0"/>
        <w:ind w:left="0" w:right="0" w:hanging="0"/>
        <w:jc w:val="both"/>
        <w:rPr>
          <w:color w:val="auto"/>
          <w:sz w:val="18"/>
          <w:szCs w:val="18"/>
          <w:lang w:val="uk-UA" w:eastAsia="zh-CN" w:bidi="ar-SA"/>
        </w:rPr>
      </w:pPr>
      <w:r>
        <w:rPr>
          <w:color w:val="auto"/>
          <w:sz w:val="18"/>
          <w:szCs w:val="18"/>
          <w:lang w:val="uk-UA" w:eastAsia="zh-CN" w:bidi="ar-SA"/>
        </w:rPr>
      </w:r>
    </w:p>
    <w:p>
      <w:pPr>
        <w:pStyle w:val="Normal"/>
        <w:widowControl/>
        <w:numPr>
          <w:ilvl w:val="0"/>
          <w:numId w:val="3"/>
        </w:numPr>
        <w:tabs>
          <w:tab w:val="clear" w:pos="708"/>
          <w:tab w:val="left" w:pos="281" w:leader="none"/>
        </w:tabs>
        <w:suppressAutoHyphens w:val="true"/>
        <w:overflowPunct w:val="true"/>
        <w:bidi w:val="0"/>
        <w:ind w:left="0" w:right="0" w:hanging="0"/>
        <w:jc w:val="center"/>
        <w:rPr>
          <w:color w:val="auto"/>
        </w:rPr>
      </w:pPr>
      <w:r>
        <w:rPr>
          <w:b/>
          <w:color w:val="auto"/>
          <w:sz w:val="20"/>
          <w:szCs w:val="20"/>
          <w:lang w:val="uk-UA" w:eastAsia="zh-CN" w:bidi="ar-SA"/>
        </w:rPr>
        <w:t>Інші положення</w:t>
      </w:r>
    </w:p>
    <w:p>
      <w:pPr>
        <w:pStyle w:val="Normal"/>
        <w:widowControl/>
        <w:bidi w:val="0"/>
        <w:ind w:left="340" w:right="0" w:hanging="0"/>
        <w:jc w:val="center"/>
        <w:rPr>
          <w:b/>
          <w:b/>
          <w:color w:val="auto"/>
          <w:sz w:val="12"/>
          <w:szCs w:val="12"/>
          <w:lang w:val="uk-UA" w:eastAsia="zh-CN" w:bidi="ar-SA"/>
        </w:rPr>
      </w:pPr>
      <w:r>
        <w:rPr>
          <w:b/>
          <w:color w:val="auto"/>
          <w:sz w:val="12"/>
          <w:szCs w:val="12"/>
          <w:lang w:val="uk-UA" w:eastAsia="zh-CN" w:bidi="ar-SA"/>
        </w:rPr>
      </w:r>
    </w:p>
    <w:p>
      <w:pPr>
        <w:pStyle w:val="Style17"/>
        <w:widowControl/>
        <w:suppressAutoHyphens w:val="true"/>
        <w:overflowPunct w:val="true"/>
        <w:bidi w:val="0"/>
        <w:spacing w:before="0" w:after="0"/>
        <w:ind w:left="0" w:right="0" w:firstLine="340"/>
        <w:jc w:val="both"/>
        <w:rPr>
          <w:color w:val="auto"/>
        </w:rPr>
      </w:pPr>
      <w:r>
        <w:rPr>
          <w:color w:val="auto"/>
          <w:sz w:val="20"/>
          <w:szCs w:val="20"/>
          <w:lang w:val="uk-UA" w:eastAsia="zh-CN" w:bidi="ar-SA"/>
        </w:rPr>
        <w:t>8.1 Всі витрати на укладення цього Договору, його нотаріальному посвідченню, проведенню державної реєстрації речових прав Покупця на Земельну ділянку, а також всі суми витрат, які необхідно буде сплатити при розірванні Договору, у випадках передбачених в Договорі та чинному законодавстві України, що виникли з вини Покупця, здійснюються за рахунок коштів Покупця. Зазначені витрати не входять до сум, які Покупець повинен сплатити відповідно до його зобов’язань, встановлених п.п. 2.2.-2.4. Договору.</w:t>
      </w:r>
    </w:p>
    <w:p>
      <w:pPr>
        <w:pStyle w:val="Style17"/>
        <w:widowControl/>
        <w:suppressAutoHyphens w:val="true"/>
        <w:overflowPunct w:val="true"/>
        <w:bidi w:val="0"/>
        <w:spacing w:before="0" w:after="0"/>
        <w:ind w:left="0" w:right="0" w:firstLine="340"/>
        <w:jc w:val="both"/>
        <w:rPr>
          <w:color w:val="auto"/>
        </w:rPr>
      </w:pPr>
      <w:r>
        <w:rPr>
          <w:color w:val="auto"/>
          <w:sz w:val="20"/>
          <w:szCs w:val="20"/>
          <w:lang w:val="uk-UA" w:eastAsia="zh-CN" w:bidi="ar-SA"/>
        </w:rPr>
        <w:t>8.2. Всі спори, що виникають при виконанні умов Договору, вирішуються шляхом переговорів або у судовому порядку.</w:t>
      </w:r>
    </w:p>
    <w:p>
      <w:pPr>
        <w:pStyle w:val="Style17"/>
        <w:widowControl/>
        <w:suppressAutoHyphens w:val="true"/>
        <w:overflowPunct w:val="true"/>
        <w:bidi w:val="0"/>
        <w:spacing w:before="0" w:after="0"/>
        <w:ind w:left="0" w:right="0" w:firstLine="340"/>
        <w:jc w:val="both"/>
        <w:rPr>
          <w:color w:val="auto"/>
        </w:rPr>
      </w:pPr>
      <w:r>
        <w:rPr>
          <w:color w:val="auto"/>
          <w:sz w:val="20"/>
          <w:szCs w:val="20"/>
          <w:lang w:val="uk-UA" w:eastAsia="zh-CN" w:bidi="ar-SA"/>
        </w:rPr>
        <w:t>8.3. Ризик випадкового погіршення або випадкового псування Земельної ділянки несе Покупець з моменту виникнення у нього права власності на Земельну ділянку.</w:t>
      </w:r>
    </w:p>
    <w:p>
      <w:pPr>
        <w:pStyle w:val="Style17"/>
        <w:widowControl/>
        <w:suppressAutoHyphens w:val="true"/>
        <w:overflowPunct w:val="true"/>
        <w:bidi w:val="0"/>
        <w:spacing w:before="0" w:after="0"/>
        <w:ind w:left="0" w:right="0" w:firstLine="340"/>
        <w:jc w:val="both"/>
        <w:rPr>
          <w:color w:val="auto"/>
        </w:rPr>
      </w:pPr>
      <w:r>
        <w:rPr>
          <w:color w:val="auto"/>
          <w:sz w:val="20"/>
          <w:szCs w:val="20"/>
          <w:lang w:val="uk-UA" w:eastAsia="zh-CN" w:bidi="ar-SA"/>
        </w:rPr>
        <w:t>8.4. Зміна виду цільового призначення Земельної ділянки, що є предметом цього Договору, може здійснюватись лише відповідно до вимог чинного законодавства України та Земельного кодексу України.</w:t>
      </w:r>
    </w:p>
    <w:p>
      <w:pPr>
        <w:pStyle w:val="Style17"/>
        <w:widowControl/>
        <w:suppressAutoHyphens w:val="true"/>
        <w:overflowPunct w:val="true"/>
        <w:bidi w:val="0"/>
        <w:spacing w:before="0" w:after="0"/>
        <w:ind w:left="0" w:right="0" w:firstLine="340"/>
        <w:jc w:val="both"/>
        <w:rPr>
          <w:color w:val="auto"/>
        </w:rPr>
      </w:pPr>
      <w:r>
        <w:rPr>
          <w:bCs/>
          <w:color w:val="auto"/>
          <w:sz w:val="20"/>
          <w:szCs w:val="20"/>
          <w:lang w:val="uk-UA" w:eastAsia="zh-CN" w:bidi="ar-SA"/>
        </w:rPr>
        <w:t xml:space="preserve">8.5. </w:t>
      </w:r>
      <w:r>
        <w:rPr>
          <w:color w:val="auto"/>
          <w:sz w:val="20"/>
          <w:szCs w:val="20"/>
          <w:lang w:val="uk-UA" w:eastAsia="zh-CN" w:bidi="ar-SA"/>
        </w:rPr>
        <w:t>Договір складено і підписано у трьох примірниках: один — для зберігання у справах приватного нотаріуса, а інші два видаються Сторонам по одному примірнику кожній Стороні.</w:t>
      </w:r>
    </w:p>
    <w:p>
      <w:pPr>
        <w:pStyle w:val="Style17"/>
        <w:widowControl/>
        <w:suppressAutoHyphens w:val="true"/>
        <w:overflowPunct w:val="true"/>
        <w:bidi w:val="0"/>
        <w:spacing w:before="0" w:after="0"/>
        <w:ind w:left="0" w:right="0" w:firstLine="340"/>
        <w:jc w:val="both"/>
        <w:rPr>
          <w:color w:val="auto"/>
        </w:rPr>
      </w:pPr>
      <w:r>
        <w:rPr>
          <w:color w:val="auto"/>
          <w:sz w:val="20"/>
          <w:szCs w:val="20"/>
          <w:lang w:val="uk-UA" w:eastAsia="zh-CN" w:bidi="ar-SA"/>
        </w:rPr>
        <w:t>8.6. Зміст ст.ст. 12, 80, 90, 91, 103, 104, 106-109, п.п. 1, 2 ст. 116, 125, 126, 132, 140, 158, 202, 210, 211 Земельного кодексу України, ст.ст. 229, 230, 231, 233, 234, 235, 655, 657, 659, 660, 661, 662, 663, 655, 659-663 Цивільного Кодексу України нотаріусом Сторонам роз’яснено. Сторони підтверджують, що цей Договір не носить характеру фіктивного та удаваного правочину, Сторони однаково розуміють його значення, умови, а також правові наслідки.</w:t>
      </w:r>
    </w:p>
    <w:p>
      <w:pPr>
        <w:pStyle w:val="Normal"/>
        <w:ind w:left="0" w:right="-82" w:hanging="0"/>
        <w:jc w:val="both"/>
        <w:rPr>
          <w:color w:val="auto"/>
          <w:sz w:val="12"/>
          <w:szCs w:val="12"/>
          <w:lang w:val="uk-UA" w:eastAsia="zh-CN" w:bidi="ar-SA"/>
        </w:rPr>
      </w:pPr>
      <w:r>
        <w:rPr>
          <w:color w:val="auto"/>
          <w:sz w:val="12"/>
          <w:szCs w:val="12"/>
          <w:lang w:val="uk-UA" w:eastAsia="zh-CN" w:bidi="ar-SA"/>
        </w:rPr>
      </w:r>
    </w:p>
    <w:p>
      <w:pPr>
        <w:pStyle w:val="Normal"/>
        <w:widowControl/>
        <w:suppressAutoHyphens w:val="true"/>
        <w:overflowPunct w:val="true"/>
        <w:bidi w:val="0"/>
        <w:spacing w:before="0" w:after="0"/>
        <w:ind w:left="0" w:right="0" w:firstLine="340"/>
        <w:jc w:val="both"/>
        <w:rPr>
          <w:color w:val="auto"/>
        </w:rPr>
      </w:pPr>
      <w:r>
        <w:rPr>
          <w:color w:val="auto"/>
          <w:sz w:val="20"/>
          <w:szCs w:val="20"/>
          <w:lang w:val="uk-UA" w:eastAsia="zh-CN" w:bidi="ar-SA"/>
        </w:rPr>
        <w:t>Додатки:</w:t>
      </w:r>
    </w:p>
    <w:p>
      <w:pPr>
        <w:pStyle w:val="Normal"/>
        <w:widowControl/>
        <w:suppressAutoHyphens w:val="true"/>
        <w:overflowPunct w:val="true"/>
        <w:bidi w:val="0"/>
        <w:spacing w:before="0" w:after="0"/>
        <w:ind w:left="0" w:right="0" w:firstLine="340"/>
        <w:jc w:val="both"/>
        <w:rPr>
          <w:color w:val="auto"/>
        </w:rPr>
      </w:pPr>
      <w:r>
        <w:rPr>
          <w:color w:val="auto"/>
          <w:sz w:val="20"/>
          <w:szCs w:val="20"/>
          <w:lang w:val="uk-UA" w:eastAsia="zh-CN" w:bidi="ar-SA"/>
        </w:rPr>
        <w:t xml:space="preserve">1) </w:t>
      </w:r>
      <w:r>
        <w:rPr>
          <w:color w:val="auto"/>
          <w:sz w:val="20"/>
          <w:szCs w:val="20"/>
          <w:lang w:val="uk-UA" w:eastAsia="zh-CN" w:bidi="ar-SA"/>
        </w:rPr>
        <w:t>Р</w:t>
      </w:r>
      <w:r>
        <w:rPr>
          <w:bCs/>
          <w:color w:val="auto"/>
          <w:sz w:val="20"/>
          <w:szCs w:val="20"/>
          <w:lang w:val="uk-UA" w:eastAsia="zh-CN" w:bidi="ar-SA"/>
        </w:rPr>
        <w:t xml:space="preserve">ішення Луцької міської ради </w:t>
      </w:r>
      <w:r>
        <w:rPr>
          <w:color w:val="auto"/>
          <w:sz w:val="20"/>
          <w:szCs w:val="20"/>
          <w:lang w:val="uk-UA" w:eastAsia="zh-CN" w:bidi="ar-SA"/>
        </w:rPr>
        <w:t>від __.__.2023</w:t>
      </w:r>
      <w:r>
        <w:rPr>
          <w:color w:val="auto"/>
          <w:sz w:val="20"/>
          <w:szCs w:val="20"/>
          <w:lang w:val="uk-UA" w:eastAsia="zh-CN" w:bidi="ar-SA"/>
        </w:rPr>
        <w:t xml:space="preserve"> </w:t>
      </w:r>
      <w:r>
        <w:rPr>
          <w:color w:val="auto"/>
          <w:sz w:val="20"/>
          <w:szCs w:val="20"/>
          <w:lang w:val="uk-UA" w:eastAsia="zh-CN" w:bidi="ar-SA"/>
        </w:rPr>
        <w:t>№ _/_</w:t>
      </w:r>
      <w:r>
        <w:rPr>
          <w:color w:val="auto"/>
          <w:sz w:val="20"/>
          <w:szCs w:val="20"/>
          <w:lang w:val="uk-UA" w:eastAsia="zh-CN" w:bidi="ar-SA"/>
        </w:rPr>
        <w:t xml:space="preserve"> </w:t>
      </w:r>
      <w:r>
        <w:rPr>
          <w:color w:val="auto"/>
          <w:sz w:val="20"/>
          <w:szCs w:val="20"/>
          <w:lang w:val="uk-UA" w:eastAsia="zh-CN" w:bidi="ar-SA"/>
        </w:rPr>
        <w:t>«Про проведення земельних торгів (аукціону) з продажу земельних ділянок комунальної власності Луцької міської територіальної громади, у формі електронного аукціону», на</w:t>
      </w:r>
      <w:r>
        <w:rPr>
          <w:color w:val="auto"/>
          <w:sz w:val="20"/>
          <w:szCs w:val="20"/>
          <w:lang w:val="uk-UA" w:eastAsia="zh-CN" w:bidi="ar-SA"/>
        </w:rPr>
        <w:t xml:space="preserve"> __ </w:t>
      </w:r>
      <w:r>
        <w:rPr>
          <w:color w:val="auto"/>
          <w:sz w:val="20"/>
          <w:szCs w:val="20"/>
          <w:lang w:val="uk-UA" w:eastAsia="zh-CN" w:bidi="ar-SA"/>
        </w:rPr>
        <w:t>арк. в 1 прим.</w:t>
      </w:r>
      <w:r>
        <w:rPr>
          <w:bCs/>
          <w:color w:val="auto"/>
          <w:sz w:val="20"/>
          <w:szCs w:val="20"/>
          <w:lang w:val="uk-UA" w:eastAsia="zh-CN" w:bidi="ar-SA"/>
        </w:rPr>
        <w:t>;</w:t>
      </w:r>
    </w:p>
    <w:p>
      <w:pPr>
        <w:pStyle w:val="Normal"/>
        <w:widowControl/>
        <w:suppressAutoHyphens w:val="true"/>
        <w:overflowPunct w:val="true"/>
        <w:bidi w:val="0"/>
        <w:spacing w:before="0" w:after="0"/>
        <w:ind w:left="0" w:right="0" w:firstLine="340"/>
        <w:jc w:val="both"/>
        <w:rPr>
          <w:color w:val="auto"/>
        </w:rPr>
      </w:pPr>
      <w:r>
        <w:rPr>
          <w:bCs/>
          <w:color w:val="auto"/>
          <w:sz w:val="20"/>
          <w:szCs w:val="20"/>
          <w:lang w:val="uk-UA" w:eastAsia="zh-CN" w:bidi="ar-SA"/>
        </w:rPr>
        <w:t>2) Протокол земельних торгів від __.__. 2023 року № __, на _ арк. в 1 прим.;</w:t>
      </w:r>
    </w:p>
    <w:p>
      <w:pPr>
        <w:pStyle w:val="Normal"/>
        <w:widowControl/>
        <w:suppressAutoHyphens w:val="true"/>
        <w:overflowPunct w:val="true"/>
        <w:bidi w:val="0"/>
        <w:spacing w:before="0" w:after="0"/>
        <w:ind w:left="0" w:right="0" w:firstLine="340"/>
        <w:jc w:val="both"/>
        <w:rPr>
          <w:color w:val="auto"/>
        </w:rPr>
      </w:pPr>
      <w:r>
        <w:rPr>
          <w:bCs/>
          <w:color w:val="auto"/>
          <w:sz w:val="20"/>
          <w:szCs w:val="20"/>
          <w:lang w:val="uk-UA" w:eastAsia="zh-CN" w:bidi="ar-SA"/>
        </w:rPr>
        <w:t>3) В</w:t>
      </w:r>
      <w:r>
        <w:rPr>
          <w:color w:val="auto"/>
          <w:sz w:val="20"/>
          <w:szCs w:val="20"/>
          <w:lang w:val="uk-UA" w:eastAsia="zh-CN" w:bidi="ar-SA"/>
        </w:rPr>
        <w:t xml:space="preserve">итяг з Державного земельного кадастру про земельну ділянку від __.__.202_р. № ____, </w:t>
      </w:r>
      <w:r>
        <w:rPr>
          <w:bCs/>
          <w:color w:val="auto"/>
          <w:sz w:val="20"/>
          <w:szCs w:val="20"/>
          <w:lang w:val="uk-UA" w:eastAsia="zh-CN" w:bidi="ar-SA"/>
        </w:rPr>
        <w:t>на __ арк. в 1 прим.;</w:t>
      </w:r>
    </w:p>
    <w:p>
      <w:pPr>
        <w:pStyle w:val="Normal"/>
        <w:widowControl/>
        <w:suppressAutoHyphens w:val="true"/>
        <w:overflowPunct w:val="true"/>
        <w:bidi w:val="0"/>
        <w:spacing w:before="0" w:after="0"/>
        <w:ind w:left="0" w:right="0" w:firstLine="340"/>
        <w:jc w:val="both"/>
        <w:rPr>
          <w:color w:val="auto"/>
        </w:rPr>
      </w:pPr>
      <w:r>
        <w:rPr>
          <w:bCs/>
          <w:color w:val="auto"/>
          <w:sz w:val="20"/>
          <w:szCs w:val="20"/>
          <w:lang w:val="uk-UA" w:eastAsia="zh-CN" w:bidi="ar-SA"/>
        </w:rPr>
        <w:t xml:space="preserve">4) Витяг з </w:t>
      </w:r>
      <w:r>
        <w:rPr>
          <w:color w:val="auto"/>
          <w:sz w:val="20"/>
          <w:szCs w:val="20"/>
          <w:lang w:val="uk-UA" w:eastAsia="zh-CN" w:bidi="ar-SA"/>
        </w:rPr>
        <w:t>Державного реєстру речових прав на нерухоме майно про реєстрацію права власності від __.__.202_ № _____, на _ арк. в 1 прим.</w:t>
      </w:r>
    </w:p>
    <w:p>
      <w:pPr>
        <w:pStyle w:val="Normal"/>
        <w:ind w:left="0" w:right="-261" w:hanging="0"/>
        <w:jc w:val="both"/>
        <w:rPr>
          <w:color w:val="auto"/>
          <w:sz w:val="20"/>
          <w:szCs w:val="20"/>
          <w:lang w:val="uk-UA" w:eastAsia="zh-CN" w:bidi="ar-SA"/>
        </w:rPr>
      </w:pPr>
      <w:r>
        <w:rPr>
          <w:color w:val="auto"/>
          <w:sz w:val="20"/>
          <w:szCs w:val="20"/>
          <w:lang w:val="uk-UA" w:eastAsia="zh-CN" w:bidi="ar-SA"/>
        </w:rPr>
      </w:r>
    </w:p>
    <w:p>
      <w:pPr>
        <w:pStyle w:val="Normal"/>
        <w:widowControl/>
        <w:bidi w:val="0"/>
        <w:ind w:left="0" w:right="0" w:hanging="0"/>
        <w:jc w:val="center"/>
        <w:rPr>
          <w:color w:val="auto"/>
        </w:rPr>
      </w:pPr>
      <w:r>
        <w:rPr>
          <w:b/>
          <w:bCs/>
          <w:color w:val="auto"/>
          <w:sz w:val="20"/>
          <w:szCs w:val="20"/>
          <w:lang w:val="uk-UA" w:eastAsia="zh-CN" w:bidi="ar-SA"/>
        </w:rPr>
        <w:t xml:space="preserve">Підписи Сторін: </w:t>
      </w:r>
    </w:p>
    <w:p>
      <w:pPr>
        <w:pStyle w:val="Normal"/>
        <w:widowControl/>
        <w:bidi w:val="0"/>
        <w:ind w:left="0" w:right="0" w:hanging="0"/>
        <w:jc w:val="left"/>
        <w:rPr>
          <w:color w:val="auto"/>
          <w:sz w:val="16"/>
          <w:szCs w:val="16"/>
          <w:lang w:val="uk-UA" w:eastAsia="zh-CN" w:bidi="ar-SA"/>
        </w:rPr>
      </w:pPr>
      <w:r>
        <w:rPr>
          <w:color w:val="auto"/>
          <w:sz w:val="16"/>
          <w:szCs w:val="16"/>
          <w:lang w:val="uk-UA" w:eastAsia="zh-CN" w:bidi="ar-SA"/>
        </w:rPr>
      </w:r>
    </w:p>
    <w:p>
      <w:pPr>
        <w:pStyle w:val="Normal"/>
        <w:widowControl/>
        <w:bidi w:val="0"/>
        <w:ind w:left="340" w:right="0" w:firstLine="454"/>
        <w:jc w:val="both"/>
        <w:rPr>
          <w:color w:val="auto"/>
        </w:rPr>
      </w:pPr>
      <w:r>
        <w:rPr>
          <w:b/>
          <w:bCs/>
          <w:color w:val="auto"/>
          <w:sz w:val="20"/>
          <w:szCs w:val="20"/>
          <w:lang w:val="uk-UA" w:eastAsia="zh-CN" w:bidi="ar-SA"/>
        </w:rPr>
        <w:t xml:space="preserve">          </w:t>
      </w:r>
      <w:r>
        <w:rPr>
          <w:b/>
          <w:bCs/>
          <w:color w:val="auto"/>
          <w:sz w:val="20"/>
          <w:szCs w:val="20"/>
          <w:lang w:val="uk-UA" w:eastAsia="zh-CN" w:bidi="ar-SA"/>
        </w:rPr>
        <w:t>Продавець:                                                                                      Покупець:</w:t>
      </w:r>
    </w:p>
    <w:p>
      <w:pPr>
        <w:pStyle w:val="Normal"/>
        <w:widowControl/>
        <w:bidi w:val="0"/>
        <w:ind w:left="0" w:right="0" w:hanging="0"/>
        <w:jc w:val="both"/>
        <w:rPr>
          <w:b/>
          <w:b/>
          <w:bCs/>
          <w:color w:val="auto"/>
          <w:sz w:val="20"/>
          <w:szCs w:val="20"/>
          <w:lang w:val="uk-UA" w:eastAsia="zh-CN" w:bidi="ar-SA"/>
        </w:rPr>
      </w:pPr>
      <w:r>
        <w:rPr>
          <w:b/>
          <w:bCs/>
          <w:color w:val="auto"/>
          <w:sz w:val="20"/>
          <w:szCs w:val="20"/>
          <w:lang w:val="uk-UA" w:eastAsia="zh-CN" w:bidi="ar-SA"/>
        </w:rPr>
      </w:r>
    </w:p>
    <w:p>
      <w:pPr>
        <w:pStyle w:val="1"/>
        <w:numPr>
          <w:ilvl w:val="0"/>
          <w:numId w:val="2"/>
        </w:numPr>
        <w:ind w:left="0" w:right="-261" w:hanging="0"/>
        <w:rPr>
          <w:color w:val="auto"/>
        </w:rPr>
      </w:pPr>
      <w:r>
        <w:rPr>
          <w:b w:val="false"/>
          <w:color w:val="auto"/>
          <w:sz w:val="20"/>
          <w:szCs w:val="20"/>
          <w:lang w:val="uk-UA" w:eastAsia="zh-CN" w:bidi="ar-SA"/>
        </w:rPr>
        <w:t xml:space="preserve">               </w:t>
      </w:r>
      <w:r>
        <w:rPr>
          <w:color w:val="auto"/>
          <w:sz w:val="20"/>
          <w:szCs w:val="20"/>
          <w:lang w:val="uk-UA" w:eastAsia="zh-CN" w:bidi="ar-SA"/>
        </w:rPr>
        <w:t>Луцька міська рада                                                                        ____________________</w:t>
      </w:r>
    </w:p>
    <w:p>
      <w:pPr>
        <w:pStyle w:val="Normal"/>
        <w:ind w:left="360" w:right="-261" w:firstLine="360"/>
        <w:jc w:val="both"/>
        <w:rPr>
          <w:b/>
          <w:b/>
          <w:color w:val="auto"/>
          <w:sz w:val="20"/>
          <w:szCs w:val="20"/>
          <w:lang w:val="uk-UA" w:eastAsia="zh-CN" w:bidi="ar-SA"/>
        </w:rPr>
      </w:pPr>
      <w:r>
        <w:rPr>
          <w:b/>
          <w:color w:val="auto"/>
          <w:sz w:val="20"/>
          <w:szCs w:val="20"/>
          <w:lang w:val="uk-UA" w:eastAsia="zh-CN" w:bidi="ar-SA"/>
        </w:rPr>
      </w:r>
    </w:p>
    <w:p>
      <w:pPr>
        <w:pStyle w:val="Normal"/>
        <w:widowControl/>
        <w:suppressAutoHyphens w:val="true"/>
        <w:overflowPunct w:val="true"/>
        <w:bidi w:val="0"/>
        <w:spacing w:before="0" w:after="0"/>
        <w:ind w:left="0" w:right="-283" w:hanging="0"/>
        <w:jc w:val="both"/>
        <w:rPr>
          <w:color w:val="auto"/>
        </w:rPr>
      </w:pPr>
      <w:r>
        <w:rPr>
          <w:b/>
          <w:bCs/>
          <w:color w:val="auto"/>
          <w:sz w:val="20"/>
          <w:szCs w:val="20"/>
          <w:lang w:val="uk-UA" w:eastAsia="zh-CN" w:bidi="ar-SA"/>
        </w:rPr>
        <w:t>Луцький міський голова</w:t>
      </w:r>
      <w:r>
        <w:rPr>
          <w:bCs/>
          <w:color w:val="auto"/>
          <w:sz w:val="20"/>
          <w:szCs w:val="20"/>
          <w:lang w:val="uk-UA" w:eastAsia="zh-CN" w:bidi="ar-SA"/>
        </w:rPr>
        <w:t xml:space="preserve"> __________ </w:t>
      </w:r>
      <w:r>
        <w:rPr>
          <w:b/>
          <w:bCs/>
          <w:color w:val="auto"/>
          <w:sz w:val="20"/>
          <w:szCs w:val="20"/>
          <w:lang w:val="uk-UA" w:eastAsia="zh-CN" w:bidi="ar-SA"/>
        </w:rPr>
        <w:t>Поліщук І.І.</w:t>
      </w:r>
      <w:r>
        <w:rPr>
          <w:bCs/>
          <w:color w:val="auto"/>
          <w:sz w:val="20"/>
          <w:szCs w:val="20"/>
          <w:lang w:val="uk-UA" w:eastAsia="zh-CN" w:bidi="ar-SA"/>
        </w:rPr>
        <w:t xml:space="preserve">                        </w:t>
      </w:r>
      <w:r>
        <w:rPr>
          <w:b/>
          <w:bCs/>
          <w:color w:val="auto"/>
          <w:sz w:val="20"/>
          <w:szCs w:val="20"/>
          <w:lang w:val="uk-UA" w:eastAsia="zh-CN" w:bidi="ar-SA"/>
        </w:rPr>
        <w:t xml:space="preserve">Підпис </w:t>
      </w:r>
      <w:r>
        <w:rPr>
          <w:bCs/>
          <w:color w:val="auto"/>
          <w:sz w:val="20"/>
          <w:szCs w:val="20"/>
          <w:lang w:val="uk-UA" w:eastAsia="zh-CN" w:bidi="ar-SA"/>
        </w:rPr>
        <w:t>___________ /___________________/</w:t>
      </w:r>
    </w:p>
    <w:p>
      <w:pPr>
        <w:pStyle w:val="Normal"/>
        <w:ind w:left="360" w:right="-261" w:firstLine="360"/>
        <w:jc w:val="both"/>
        <w:rPr>
          <w:color w:val="auto"/>
        </w:rPr>
      </w:pPr>
      <w:r>
        <w:rPr>
          <w:bCs/>
          <w:color w:val="auto"/>
          <w:sz w:val="20"/>
          <w:szCs w:val="20"/>
          <w:lang w:val="uk-UA" w:eastAsia="zh-CN" w:bidi="ar-SA"/>
        </w:rPr>
        <w:t>м.п.                                                                                             м.п.</w:t>
      </w:r>
    </w:p>
    <w:p>
      <w:pPr>
        <w:pStyle w:val="Normal"/>
        <w:ind w:left="0" w:right="-261" w:hanging="0"/>
        <w:jc w:val="both"/>
        <w:rPr>
          <w:color w:val="auto"/>
        </w:rPr>
      </w:pPr>
      <w:r>
        <w:rPr>
          <w:bCs/>
          <w:color w:val="auto"/>
          <w:sz w:val="28"/>
          <w:szCs w:val="28"/>
          <w:lang w:val="uk-UA" w:eastAsia="zh-CN" w:bidi="ar-SA"/>
        </w:rPr>
        <w:t xml:space="preserve"> </w:t>
      </w:r>
    </w:p>
    <w:p>
      <w:pPr>
        <w:pStyle w:val="Normal"/>
        <w:ind w:left="0" w:right="-261" w:hanging="0"/>
        <w:jc w:val="both"/>
        <w:rPr>
          <w:bCs/>
          <w:color w:val="auto"/>
          <w:sz w:val="28"/>
          <w:szCs w:val="28"/>
          <w:lang w:val="uk-UA" w:eastAsia="zh-CN" w:bidi="ar-SA"/>
        </w:rPr>
      </w:pPr>
      <w:r>
        <w:rPr>
          <w:bCs/>
          <w:color w:val="auto"/>
          <w:sz w:val="28"/>
          <w:szCs w:val="28"/>
          <w:lang w:val="uk-UA" w:eastAsia="zh-CN" w:bidi="ar-SA"/>
        </w:rPr>
      </w:r>
    </w:p>
    <w:p>
      <w:pPr>
        <w:pStyle w:val="Normal"/>
        <w:ind w:left="0" w:right="-261" w:hanging="0"/>
        <w:jc w:val="both"/>
        <w:rPr>
          <w:bCs/>
          <w:color w:val="auto"/>
          <w:sz w:val="28"/>
          <w:szCs w:val="28"/>
          <w:lang w:val="uk-UA" w:eastAsia="zh-CN" w:bidi="ar-SA"/>
        </w:rPr>
      </w:pPr>
      <w:r>
        <w:rPr>
          <w:bCs/>
          <w:color w:val="auto"/>
          <w:sz w:val="28"/>
          <w:szCs w:val="28"/>
          <w:lang w:val="uk-UA" w:eastAsia="zh-CN" w:bidi="ar-SA"/>
        </w:rPr>
      </w:r>
    </w:p>
    <w:p>
      <w:pPr>
        <w:pStyle w:val="Normal"/>
        <w:widowControl/>
        <w:tabs>
          <w:tab w:val="clear" w:pos="708"/>
          <w:tab w:val="left" w:pos="13380" w:leader="none"/>
        </w:tabs>
        <w:suppressAutoHyphens w:val="true"/>
        <w:overflowPunct w:val="true"/>
        <w:bidi w:val="0"/>
        <w:ind w:left="0" w:right="-5" w:hanging="0"/>
        <w:jc w:val="both"/>
        <w:rPr>
          <w:color w:val="auto"/>
        </w:rPr>
      </w:pPr>
      <w:r>
        <w:rPr>
          <w:bCs/>
          <w:color w:val="auto"/>
          <w:sz w:val="28"/>
          <w:szCs w:val="28"/>
          <w:lang w:val="uk-UA" w:eastAsia="zh-CN" w:bidi="ar-SA"/>
        </w:rPr>
        <w:t>Секретар міської ради                                                                        Юрій БЕЗПЯТКО</w:t>
      </w:r>
    </w:p>
    <w:sectPr>
      <w:type w:val="nextPage"/>
      <w:pgSz w:w="11906" w:h="16838"/>
      <w:pgMar w:left="1417" w:right="567" w:header="0" w:top="567" w:footer="0" w:bottom="175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Arial">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3">
    <w:lvl w:ilvl="0">
      <w:start w:val="1"/>
      <w:numFmt w:val="decimal"/>
      <w:lvlText w:val="%1."/>
      <w:lvlJc w:val="left"/>
      <w:pPr>
        <w:tabs>
          <w:tab w:val="num" w:pos="720"/>
        </w:tabs>
        <w:ind w:left="720" w:hanging="360"/>
      </w:pPr>
      <w:rPr>
        <w:sz w:val="20"/>
        <w:b/>
        <w:szCs w:val="20"/>
        <w:bCs/>
        <w:rFonts w:cs="Times New Roman"/>
        <w:lang w:val="uk-UA" w:eastAsia="zh-CN" w:bidi="ar-SA"/>
      </w:rPr>
    </w:lvl>
    <w:lvl w:ilvl="1">
      <w:start w:val="1"/>
      <w:numFmt w:val="decimal"/>
      <w:lvlText w:val="%2."/>
      <w:lvlJc w:val="left"/>
      <w:pPr>
        <w:tabs>
          <w:tab w:val="num" w:pos="1080"/>
        </w:tabs>
        <w:ind w:left="1080" w:hanging="360"/>
      </w:pPr>
      <w:rPr>
        <w:sz w:val="20"/>
        <w:b/>
        <w:szCs w:val="20"/>
        <w:bCs/>
        <w:rFonts w:cs="Times New Roman"/>
        <w:lang w:val="uk-UA" w:eastAsia="zh-CN" w:bidi="ar-SA"/>
      </w:rPr>
    </w:lvl>
    <w:lvl w:ilvl="2">
      <w:start w:val="1"/>
      <w:numFmt w:val="decimal"/>
      <w:lvlText w:val="%3."/>
      <w:lvlJc w:val="left"/>
      <w:pPr>
        <w:tabs>
          <w:tab w:val="num" w:pos="1440"/>
        </w:tabs>
        <w:ind w:left="1440" w:hanging="360"/>
      </w:pPr>
      <w:rPr>
        <w:sz w:val="20"/>
        <w:b/>
        <w:szCs w:val="20"/>
        <w:bCs/>
        <w:rFonts w:cs="Times New Roman"/>
        <w:lang w:val="uk-UA" w:eastAsia="zh-CN" w:bidi="ar-SA"/>
      </w:rPr>
    </w:lvl>
    <w:lvl w:ilvl="3">
      <w:start w:val="1"/>
      <w:numFmt w:val="decimal"/>
      <w:lvlText w:val="%4."/>
      <w:lvlJc w:val="left"/>
      <w:pPr>
        <w:tabs>
          <w:tab w:val="num" w:pos="1800"/>
        </w:tabs>
        <w:ind w:left="1800" w:hanging="360"/>
      </w:pPr>
      <w:rPr>
        <w:sz w:val="20"/>
        <w:b/>
        <w:szCs w:val="20"/>
        <w:bCs/>
        <w:rFonts w:cs="Times New Roman"/>
        <w:lang w:val="uk-UA" w:eastAsia="zh-CN" w:bidi="ar-SA"/>
      </w:rPr>
    </w:lvl>
    <w:lvl w:ilvl="4">
      <w:start w:val="1"/>
      <w:numFmt w:val="decimal"/>
      <w:lvlText w:val="%5."/>
      <w:lvlJc w:val="left"/>
      <w:pPr>
        <w:tabs>
          <w:tab w:val="num" w:pos="2160"/>
        </w:tabs>
        <w:ind w:left="2160" w:hanging="360"/>
      </w:pPr>
      <w:rPr>
        <w:sz w:val="20"/>
        <w:b/>
        <w:szCs w:val="20"/>
        <w:bCs/>
        <w:rFonts w:cs="Times New Roman"/>
        <w:lang w:val="uk-UA" w:eastAsia="zh-CN" w:bidi="ar-SA"/>
      </w:rPr>
    </w:lvl>
    <w:lvl w:ilvl="5">
      <w:start w:val="1"/>
      <w:numFmt w:val="decimal"/>
      <w:lvlText w:val="%6."/>
      <w:lvlJc w:val="left"/>
      <w:pPr>
        <w:tabs>
          <w:tab w:val="num" w:pos="2520"/>
        </w:tabs>
        <w:ind w:left="2520" w:hanging="360"/>
      </w:pPr>
      <w:rPr>
        <w:sz w:val="20"/>
        <w:b/>
        <w:szCs w:val="20"/>
        <w:bCs/>
        <w:rFonts w:cs="Times New Roman"/>
        <w:lang w:val="uk-UA" w:eastAsia="zh-CN" w:bidi="ar-SA"/>
      </w:rPr>
    </w:lvl>
    <w:lvl w:ilvl="6">
      <w:start w:val="1"/>
      <w:numFmt w:val="decimal"/>
      <w:lvlText w:val="%7."/>
      <w:lvlJc w:val="left"/>
      <w:pPr>
        <w:tabs>
          <w:tab w:val="num" w:pos="2880"/>
        </w:tabs>
        <w:ind w:left="2880" w:hanging="360"/>
      </w:pPr>
      <w:rPr>
        <w:sz w:val="20"/>
        <w:b/>
        <w:szCs w:val="20"/>
        <w:bCs/>
        <w:rFonts w:cs="Times New Roman"/>
        <w:lang w:val="uk-UA" w:eastAsia="zh-CN" w:bidi="ar-SA"/>
      </w:rPr>
    </w:lvl>
    <w:lvl w:ilvl="7">
      <w:start w:val="1"/>
      <w:numFmt w:val="decimal"/>
      <w:lvlText w:val="%8."/>
      <w:lvlJc w:val="left"/>
      <w:pPr>
        <w:tabs>
          <w:tab w:val="num" w:pos="3240"/>
        </w:tabs>
        <w:ind w:left="3240" w:hanging="360"/>
      </w:pPr>
      <w:rPr>
        <w:sz w:val="20"/>
        <w:b/>
        <w:szCs w:val="20"/>
        <w:bCs/>
        <w:rFonts w:cs="Times New Roman"/>
        <w:lang w:val="uk-UA" w:eastAsia="zh-CN" w:bidi="ar-SA"/>
      </w:rPr>
    </w:lvl>
    <w:lvl w:ilvl="8">
      <w:start w:val="1"/>
      <w:numFmt w:val="decimal"/>
      <w:lvlText w:val="%9."/>
      <w:lvlJc w:val="left"/>
      <w:pPr>
        <w:tabs>
          <w:tab w:val="num" w:pos="3600"/>
        </w:tabs>
        <w:ind w:left="3600" w:hanging="360"/>
      </w:pPr>
      <w:rPr>
        <w:sz w:val="20"/>
        <w:b/>
        <w:szCs w:val="20"/>
        <w:bCs/>
        <w:rFonts w:cs="Times New Roman"/>
        <w:lang w:val="uk-UA" w:eastAsia="zh-CN" w:bidi="ar-SA"/>
      </w:r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00000A"/>
      <w:kern w:val="0"/>
      <w:sz w:val="24"/>
      <w:szCs w:val="24"/>
      <w:lang w:val="uk-UA" w:eastAsia="zh-CN" w:bidi="ar-SA"/>
    </w:rPr>
  </w:style>
  <w:style w:type="paragraph" w:styleId="1">
    <w:name w:val="Heading 1"/>
    <w:basedOn w:val="Normal"/>
    <w:next w:val="Normal"/>
    <w:qFormat/>
    <w:pPr>
      <w:keepNext w:val="true"/>
      <w:numPr>
        <w:ilvl w:val="0"/>
        <w:numId w:val="1"/>
      </w:numPr>
      <w:ind w:left="360" w:right="-261" w:hanging="0"/>
      <w:jc w:val="both"/>
      <w:outlineLvl w:val="0"/>
    </w:pPr>
    <w:rPr>
      <w:b/>
      <w:sz w:val="22"/>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ascii="Times New Roman" w:hAnsi="Times New Roman" w:cs="Times New Roman"/>
      <w:b/>
      <w:bCs/>
      <w:sz w:val="20"/>
      <w:szCs w:val="20"/>
      <w:lang w:val="uk-UA" w:eastAsia="zh-CN" w:bidi="ar-SA"/>
    </w:rPr>
  </w:style>
  <w:style w:type="character" w:styleId="Style13">
    <w:name w:val="Основной шрифт абзаца"/>
    <w:qFormat/>
    <w:rPr/>
  </w:style>
  <w:style w:type="character" w:styleId="Style14">
    <w:name w:val="Номер сторінки"/>
    <w:basedOn w:val="Style13"/>
    <w:rPr/>
  </w:style>
  <w:style w:type="character" w:styleId="Style15">
    <w:name w:val="Символ нумерации"/>
    <w:qFormat/>
    <w:rPr>
      <w:rFonts w:ascii="Times New Roman" w:hAnsi="Times New Roman" w:cs="Times New Roman"/>
      <w:b/>
      <w:bCs/>
      <w:sz w:val="20"/>
      <w:szCs w:val="20"/>
    </w:rPr>
  </w:style>
  <w:style w:type="paragraph" w:styleId="Style16">
    <w:name w:val="Заголовок"/>
    <w:basedOn w:val="Normal"/>
    <w:next w:val="Style17"/>
    <w:qFormat/>
    <w:pPr>
      <w:keepNext w:val="true"/>
      <w:spacing w:before="240" w:after="120"/>
    </w:pPr>
    <w:rPr>
      <w:rFonts w:ascii="Liberation Sans;Arial" w:hAnsi="Liberation Sans;Arial" w:eastAsia="Microsoft YaHei" w:cs="Arial"/>
      <w:sz w:val="28"/>
      <w:szCs w:val="28"/>
    </w:rPr>
  </w:style>
  <w:style w:type="paragraph" w:styleId="Style17">
    <w:name w:val="Body Text"/>
    <w:basedOn w:val="Normal"/>
    <w:pPr>
      <w:spacing w:before="0" w:after="120"/>
    </w:pPr>
    <w:rPr/>
  </w:style>
  <w:style w:type="paragraph" w:styleId="Style18">
    <w:name w:val="List"/>
    <w:basedOn w:val="Style17"/>
    <w:pPr/>
    <w:rPr>
      <w:rFonts w:cs="Arial"/>
    </w:rPr>
  </w:style>
  <w:style w:type="paragraph" w:styleId="Style19">
    <w:name w:val="Caption"/>
    <w:basedOn w:val="Normal"/>
    <w:qFormat/>
    <w:pPr>
      <w:suppressLineNumbers/>
      <w:spacing w:before="120" w:after="120"/>
    </w:pPr>
    <w:rPr>
      <w:rFonts w:cs="Arial"/>
      <w:i/>
      <w:iCs/>
      <w:sz w:val="24"/>
      <w:szCs w:val="24"/>
    </w:rPr>
  </w:style>
  <w:style w:type="paragraph" w:styleId="Style20">
    <w:name w:val="Покажчик"/>
    <w:basedOn w:val="Normal"/>
    <w:qFormat/>
    <w:pPr>
      <w:suppressLineNumbers/>
    </w:pPr>
    <w:rPr>
      <w:rFonts w:cs="Arial"/>
    </w:rPr>
  </w:style>
  <w:style w:type="paragraph" w:styleId="Style21">
    <w:name w:val="Название"/>
    <w:basedOn w:val="Normal"/>
    <w:qFormat/>
    <w:pPr>
      <w:suppressLineNumbers/>
      <w:spacing w:before="120" w:after="120"/>
    </w:pPr>
    <w:rPr>
      <w:rFonts w:cs="Mangal"/>
      <w:i/>
      <w:iCs/>
      <w:sz w:val="24"/>
      <w:szCs w:val="24"/>
    </w:rPr>
  </w:style>
  <w:style w:type="paragraph" w:styleId="Style22">
    <w:name w:val="Указатель"/>
    <w:basedOn w:val="Normal"/>
    <w:qFormat/>
    <w:pPr>
      <w:suppressLineNumbers/>
    </w:pPr>
    <w:rPr>
      <w:rFonts w:cs="Mangal"/>
    </w:rPr>
  </w:style>
  <w:style w:type="paragraph" w:styleId="Style23">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24">
    <w:name w:val="Footer"/>
    <w:basedOn w:val="Normal"/>
    <w:pPr>
      <w:tabs>
        <w:tab w:val="clear" w:pos="708"/>
        <w:tab w:val="center" w:pos="4819" w:leader="none"/>
        <w:tab w:val="right" w:pos="9639" w:leader="none"/>
      </w:tabs>
    </w:pPr>
    <w:rPr/>
  </w:style>
  <w:style w:type="paragraph" w:styleId="2">
    <w:name w:val="Основной текст с отступом 2"/>
    <w:basedOn w:val="Normal"/>
    <w:qFormat/>
    <w:pPr>
      <w:ind w:left="0" w:right="-261" w:firstLine="360"/>
      <w:jc w:val="both"/>
    </w:pPr>
    <w:rPr>
      <w:bCs/>
      <w:sz w:val="22"/>
    </w:rPr>
  </w:style>
  <w:style w:type="paragraph" w:styleId="Style25">
    <w:name w:val="Header"/>
    <w:basedOn w:val="Normal"/>
    <w:pPr>
      <w:tabs>
        <w:tab w:val="clear" w:pos="708"/>
        <w:tab w:val="center" w:pos="4677" w:leader="none"/>
        <w:tab w:val="right" w:pos="9355" w:leader="none"/>
      </w:tabs>
    </w:pPr>
    <w:rPr/>
  </w:style>
  <w:style w:type="paragraph" w:styleId="FR2">
    <w:name w:val="FR2"/>
    <w:qFormat/>
    <w:pPr>
      <w:widowControl w:val="false"/>
      <w:suppressAutoHyphens w:val="true"/>
      <w:overflowPunct w:val="true"/>
      <w:bidi w:val="0"/>
      <w:spacing w:before="280" w:after="0"/>
      <w:ind w:left="120" w:right="0" w:hanging="0"/>
      <w:jc w:val="center"/>
    </w:pPr>
    <w:rPr>
      <w:rFonts w:ascii="Arial" w:hAnsi="Arial" w:eastAsia="Times New Roman" w:cs="Arial"/>
      <w:i/>
      <w:color w:val="00000A"/>
      <w:kern w:val="0"/>
      <w:sz w:val="20"/>
      <w:szCs w:val="20"/>
      <w:lang w:val="uk-UA" w:eastAsia="zh-CN" w:bidi="ar-SA"/>
    </w:rPr>
  </w:style>
  <w:style w:type="paragraph" w:styleId="Style26">
    <w:name w:val="Вміст рамки"/>
    <w:basedOn w:val="Normal"/>
    <w:qFormat/>
    <w:pPr/>
    <w:rPr/>
  </w:style>
  <w:style w:type="paragraph" w:styleId="Style27">
    <w:name w:val="Вміст таблиці"/>
    <w:basedOn w:val="Normal"/>
    <w:qFormat/>
    <w:pPr>
      <w:suppressLineNumbers/>
    </w:pPr>
    <w:rPr/>
  </w:style>
  <w:style w:type="paragraph" w:styleId="Style28">
    <w:name w:val="Содержимое таблицы"/>
    <w:basedOn w:val="Normal"/>
    <w:qFormat/>
    <w:pPr>
      <w:suppressLineNumbers/>
    </w:pPr>
    <w:rPr/>
  </w:style>
  <w:style w:type="paragraph" w:styleId="Style29">
    <w:name w:val="Заголовок таблицы"/>
    <w:basedOn w:val="Style28"/>
    <w:qFormat/>
    <w:pPr>
      <w:suppressLineNumbers/>
      <w:jc w:val="center"/>
    </w:pPr>
    <w:rPr>
      <w:b/>
      <w:bCs/>
    </w:rPr>
  </w:style>
  <w:style w:type="paragraph" w:styleId="Style30">
    <w:name w:val="Содержимое врезки"/>
    <w:basedOn w:val="Normal"/>
    <w:qFormat/>
    <w:pPr/>
    <w:rPr/>
  </w:style>
  <w:style w:type="paragraph" w:styleId="Style31">
    <w:name w:val="Заголовок таблиці"/>
    <w:basedOn w:val="Style27"/>
    <w:qFormat/>
    <w:pPr>
      <w:suppressLineNumbers/>
      <w:jc w:val="center"/>
    </w:pPr>
    <w:rPr>
      <w:b/>
      <w:bCs/>
    </w:rPr>
  </w:style>
  <w:style w:type="paragraph" w:styleId="Style32">
    <w:name w:val=" Знак Знак Знак Знак Знак Знак"/>
    <w:basedOn w:val="Normal"/>
    <w:qFormat/>
    <w:pPr/>
    <w:rPr>
      <w:rFonts w:ascii="Verdana" w:hAnsi="Verdana" w:cs="Verdana"/>
      <w:sz w:val="28"/>
      <w:szCs w:val="28"/>
      <w:lang w:val="en-US"/>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1181</TotalTime>
  <Application>LibreOffice/7.0.0.3$Windows_X86_64 LibreOffice_project/8061b3e9204bef6b321a21033174034a5e2ea88e</Application>
  <Pages>4</Pages>
  <Words>2396</Words>
  <Characters>15750</Characters>
  <CharactersWithSpaces>18448</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2017-09-25T16:19:00Z</dcterms:created>
  <dc:creator>VASSS</dc:creator>
  <dc:description/>
  <dc:language>uk-UA</dc:language>
  <cp:lastModifiedBy>Василь Демчук</cp:lastModifiedBy>
  <cp:lastPrinted>1995-11-21T17:41:00Z</cp:lastPrinted>
  <dcterms:modified xsi:type="dcterms:W3CDTF">2023-02-13T12:24:51Z</dcterms:modified>
  <cp:revision>138</cp:revision>
  <dc:subject/>
  <dc:title>ДОГОВІР   КУПІВЛІ-ПРОДАЖУ</dc:title>
</cp:coreProperties>
</file>