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3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3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3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3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ДПП НП України,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громадське формування з охорони громадського порядку «Варта порядку»,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 xml:space="preserve">відділ з питань праці, департамент муніципальної варти, департамент культури, </w:t>
            </w:r>
            <w:r>
              <w:rPr>
                <w:szCs w:val="28"/>
                <w:lang w:eastAsia="ru-RU"/>
              </w:rPr>
              <w:t>державна установа «Луцький слідчий ізолятор</w:t>
            </w:r>
            <w:r>
              <w:rPr>
                <w:rFonts w:cs="Times New Roman"/>
                <w:color w:val="000000"/>
                <w:szCs w:val="28"/>
                <w:shd w:fill="FFFFFF" w:val="clear"/>
                <w:lang w:val="uk-UA" w:eastAsia="ru-RU"/>
              </w:rPr>
              <w:t>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2021–2023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12 </w:t>
            </w:r>
            <w:r>
              <w:rPr>
                <w:szCs w:val="28"/>
              </w:rPr>
              <w:t>8</w:t>
            </w:r>
            <w:r>
              <w:rPr>
                <w:szCs w:val="28"/>
              </w:rPr>
              <w:t xml:space="preserve">63,839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4</w:t>
            </w:r>
            <w:r>
              <w:rPr>
                <w:bCs w:val="false"/>
                <w:szCs w:val="28"/>
              </w:rPr>
              <w:t> </w:t>
            </w:r>
            <w:r>
              <w:rPr>
                <w:bCs w:val="false"/>
                <w:szCs w:val="28"/>
              </w:rPr>
              <w:t>5</w:t>
            </w:r>
            <w:r>
              <w:rPr>
                <w:bCs w:val="false"/>
                <w:szCs w:val="28"/>
                <w:lang w:val="ru-RU"/>
              </w:rPr>
              <w:t>4</w:t>
            </w:r>
            <w:r>
              <w:rPr>
                <w:bCs w:val="false"/>
                <w:szCs w:val="28"/>
              </w:rPr>
              <w:t>6,460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Секретар міської ради </w:t>
        <w:tab/>
        <w:tab/>
        <w:tab/>
        <w:tab/>
        <w:tab/>
        <w:tab/>
        <w:t xml:space="preserve">        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>
          <w:szCs w:val="28"/>
        </w:rPr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21"/>
        <w:gridCol w:w="1833"/>
        <w:gridCol w:w="1760"/>
        <w:gridCol w:w="1778"/>
        <w:gridCol w:w="1689"/>
        <w:gridCol w:w="1849"/>
      </w:tblGrid>
      <w:tr>
        <w:trPr>
          <w:trHeight w:val="1080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 xml:space="preserve">№ </w:t>
            </w:r>
            <w:r>
              <w:rPr>
                <w:szCs w:val="28"/>
              </w:rPr>
              <w:t>з/п</w:t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коштів, які пропонується залучити на виконання Програми</w:t>
            </w:r>
          </w:p>
        </w:tc>
        <w:tc>
          <w:tcPr>
            <w:tcW w:w="5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/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1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Обсяг фінансових ресурсів всього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4 </w:t>
            </w:r>
            <w:r>
              <w:rPr>
                <w:bCs w:val="false"/>
                <w:szCs w:val="28"/>
              </w:rPr>
              <w:t>5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12 </w:t>
            </w:r>
            <w:r>
              <w:rPr>
                <w:szCs w:val="28"/>
              </w:rPr>
              <w:t>8</w:t>
            </w:r>
            <w:r>
              <w:rPr>
                <w:szCs w:val="28"/>
              </w:rPr>
              <w:t>63,839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both"/>
              <w:rPr/>
            </w:pPr>
            <w:r>
              <w:rPr>
                <w:szCs w:val="28"/>
              </w:rPr>
              <w:t>у тому числі:</w:t>
            </w:r>
          </w:p>
        </w:tc>
      </w:tr>
      <w:tr>
        <w:trPr/>
        <w:tc>
          <w:tcPr>
            <w:tcW w:w="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1.1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</w:rPr>
              <w:t>бюджет міської територіаль-ної громади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4 </w:t>
            </w:r>
            <w:r>
              <w:rPr>
                <w:bCs w:val="false"/>
                <w:szCs w:val="28"/>
              </w:rPr>
              <w:t>5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12 </w:t>
            </w:r>
            <w:r>
              <w:rPr>
                <w:szCs w:val="28"/>
              </w:rPr>
              <w:t>8</w:t>
            </w:r>
            <w:r>
              <w:rPr>
                <w:szCs w:val="28"/>
              </w:rPr>
              <w:t>63,839</w:t>
            </w:r>
          </w:p>
        </w:tc>
      </w:tr>
      <w:tr>
        <w:trPr/>
        <w:tc>
          <w:tcPr>
            <w:tcW w:w="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1.2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інші джерела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/>
            </w:pPr>
            <w:r>
              <w:rPr>
                <w:szCs w:val="28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та протидії злочинності на 2021-2023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2"/>
        <w:gridCol w:w="3879"/>
        <w:gridCol w:w="1191"/>
        <w:gridCol w:w="1956"/>
        <w:gridCol w:w="1844"/>
        <w:gridCol w:w="1870"/>
        <w:gridCol w:w="2223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з/п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Терміни виконан-ня заходу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Виконавці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Джерела фінансування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Орієнтовні обсяги фінансування, тис. грн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7"/>
                <w:szCs w:val="27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  <w:p>
            <w:pPr>
              <w:pStyle w:val="211"/>
              <w:widowControl w:val="false"/>
              <w:rPr>
                <w:color w:val="FF0000"/>
              </w:rPr>
            </w:pPr>
            <w:r>
              <w:rPr>
                <w:b w:val="false"/>
                <w:bCs w:val="false"/>
                <w:sz w:val="27"/>
                <w:szCs w:val="27"/>
              </w:rPr>
              <w:t xml:space="preserve">Заробітна плата (бухгалтера та голови правління громадського формування </w:t>
            </w:r>
            <w:r>
              <w:rPr>
                <w:b w:val="false"/>
                <w:sz w:val="27"/>
                <w:szCs w:val="27"/>
              </w:rPr>
              <w:t>з охорони громадського порядку</w:t>
            </w:r>
            <w:r>
              <w:rPr>
                <w:b w:val="false"/>
                <w:bCs w:val="false"/>
                <w:sz w:val="27"/>
                <w:szCs w:val="27"/>
              </w:rPr>
              <w:t xml:space="preserve"> «Варта порядку»)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Луцьке </w:t>
            </w:r>
            <w:r>
              <w:rPr>
                <w:bCs w:val="false"/>
                <w:sz w:val="27"/>
                <w:szCs w:val="27"/>
              </w:rPr>
              <w:t xml:space="preserve">РУП ГУНП </w:t>
            </w:r>
            <w:r>
              <w:rPr>
                <w:sz w:val="27"/>
                <w:szCs w:val="27"/>
              </w:rPr>
              <w:t>у Волинській області, громадське формування з охорони громадського порядку «Варта порядку»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198,860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230,580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261,080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Ефективне забезпечення громадського порядку </w:t>
            </w:r>
            <w:r>
              <w:rPr>
                <w:sz w:val="27"/>
                <w:szCs w:val="27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8 (вул. Червоного Хреста, 16)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- </w:t>
            </w:r>
            <w:r>
              <w:rPr>
                <w:bCs w:val="false"/>
                <w:szCs w:val="28"/>
              </w:rPr>
              <w:t xml:space="preserve">поліцейська станція                       с. Княгининок, вул. Соборна, 92-б (територія обслуговування – села: </w:t>
            </w:r>
            <w:r>
              <w:rPr>
                <w:szCs w:val="28"/>
                <w:shd w:fill="FFFFFF" w:val="clear"/>
              </w:rPr>
              <w:t xml:space="preserve">Княгининок, Буків, Зміїнець, Милушин, Милуші, Моташівка, Сирники, Брище, смт Рокині) </w:t>
            </w:r>
            <w:r>
              <w:rPr>
                <w:bCs w:val="false"/>
                <w:szCs w:val="28"/>
              </w:rPr>
              <w:t>шляхом утримання</w:t>
            </w:r>
            <w:r>
              <w:rPr>
                <w:bCs w:val="false"/>
                <w:sz w:val="27"/>
                <w:szCs w:val="27"/>
              </w:rPr>
              <w:t xml:space="preserve">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 НП у Волинській області, </w:t>
            </w:r>
            <w:r>
              <w:rPr>
                <w:sz w:val="27"/>
                <w:szCs w:val="27"/>
              </w:rPr>
              <w:t>громадські формування з охорони громадського порядку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227,590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280,349 – 2022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bCs w:val="false"/>
                <w:sz w:val="27"/>
                <w:szCs w:val="27"/>
              </w:rPr>
              <w:t>305,380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2022 - 2023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області, громадське формування з охорони громадського порядку “Варта порядку”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 xml:space="preserve">Придбання службового автомобіля, </w:t>
            </w:r>
            <w:r>
              <w:rPr>
                <w:szCs w:val="28"/>
              </w:rPr>
              <w:t xml:space="preserve">оргтехніки </w:t>
            </w:r>
            <w:r>
              <w:rPr>
                <w:bCs w:val="false"/>
                <w:szCs w:val="28"/>
              </w:rPr>
              <w:t>та комп’ютерної техніки для Луцького РУП ГУНП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450,0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Княгиниського старостинського округу (</w:t>
            </w:r>
            <w:r>
              <w:rPr>
                <w:bCs w:val="false"/>
                <w:sz w:val="27"/>
                <w:szCs w:val="27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7"/>
                <w:szCs w:val="27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7"/>
                <w:szCs w:val="27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330,0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7"/>
                <w:szCs w:val="27"/>
              </w:rPr>
              <w:t xml:space="preserve">. </w:t>
            </w:r>
            <w:r>
              <w:rPr>
                <w:b w:val="false"/>
                <w:sz w:val="27"/>
                <w:szCs w:val="27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8"/>
                <w:szCs w:val="28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</w:rPr>
              <w:t xml:space="preserve">Забезпечити тісну взаємодію Луцького </w:t>
            </w:r>
            <w:r>
              <w:rPr>
                <w:bCs w:val="false"/>
                <w:szCs w:val="28"/>
              </w:rPr>
              <w:t xml:space="preserve">РУП ГУНП </w:t>
            </w:r>
            <w:r>
              <w:rPr>
                <w:szCs w:val="28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2021–2023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900,0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1300,0 -2022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1600,0 – 2023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bCs w:val="false"/>
                <w:szCs w:val="28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7"/>
                <w:szCs w:val="27"/>
              </w:rPr>
              <w:t>в межах територіальної громади</w:t>
            </w:r>
            <w:r>
              <w:rPr>
                <w:b w:val="false"/>
                <w:bCs w:val="false"/>
                <w:szCs w:val="28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Забезпечення особового складу засобами індивідуально-го захисту від поширення 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>Придбання засобів індивідуального захисту та дезінфікуючих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200,0 – 2021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Убезпечення</w:t>
            </w:r>
            <w:r>
              <w:rPr>
                <w:sz w:val="27"/>
                <w:szCs w:val="27"/>
              </w:rPr>
              <w:t xml:space="preserve"> поширення вірусної інфекції </w:t>
            </w:r>
            <w:r>
              <w:rPr>
                <w:shd w:fill="FFFFFF" w:val="clear"/>
              </w:rPr>
              <w:t xml:space="preserve">коронавірусу COVID-19, захист </w:t>
            </w:r>
            <w:r>
              <w:rPr>
                <w:sz w:val="27"/>
                <w:szCs w:val="27"/>
              </w:rPr>
              <w:t xml:space="preserve">працівників поліції від захворювання </w:t>
            </w:r>
            <w:r>
              <w:rPr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Попередження поширення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 xml:space="preserve">Проведення рейдів, спрямованих на забезпечення дотримання карантинних заходів, спрямованих на мінімалізацію факторів </w:t>
            </w:r>
            <w:r>
              <w:rPr>
                <w:szCs w:val="28"/>
              </w:rPr>
              <w:t xml:space="preserve">поширення </w:t>
            </w:r>
            <w:r>
              <w:rPr>
                <w:szCs w:val="28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– 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міської ради, Луцьке РУП ГУНП </w:t>
            </w:r>
            <w:r>
              <w:rPr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департамент економічної політики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15.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у Волинській області ДПП НП України, </w:t>
            </w: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17.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у Волинській області ДПП НП України,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2021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19.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рік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1700,0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20.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 w:val="false"/>
                <w:sz w:val="27"/>
                <w:szCs w:val="27"/>
              </w:rPr>
              <w:t xml:space="preserve">Матеріальне забезпечення діяльності </w:t>
            </w: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7"/>
                <w:szCs w:val="27"/>
                <w:lang w:val="uk-UA" w:eastAsia="zh-CN" w:bidi="ar-SA"/>
              </w:rPr>
              <w:t>Головного управління Національної поліції</w:t>
            </w:r>
            <w:r>
              <w:rPr>
                <w:b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Проведення робіт по капітальному ремонту будівлі для службового призначення з гаражами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2022-2023 роки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7"/>
                <w:szCs w:val="27"/>
                <w:lang w:val="uk-UA" w:eastAsia="zh-CN" w:bidi="ar-SA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2023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21.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2023 рік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 w:val="false"/>
                <w:bCs w:val="false"/>
                <w:sz w:val="27"/>
              </w:rPr>
            </w:pPr>
            <w:r>
              <w:rPr>
                <w:b w:val="false"/>
                <w:bCs w:val="false"/>
                <w:sz w:val="27"/>
              </w:rPr>
              <w:t xml:space="preserve">Державна </w:t>
            </w:r>
            <w:r>
              <w:rPr>
                <w:b w:val="false"/>
                <w:bCs w:val="false"/>
                <w:sz w:val="27"/>
              </w:rPr>
              <w:t xml:space="preserve">установа </w:t>
            </w:r>
            <w:r>
              <w:rPr>
                <w:b w:val="false"/>
                <w:bCs w:val="false"/>
                <w:sz w:val="27"/>
                <w:szCs w:val="28"/>
                <w:lang w:eastAsia="ru-RU"/>
              </w:rPr>
              <w:t>«Луцький слідчий ізолятор»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200,0 – 2023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left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З</w:t>
            </w:r>
            <w:r>
              <w:rPr>
                <w:bCs w:val="false"/>
                <w:sz w:val="27"/>
              </w:rPr>
              <w:t>абезпечення охорони та безпечного утримання ув’язнених (засуджених)</w:t>
            </w:r>
          </w:p>
        </w:tc>
      </w:tr>
      <w:tr>
        <w:trPr>
          <w:trHeight w:val="515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Всього видатків</w:t>
            </w:r>
          </w:p>
        </w:tc>
        <w:tc>
          <w:tcPr>
            <w:tcW w:w="70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Бюджет міської територіальної громади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 w:val="27"/>
                <w:szCs w:val="27"/>
              </w:rPr>
              <w:t>2021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2 626,450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2022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  <w:lang w:eastAsia="ru-RU"/>
              </w:rPr>
              <w:t>5 </w:t>
            </w:r>
            <w:bookmarkStart w:id="0" w:name="_GoBack"/>
            <w:bookmarkEnd w:id="0"/>
            <w:r>
              <w:rPr>
                <w:b/>
                <w:bCs w:val="false"/>
                <w:szCs w:val="28"/>
                <w:lang w:eastAsia="ru-RU"/>
              </w:rPr>
              <w:t>690</w:t>
            </w:r>
            <w:r>
              <w:rPr>
                <w:b/>
                <w:bCs w:val="false"/>
                <w:szCs w:val="28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2023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4 </w:t>
            </w:r>
            <w:r>
              <w:rPr>
                <w:b/>
                <w:bCs w:val="false"/>
                <w:szCs w:val="28"/>
              </w:rPr>
              <w:t>5</w:t>
            </w:r>
            <w:r>
              <w:rPr>
                <w:b/>
                <w:bCs w:val="false"/>
                <w:szCs w:val="28"/>
                <w:lang w:val="en-US"/>
              </w:rPr>
              <w:t>4</w:t>
            </w:r>
            <w:r>
              <w:rPr>
                <w:b/>
                <w:bCs w:val="false"/>
                <w:szCs w:val="28"/>
              </w:rPr>
              <w:t>6,460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11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0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30"/>
    <w:uiPriority w:val="99"/>
    <w:qFormat/>
    <w:pPr>
      <w:keepNext w:val="true"/>
      <w:outlineLvl w:val="2"/>
    </w:pPr>
    <w:rPr>
      <w:b/>
      <w:i/>
      <w:iCs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link w:val="3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1" w:customStyle="1">
    <w:name w:val="Знак Знак"/>
    <w:uiPriority w:val="99"/>
    <w:qFormat/>
    <w:rPr>
      <w:sz w:val="24"/>
      <w:lang w:val="uk-UA"/>
    </w:rPr>
  </w:style>
  <w:style w:type="character" w:styleId="Style12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3" w:customStyle="1">
    <w:name w:val="Символ нумерації"/>
    <w:uiPriority w:val="99"/>
    <w:qFormat/>
    <w:rPr/>
  </w:style>
  <w:style w:type="character" w:styleId="Style14" w:customStyle="1">
    <w:name w:val="Название Знак"/>
    <w:basedOn w:val="DefaultParagraphFont"/>
    <w:link w:val="a8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5" w:customStyle="1">
    <w:name w:val="Основной текст Знак"/>
    <w:basedOn w:val="DefaultParagraphFont"/>
    <w:link w:val="aa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6" w:customStyle="1">
    <w:name w:val="Верхний колонтитул Знак"/>
    <w:basedOn w:val="DefaultParagraphFont"/>
    <w:link w:val="ac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7" w:customStyle="1">
    <w:name w:val="Нижний колонтитул Знак"/>
    <w:basedOn w:val="DefaultParagraphFont"/>
    <w:link w:val="ae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ы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link w:val="a9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>
    <w:name w:val="Title"/>
    <w:basedOn w:val="Normal"/>
    <w:next w:val="Style19"/>
    <w:link w:val="a7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4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5">
    <w:name w:val="Header"/>
    <w:basedOn w:val="Normal"/>
    <w:link w:val="ab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d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Вміст таблиці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LibreOffice/7.1.4.2$Windows_X86_64 LibreOffice_project/a529a4fab45b75fefc5b6226684193eb000654f6</Application>
  <AppVersion>15.0000</AppVersion>
  <Pages>13</Pages>
  <Words>1916</Words>
  <Characters>13413</Characters>
  <CharactersWithSpaces>15135</CharactersWithSpaces>
  <Paragraphs>318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1995-11-21T14:41:00Z</cp:lastPrinted>
  <dcterms:modified xsi:type="dcterms:W3CDTF">2023-02-09T14:40:46Z</dcterms:modified>
  <cp:revision>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