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84EF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7C37A088" w14:textId="7E9BE3DE" w:rsidR="001F147F" w:rsidRPr="00FB6EA8" w:rsidRDefault="00B61E0C" w:rsidP="0039460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 202</w:t>
      </w:r>
      <w:r w:rsidRPr="00B61E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8492E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Фінансова підтримка комунальних підприємств охорони здоров’</w:t>
      </w:r>
      <w:r w:rsidR="00FB6EA8" w:rsidRPr="00FB6E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372DF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03AB7" w:rsidRPr="00A03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AB7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A03A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3AB7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 w:rsidR="00A03AB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ської ради від 23.12.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2020 № 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2/27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A03AB7">
        <w:rPr>
          <w:rFonts w:ascii="Times New Roman" w:hAnsi="Times New Roman" w:cs="Times New Roman"/>
          <w:sz w:val="28"/>
          <w:szCs w:val="28"/>
          <w:lang w:val="uk-UA"/>
        </w:rPr>
        <w:t>і змінами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168E31" w14:textId="77777777" w:rsidR="00FF6984" w:rsidRPr="00FB6EA8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59F9B1" w14:textId="77777777" w:rsidR="00FF6984" w:rsidRPr="00FB6EA8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CCD9EF" w14:textId="59B34C96" w:rsidR="00E87256" w:rsidRPr="004578EA" w:rsidRDefault="000168E7" w:rsidP="003946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У 2022 році головною метою виконання заходів </w:t>
      </w:r>
      <w:r w:rsidR="00857B30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4578EA">
        <w:rPr>
          <w:rFonts w:ascii="Times New Roman" w:hAnsi="Times New Roman" w:cs="Times New Roman"/>
          <w:bCs/>
          <w:sz w:val="28"/>
          <w:szCs w:val="28"/>
          <w:lang w:val="uk-UA"/>
        </w:rPr>
        <w:t>було</w:t>
      </w:r>
      <w:r w:rsidRPr="004578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578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забезпечення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у зв’язку з агресією російської федерації </w:t>
      </w:r>
      <w:r w:rsidRPr="004578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функціонування комунальної галузі охорони здоров’я Луцької міської територіальної громади для можливості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надання якісної, доступної і вчасної медичної допомоги мешканцям громади, внутрішньо переміщеним особам з урахуванням виконання вимог наказу МОЗ України від 24.02.2022 №</w:t>
      </w:r>
      <w:r w:rsidRPr="004578EA">
        <w:rPr>
          <w:rFonts w:ascii="Times New Roman" w:hAnsi="Times New Roman" w:cs="Times New Roman"/>
          <w:sz w:val="28"/>
          <w:szCs w:val="28"/>
        </w:rPr>
        <w:t> 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</w:t>
      </w:r>
      <w:r w:rsidR="004661D8" w:rsidRPr="004578E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4661D8" w:rsidRPr="004578E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України»</w:t>
      </w:r>
      <w:r w:rsidR="00EA2E40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від 20.03.2022 № 507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8D18F7A" w14:textId="73AAB714" w:rsidR="00E87256" w:rsidRPr="004578EA" w:rsidRDefault="000168E7" w:rsidP="003946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В галузі охорони здоров’я Луцької міської територіальної громади функціонує </w:t>
      </w:r>
      <w:r w:rsidR="00A03AB7" w:rsidRPr="004578EA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підприємств, які фінансувались в обсягах потреби, працювали в штатному режимі, діяли в єдиному медичному просторі, реалізуючи державну політику</w:t>
      </w:r>
      <w:r w:rsidR="002A257D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в секторі охорони здоров’я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та надаючи змогу </w:t>
      </w:r>
      <w:r w:rsidR="002A257D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пацієнтам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отримати повноцінну медичну допомогу від первинної ланки до високоспеціалізованої.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79F324" w14:textId="1543EA0F" w:rsidR="00E87256" w:rsidRPr="004578EA" w:rsidRDefault="00857B30" w:rsidP="00BA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Витрати комунальних підприємств охорони здоров’я Луцької міської територіальної громади, які забезпечують медичне обслуговування </w:t>
      </w:r>
      <w:r w:rsidR="002A257D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="002204B7" w:rsidRPr="004578EA">
        <w:rPr>
          <w:rFonts w:ascii="Times New Roman" w:hAnsi="Times New Roman" w:cs="Times New Roman"/>
          <w:sz w:val="28"/>
          <w:szCs w:val="28"/>
          <w:lang w:val="uk-UA"/>
        </w:rPr>
        <w:t>, оплачуються Національною службою здоров’я України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тільки в частині надання медичної послуги згідно специфікації. Об’єм та перелік таких медичних послуг </w:t>
      </w:r>
      <w:r w:rsidR="002A257D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в повній мірі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забезпечує потребу у доступності та якості надання медичної допомоги населенню та медичного обслуговування мешканців Луцької м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громади.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Всі інші витрати потр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>ебують додаткового фінансування</w:t>
      </w:r>
      <w:r w:rsidR="00D17228" w:rsidRPr="004578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зокрема на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матеріально-технічної бази,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капітального ре</w:t>
      </w:r>
      <w:r w:rsidR="00D17228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монту, реконструкції,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оплати праці медичних працівникі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в, задіяних у роботі позаштатної військово-лікарської комісії та медичної комісії з питань приписки громадян Луцького об’єднаного міського територіального центру комплектування та соціальної підтримки. Крім того, відповідно до вимог Бюджетного </w:t>
      </w:r>
      <w:r w:rsidR="0067543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>одексу України Програмою передбачено здійснення</w:t>
      </w:r>
      <w:r w:rsidR="00D17228" w:rsidRPr="004578EA">
        <w:rPr>
          <w:lang w:val="uk-UA"/>
        </w:rPr>
        <w:t xml:space="preserve"> </w:t>
      </w:r>
      <w:r w:rsidR="00D17228" w:rsidRPr="004578EA">
        <w:rPr>
          <w:rFonts w:ascii="Times New Roman" w:hAnsi="Times New Roman" w:cs="Times New Roman"/>
          <w:sz w:val="28"/>
          <w:szCs w:val="28"/>
          <w:lang w:val="uk-UA"/>
        </w:rPr>
        <w:t>покриття вартості комунальних послуг та енергоносіїв</w:t>
      </w:r>
      <w:r w:rsidR="002204B7" w:rsidRPr="004578EA">
        <w:rPr>
          <w:rFonts w:ascii="Times New Roman" w:hAnsi="Times New Roman" w:cs="Times New Roman"/>
          <w:sz w:val="28"/>
          <w:szCs w:val="28"/>
          <w:lang w:val="uk-UA"/>
        </w:rPr>
        <w:t>, які споживаються комунальними підприємствами охорони здоров’я.</w:t>
      </w:r>
      <w:r w:rsidR="00394607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719247" w14:textId="2DA86B29" w:rsidR="00E87256" w:rsidRPr="004578EA" w:rsidRDefault="00D17228" w:rsidP="003946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EA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4578EA">
        <w:rPr>
          <w:rFonts w:ascii="Times New Roman" w:hAnsi="Times New Roman" w:cs="Times New Roman"/>
          <w:sz w:val="28"/>
          <w:szCs w:val="28"/>
          <w:lang w:val="uk-UA"/>
        </w:rPr>
        <w:t>х завдань та наявності коштів.</w:t>
      </w:r>
      <w:r w:rsidR="00D61265" w:rsidRPr="004578EA">
        <w:rPr>
          <w:lang w:val="uk-UA"/>
        </w:rPr>
        <w:t xml:space="preserve"> </w:t>
      </w:r>
      <w:r w:rsidR="00BA155F" w:rsidRPr="004578EA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</w:t>
      </w:r>
      <w:r w:rsidR="00A97734" w:rsidRPr="004578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55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на управління охорони здоров’я Луцької міської ради.</w:t>
      </w:r>
      <w:r w:rsidR="00394607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05A4B4" w14:textId="7F872E90" w:rsidR="00E87256" w:rsidRPr="004578EA" w:rsidRDefault="006F2219" w:rsidP="003946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EA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B82A78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22.12.2021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F147F" w:rsidRPr="004578E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E4F01" w:rsidRPr="004578E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82A78" w:rsidRPr="004578EA">
        <w:rPr>
          <w:rFonts w:ascii="Times New Roman" w:hAnsi="Times New Roman" w:cs="Times New Roman"/>
          <w:sz w:val="28"/>
          <w:szCs w:val="28"/>
          <w:lang w:val="uk-UA"/>
        </w:rPr>
        <w:t>4/122</w:t>
      </w:r>
      <w:r w:rsidR="00CE4F0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Про бюджет Луцької міської територіальної </w:t>
      </w:r>
      <w:r w:rsidR="00B82A78" w:rsidRPr="004578EA">
        <w:rPr>
          <w:rFonts w:ascii="Times New Roman" w:hAnsi="Times New Roman" w:cs="Times New Roman"/>
          <w:sz w:val="28"/>
          <w:szCs w:val="28"/>
          <w:lang w:val="uk-UA"/>
        </w:rPr>
        <w:t>громади на 2022</w:t>
      </w:r>
      <w:r w:rsidR="00A85F49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CE4F01" w:rsidRPr="004578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83500D" w:rsidRPr="004578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змінами) на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виконання заходів Програми на 202</w:t>
      </w:r>
      <w:r w:rsidR="0083500D" w:rsidRPr="004578E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рік було передбачено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D97" w:rsidRPr="004578EA">
        <w:rPr>
          <w:rFonts w:ascii="Times New Roman" w:hAnsi="Times New Roman" w:cs="Times New Roman"/>
          <w:sz w:val="28"/>
          <w:szCs w:val="28"/>
          <w:lang w:val="uk-UA"/>
        </w:rPr>
        <w:t>50 666,1</w:t>
      </w:r>
      <w:r w:rsidR="00562C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тис. грн (2021 рік </w:t>
      </w:r>
      <w:r w:rsidR="0083500D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62C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 w:rsidRPr="004578EA">
        <w:rPr>
          <w:rFonts w:ascii="Times New Roman" w:hAnsi="Times New Roman" w:cs="Times New Roman"/>
          <w:sz w:val="28"/>
          <w:szCs w:val="28"/>
          <w:lang w:val="uk-UA"/>
        </w:rPr>
        <w:t>38 292,9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4578EA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C2E" w:rsidRPr="004578EA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з загального фонду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57C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45 766,1 тис. грн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>(2021</w:t>
      </w:r>
      <w:r w:rsidR="000F1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740E2C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31 026,9 тис.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4 900,0 тис. грн (2021 рік </w:t>
      </w:r>
      <w:r w:rsidR="00740E2C" w:rsidRPr="004578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7266,0 тис. </w:t>
      </w:r>
      <w:r w:rsidR="00751B2E" w:rsidRPr="004578EA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442E5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профінансовано </w:t>
      </w:r>
      <w:r w:rsidR="00076498" w:rsidRPr="004578EA">
        <w:rPr>
          <w:rFonts w:ascii="Times New Roman" w:hAnsi="Times New Roman" w:cs="Times New Roman"/>
          <w:sz w:val="28"/>
          <w:szCs w:val="28"/>
          <w:lang w:val="uk-UA"/>
        </w:rPr>
        <w:t>– 46 565,3</w:t>
      </w:r>
      <w:r w:rsidR="0002078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BA155F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498" w:rsidRPr="004578EA">
        <w:rPr>
          <w:rFonts w:ascii="Times New Roman" w:hAnsi="Times New Roman" w:cs="Times New Roman"/>
          <w:sz w:val="28"/>
          <w:szCs w:val="28"/>
          <w:lang w:val="uk-UA"/>
        </w:rPr>
        <w:t>грн (91,9</w:t>
      </w:r>
      <w:r w:rsidR="004048CB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з загального фонду – </w:t>
      </w:r>
      <w:r w:rsidR="00A106B1" w:rsidRPr="004578EA">
        <w:rPr>
          <w:rFonts w:ascii="Times New Roman" w:hAnsi="Times New Roman" w:cs="Times New Roman"/>
          <w:sz w:val="28"/>
          <w:szCs w:val="28"/>
          <w:lang w:val="uk-UA"/>
        </w:rPr>
        <w:t>42 025,7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A106B1" w:rsidRPr="004578EA">
        <w:rPr>
          <w:rFonts w:ascii="Times New Roman" w:hAnsi="Times New Roman" w:cs="Times New Roman"/>
          <w:sz w:val="28"/>
          <w:szCs w:val="28"/>
          <w:lang w:val="uk-UA"/>
        </w:rPr>
        <w:t>грн (91,8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виконання), з бюджету розвитку міста </w:t>
      </w:r>
      <w:r w:rsidR="00076498" w:rsidRPr="004578EA">
        <w:rPr>
          <w:rFonts w:ascii="Times New Roman" w:hAnsi="Times New Roman" w:cs="Times New Roman"/>
          <w:sz w:val="28"/>
          <w:szCs w:val="28"/>
          <w:lang w:val="uk-UA"/>
        </w:rPr>
        <w:t>– 4539,6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0873A4" w:rsidRPr="004578EA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076498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(92,6</w:t>
      </w:r>
      <w:r w:rsidR="009D2521" w:rsidRPr="004578EA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0873A4" w:rsidRPr="004578EA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14:paraId="5E8C716B" w14:textId="5B1DA470" w:rsidR="00E87256" w:rsidRPr="004578EA" w:rsidRDefault="000873A4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утримання позаштатної військово-лікарської комісії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1C767D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 5397,8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грн;</w:t>
      </w:r>
    </w:p>
    <w:p w14:paraId="4CE80284" w14:textId="1C9C0563" w:rsidR="00E87256" w:rsidRPr="004578EA" w:rsidRDefault="00993F16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утримання </w:t>
      </w:r>
      <w:r w:rsidRPr="004578EA">
        <w:rPr>
          <w:rFonts w:ascii="Times New Roman" w:hAnsi="Times New Roman" w:cs="Times New Roman"/>
          <w:sz w:val="28"/>
          <w:szCs w:val="28"/>
          <w:lang w:val="uk-UA"/>
        </w:rPr>
        <w:t>комісії з питань приписки громадян Луцького об’єднаного міського територіального центру комплектування та соціальної підтримки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725,5 тис. </w:t>
      </w:r>
      <w:r w:rsidR="00AA52F3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7BB56A53" w14:textId="49A5E588" w:rsidR="00E87256" w:rsidRPr="004578EA" w:rsidRDefault="000873A4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оплату енергоносіїв (комунальних послу</w:t>
      </w:r>
      <w:r w:rsidR="00740E2C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), спожитих комунальними підприємствами охорони здоров'я Луцької МТГ</w:t>
      </w:r>
      <w:r w:rsidR="00AA52F3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35 600,5 тис. грн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79BCF353" w14:textId="089A37B5" w:rsidR="00E87256" w:rsidRPr="004578EA" w:rsidRDefault="000873A4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проведення поточного ремонту приміщення </w:t>
      </w:r>
      <w:r w:rsidR="00550725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офтальмологічного відділення </w:t>
      </w:r>
      <w:r w:rsidR="00CE4F01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КП «</w:t>
      </w:r>
      <w:r w:rsidR="00550725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Луцька міська дитяча поліклініка</w:t>
      </w:r>
      <w:r w:rsidR="00CE4F01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 w:rsidR="004578EA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0951E1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199,0 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</w:t>
      </w:r>
      <w:r w:rsidR="002204B7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60CFBD0C" w14:textId="1E07C984" w:rsidR="00E87256" w:rsidRPr="004578EA" w:rsidRDefault="000951E1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встановлення охоронної мережі</w:t>
      </w:r>
      <w:r w:rsidR="00CE4F01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 w:rsidR="000873A4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 w:rsidR="00CE4F01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будинок»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30,9 </w:t>
      </w:r>
      <w:r w:rsidR="002554FD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тис. </w:t>
      </w:r>
      <w:r w:rsidR="00C04986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</w:t>
      </w:r>
      <w:r w:rsidR="002554FD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1C9465FB" w14:textId="06C92236" w:rsidR="00E87256" w:rsidRPr="004578EA" w:rsidRDefault="000951E1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закупівлю предметів та матеріалів для КП «Луцький клінічний пологовий будинок» </w:t>
      </w:r>
      <w:r w:rsidR="00740E2C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72,0 тис. </w:t>
      </w:r>
      <w:r w:rsidR="00394607"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041901E3" w14:textId="19688FE6" w:rsidR="00E87256" w:rsidRDefault="000951E1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4578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придбання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медичного обладнання для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будинок» – 1 000,0 тис. грн (співфінансування з підприємством);</w:t>
      </w:r>
    </w:p>
    <w:p w14:paraId="4E6A21AE" w14:textId="0489CB7D" w:rsidR="00E87256" w:rsidRDefault="000951E1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придбання томографа для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об'єднання Луцької міської територіальної громади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3 0</w:t>
      </w:r>
      <w:r w:rsidRPr="000873A4">
        <w:rPr>
          <w:rFonts w:ascii="Times New Roman" w:hAnsi="Times New Roman" w:cs="Times New Roman"/>
          <w:sz w:val="28"/>
          <w:szCs w:val="28"/>
          <w:lang w:val="uk-UA"/>
        </w:rPr>
        <w:t xml:space="preserve">00,0 тис.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(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спів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фінансування з підприємством);</w:t>
      </w:r>
    </w:p>
    <w:p w14:paraId="589ADD3C" w14:textId="5443D9B1" w:rsidR="000951E1" w:rsidRPr="00394607" w:rsidRDefault="000951E1" w:rsidP="0039460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закупівлю послуг щодо проектування та встановлення кисневої станції (співфінансування з державним бюджетом) для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об'єднання Луцької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міської територіальної громади» – 539,6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 грн.</w:t>
      </w:r>
    </w:p>
    <w:p w14:paraId="48263C82" w14:textId="77777777" w:rsidR="00E87256" w:rsidRDefault="00E87256" w:rsidP="00E87256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7DEC2EC6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8CB632E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0BFB788F" w14:textId="440024CE" w:rsidR="007A26F0" w:rsidRDefault="00963F51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ління</w:t>
      </w:r>
    </w:p>
    <w:p w14:paraId="5DA8C249" w14:textId="1EBBB6C9" w:rsidR="007A4A10" w:rsidRPr="000A4E58" w:rsidRDefault="007A26F0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963F5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Володимир ЛОТВІН</w:t>
      </w:r>
    </w:p>
    <w:sectPr w:rsidR="007A4A10" w:rsidRPr="000A4E58" w:rsidSect="008F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16C8" w14:textId="77777777" w:rsidR="007737EA" w:rsidRDefault="007737EA" w:rsidP="00A03AB7">
      <w:pPr>
        <w:spacing w:after="0" w:line="240" w:lineRule="auto"/>
      </w:pPr>
      <w:r>
        <w:separator/>
      </w:r>
    </w:p>
  </w:endnote>
  <w:endnote w:type="continuationSeparator" w:id="0">
    <w:p w14:paraId="723F9EB1" w14:textId="77777777" w:rsidR="007737EA" w:rsidRDefault="007737EA" w:rsidP="00A0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7808" w14:textId="77777777" w:rsidR="009767EE" w:rsidRDefault="009767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3D3A" w14:textId="77777777" w:rsidR="009767EE" w:rsidRDefault="009767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B8F5" w14:textId="77777777" w:rsidR="009767EE" w:rsidRDefault="009767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911D" w14:textId="77777777" w:rsidR="007737EA" w:rsidRDefault="007737EA" w:rsidP="00A03AB7">
      <w:pPr>
        <w:spacing w:after="0" w:line="240" w:lineRule="auto"/>
      </w:pPr>
      <w:r>
        <w:separator/>
      </w:r>
    </w:p>
  </w:footnote>
  <w:footnote w:type="continuationSeparator" w:id="0">
    <w:p w14:paraId="2869E173" w14:textId="77777777" w:rsidR="007737EA" w:rsidRDefault="007737EA" w:rsidP="00A0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E949" w14:textId="77777777" w:rsidR="009767EE" w:rsidRDefault="009767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931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ED7153" w14:textId="16BBEAB6" w:rsidR="00A03AB7" w:rsidRPr="009767EE" w:rsidRDefault="00A03AB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7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7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7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767E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767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0663C0" w14:textId="77777777" w:rsidR="00A03AB7" w:rsidRDefault="00A03AB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461C" w14:textId="77777777" w:rsidR="009767EE" w:rsidRDefault="009767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218499">
    <w:abstractNumId w:val="1"/>
  </w:num>
  <w:num w:numId="2" w16cid:durableId="1183668890">
    <w:abstractNumId w:val="0"/>
  </w:num>
  <w:num w:numId="3" w16cid:durableId="128951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168E7"/>
    <w:rsid w:val="0002078F"/>
    <w:rsid w:val="00037D99"/>
    <w:rsid w:val="00046C93"/>
    <w:rsid w:val="00062ED6"/>
    <w:rsid w:val="00064F97"/>
    <w:rsid w:val="00076498"/>
    <w:rsid w:val="000873A4"/>
    <w:rsid w:val="000951E1"/>
    <w:rsid w:val="000A4E58"/>
    <w:rsid w:val="000A55FD"/>
    <w:rsid w:val="000E00BE"/>
    <w:rsid w:val="000E5E54"/>
    <w:rsid w:val="000F14AF"/>
    <w:rsid w:val="00143743"/>
    <w:rsid w:val="001608AC"/>
    <w:rsid w:val="0018492E"/>
    <w:rsid w:val="00187C49"/>
    <w:rsid w:val="001C767D"/>
    <w:rsid w:val="001F147F"/>
    <w:rsid w:val="0020154D"/>
    <w:rsid w:val="002204B7"/>
    <w:rsid w:val="002474BF"/>
    <w:rsid w:val="002554FD"/>
    <w:rsid w:val="0026774C"/>
    <w:rsid w:val="002A257D"/>
    <w:rsid w:val="002D6BB5"/>
    <w:rsid w:val="0034009F"/>
    <w:rsid w:val="0035090A"/>
    <w:rsid w:val="00372DFE"/>
    <w:rsid w:val="00386F3D"/>
    <w:rsid w:val="00394607"/>
    <w:rsid w:val="003F434C"/>
    <w:rsid w:val="00404340"/>
    <w:rsid w:val="004048CB"/>
    <w:rsid w:val="00442E51"/>
    <w:rsid w:val="00453505"/>
    <w:rsid w:val="004578EA"/>
    <w:rsid w:val="004661D8"/>
    <w:rsid w:val="004724ED"/>
    <w:rsid w:val="00481C38"/>
    <w:rsid w:val="004C1D8B"/>
    <w:rsid w:val="004D0124"/>
    <w:rsid w:val="004F1CE8"/>
    <w:rsid w:val="004F7E4B"/>
    <w:rsid w:val="00550725"/>
    <w:rsid w:val="00562C2E"/>
    <w:rsid w:val="00585A4D"/>
    <w:rsid w:val="005B4D97"/>
    <w:rsid w:val="005C3191"/>
    <w:rsid w:val="00610A6C"/>
    <w:rsid w:val="00632E32"/>
    <w:rsid w:val="00643BF3"/>
    <w:rsid w:val="0067543B"/>
    <w:rsid w:val="006835D0"/>
    <w:rsid w:val="00686EC3"/>
    <w:rsid w:val="0069257D"/>
    <w:rsid w:val="006A1D10"/>
    <w:rsid w:val="006A553A"/>
    <w:rsid w:val="006C2216"/>
    <w:rsid w:val="006C4FC4"/>
    <w:rsid w:val="006C6AE7"/>
    <w:rsid w:val="006F2219"/>
    <w:rsid w:val="007229ED"/>
    <w:rsid w:val="00740E2C"/>
    <w:rsid w:val="00751B2E"/>
    <w:rsid w:val="007737EA"/>
    <w:rsid w:val="00792944"/>
    <w:rsid w:val="00796AF3"/>
    <w:rsid w:val="007A26F0"/>
    <w:rsid w:val="007A4A10"/>
    <w:rsid w:val="007B4F56"/>
    <w:rsid w:val="007F3046"/>
    <w:rsid w:val="0082347B"/>
    <w:rsid w:val="00826867"/>
    <w:rsid w:val="0083500D"/>
    <w:rsid w:val="00857B30"/>
    <w:rsid w:val="008827D8"/>
    <w:rsid w:val="00884DF0"/>
    <w:rsid w:val="008A457C"/>
    <w:rsid w:val="008F5869"/>
    <w:rsid w:val="00946D73"/>
    <w:rsid w:val="00963F51"/>
    <w:rsid w:val="009767EE"/>
    <w:rsid w:val="00993F16"/>
    <w:rsid w:val="009C10DB"/>
    <w:rsid w:val="009C7571"/>
    <w:rsid w:val="009D2521"/>
    <w:rsid w:val="009D59D6"/>
    <w:rsid w:val="009F5B6D"/>
    <w:rsid w:val="009F7D9A"/>
    <w:rsid w:val="00A03AB7"/>
    <w:rsid w:val="00A07CC6"/>
    <w:rsid w:val="00A106B1"/>
    <w:rsid w:val="00A36E98"/>
    <w:rsid w:val="00A66861"/>
    <w:rsid w:val="00A85F49"/>
    <w:rsid w:val="00A97734"/>
    <w:rsid w:val="00AA52F3"/>
    <w:rsid w:val="00AB1C7A"/>
    <w:rsid w:val="00B01B6D"/>
    <w:rsid w:val="00B61E0C"/>
    <w:rsid w:val="00B82A78"/>
    <w:rsid w:val="00BA155F"/>
    <w:rsid w:val="00BA235A"/>
    <w:rsid w:val="00BD64B9"/>
    <w:rsid w:val="00BD734E"/>
    <w:rsid w:val="00BE3822"/>
    <w:rsid w:val="00BF77A2"/>
    <w:rsid w:val="00C04986"/>
    <w:rsid w:val="00C11C33"/>
    <w:rsid w:val="00C16CC0"/>
    <w:rsid w:val="00CA6F7C"/>
    <w:rsid w:val="00CE4F01"/>
    <w:rsid w:val="00D17228"/>
    <w:rsid w:val="00D61265"/>
    <w:rsid w:val="00D74FBD"/>
    <w:rsid w:val="00D74FDF"/>
    <w:rsid w:val="00D750DD"/>
    <w:rsid w:val="00D90D10"/>
    <w:rsid w:val="00DD732B"/>
    <w:rsid w:val="00DE3D1F"/>
    <w:rsid w:val="00E15FA7"/>
    <w:rsid w:val="00E16AB0"/>
    <w:rsid w:val="00E55E11"/>
    <w:rsid w:val="00E81A4C"/>
    <w:rsid w:val="00E87256"/>
    <w:rsid w:val="00EA2E40"/>
    <w:rsid w:val="00EB0799"/>
    <w:rsid w:val="00EF77B2"/>
    <w:rsid w:val="00F030F4"/>
    <w:rsid w:val="00FB546C"/>
    <w:rsid w:val="00FB6EA8"/>
    <w:rsid w:val="00FD1B0E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82FE"/>
  <w15:docId w15:val="{90D64C2F-90D7-4B33-8929-4B92D59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A03AB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03AB7"/>
  </w:style>
  <w:style w:type="paragraph" w:styleId="a7">
    <w:name w:val="footer"/>
    <w:basedOn w:val="a"/>
    <w:link w:val="a8"/>
    <w:uiPriority w:val="99"/>
    <w:unhideWhenUsed/>
    <w:rsid w:val="00A03AB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0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2925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Поліщук Оксана Анатоліївна</cp:lastModifiedBy>
  <cp:revision>116</cp:revision>
  <cp:lastPrinted>2023-02-22T13:04:00Z</cp:lastPrinted>
  <dcterms:created xsi:type="dcterms:W3CDTF">2021-12-16T08:08:00Z</dcterms:created>
  <dcterms:modified xsi:type="dcterms:W3CDTF">2023-02-27T14:31:00Z</dcterms:modified>
</cp:coreProperties>
</file>