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AE193E" w:rsidRPr="00AF2FC0" w:rsidRDefault="004F7612" w:rsidP="001E49E4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AE193E"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щодо схвалення інвестиційної програми на 202</w:t>
      </w:r>
      <w:r w:rsidR="00C81BF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:rsidR="002937A5" w:rsidRPr="00AF2FC0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937A5" w:rsidRDefault="002937A5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F7612"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="004F7612"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 адміністрації</w:t>
      </w:r>
      <w:r w:rsidR="00694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C81BFD"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</w:t>
      </w:r>
      <w:r w:rsidR="00C81BFD">
        <w:rPr>
          <w:rFonts w:ascii="Times New Roman" w:eastAsia="Times New Roman" w:hAnsi="Times New Roman" w:cs="Times New Roman"/>
          <w:sz w:val="26"/>
          <w:szCs w:val="26"/>
        </w:rPr>
        <w:t>.03.2023</w:t>
      </w:r>
      <w:r w:rsidR="00503984" w:rsidRPr="005039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C81BFD"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_____________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3984" w:rsidRPr="00AF2FC0" w:rsidRDefault="00503984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OLE_LINK1"/>
      <w:r>
        <w:rPr>
          <w:rFonts w:ascii="Times New Roman" w:eastAsia="Times New Roman" w:hAnsi="Times New Roman" w:cs="Times New Roman"/>
          <w:sz w:val="26"/>
          <w:szCs w:val="26"/>
        </w:rPr>
        <w:t xml:space="preserve">2. Рішення виконавчого комітету Луцької міської ради від </w:t>
      </w:r>
      <w:r w:rsidR="00C81BFD"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</w:t>
      </w:r>
      <w:r w:rsidR="00C81BFD">
        <w:rPr>
          <w:rFonts w:ascii="Times New Roman" w:eastAsia="Times New Roman" w:hAnsi="Times New Roman" w:cs="Times New Roman"/>
          <w:sz w:val="26"/>
          <w:szCs w:val="26"/>
        </w:rPr>
        <w:t>.03.2023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C81BFD"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37A5" w:rsidRPr="00AF2FC0" w:rsidRDefault="00503984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2937A5"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="002937A5"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bookmarkEnd w:id="0"/>
    <w:p w:rsidR="002937A5" w:rsidRPr="00694730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</w:p>
    <w:p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</w:p>
    <w:p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2937A5" w:rsidRPr="009464EC" w:rsidRDefault="004F7612" w:rsidP="002937A5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2937A5"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0"/>
        <w:ind w:left="5245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</w:t>
      </w:r>
      <w:r w:rsidR="00C81BFD">
        <w:rPr>
          <w:rFonts w:ascii="Times New Roman" w:eastAsia="Times New Roman" w:hAnsi="Times New Roman" w:cs="Times New Roman"/>
          <w:b/>
          <w:sz w:val="26"/>
          <w:szCs w:val="26"/>
        </w:rPr>
        <w:t>схвалення плану розвитку на 2023 − 2027</w:t>
      </w: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роки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:rsidR="00C81BFD" w:rsidRDefault="00C81BFD" w:rsidP="00C81BFD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 адміністрації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.03.2023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_____________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E5DBA" w:rsidRPr="00AF2FC0" w:rsidRDefault="00C81BFD" w:rsidP="00C81BFD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Рішення виконавчого комітету Луцької міської ради від </w:t>
      </w:r>
      <w:r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.03.2023 № </w:t>
      </w:r>
      <w:r w:rsidRPr="00C81BFD">
        <w:rPr>
          <w:rFonts w:ascii="Times New Roman" w:eastAsia="Times New Roman" w:hAnsi="Times New Roman" w:cs="Times New Roman"/>
          <w:sz w:val="26"/>
          <w:szCs w:val="26"/>
          <w:highlight w:val="green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4E5DBA" w:rsidRPr="00AF2FC0" w:rsidRDefault="004E5DBA" w:rsidP="004E5DBA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:rsidR="00A3166C" w:rsidRPr="009464EC" w:rsidRDefault="00A3166C" w:rsidP="004E5DBA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</w:p>
    <w:sectPr w:rsidR="00293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84"/>
    <w:rsid w:val="00161155"/>
    <w:rsid w:val="001E49E4"/>
    <w:rsid w:val="002937A5"/>
    <w:rsid w:val="002E2312"/>
    <w:rsid w:val="004E5DBA"/>
    <w:rsid w:val="004F7612"/>
    <w:rsid w:val="00503984"/>
    <w:rsid w:val="005730CD"/>
    <w:rsid w:val="00662868"/>
    <w:rsid w:val="00694730"/>
    <w:rsid w:val="006E0F5A"/>
    <w:rsid w:val="007735F0"/>
    <w:rsid w:val="009464EC"/>
    <w:rsid w:val="00A3166C"/>
    <w:rsid w:val="00AB5C84"/>
    <w:rsid w:val="00AE193E"/>
    <w:rsid w:val="00AF2FC0"/>
    <w:rsid w:val="00C62C59"/>
    <w:rsid w:val="00C81BFD"/>
    <w:rsid w:val="00C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12</cp:revision>
  <cp:lastPrinted>2022-09-15T08:43:00Z</cp:lastPrinted>
  <dcterms:created xsi:type="dcterms:W3CDTF">2021-04-12T07:44:00Z</dcterms:created>
  <dcterms:modified xsi:type="dcterms:W3CDTF">2023-02-15T15:00:00Z</dcterms:modified>
</cp:coreProperties>
</file>