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5pt;height:57.8pt" o:ole="" fillcolor="window">
            <v:imagedata r:id="rId6" o:title=""/>
          </v:shape>
          <o:OLEObject Type="Embed" ProgID="PBrush" ShapeID="_x0000_i1025" DrawAspect="Content" ObjectID="_1739882141" r:id="rId7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0962F040" w:rsidR="00281DD7" w:rsidRDefault="00E6459D" w:rsidP="006F54AF">
      <w:pPr>
        <w:ind w:right="4252"/>
        <w:jc w:val="both"/>
        <w:rPr>
          <w:szCs w:val="28"/>
        </w:rPr>
      </w:pPr>
      <w:r>
        <w:rPr>
          <w:szCs w:val="28"/>
        </w:rPr>
        <w:t xml:space="preserve">Про погодження </w:t>
      </w:r>
      <w:r w:rsidR="00E11278">
        <w:rPr>
          <w:szCs w:val="28"/>
        </w:rPr>
        <w:t>Плану розвитку КП</w:t>
      </w:r>
      <w:r w:rsidR="001F673B">
        <w:rPr>
          <w:szCs w:val="28"/>
        </w:rPr>
        <w:t> </w:t>
      </w:r>
      <w:r w:rsidR="00B03A4C">
        <w:rPr>
          <w:szCs w:val="28"/>
        </w:rPr>
        <w:t>«</w:t>
      </w:r>
      <w:proofErr w:type="spellStart"/>
      <w:r w:rsidR="00B03A4C">
        <w:rPr>
          <w:szCs w:val="28"/>
        </w:rPr>
        <w:t>Луцькводоканал</w:t>
      </w:r>
      <w:proofErr w:type="spellEnd"/>
      <w:r w:rsidR="00B03A4C">
        <w:rPr>
          <w:szCs w:val="28"/>
        </w:rPr>
        <w:t>» на 2023</w:t>
      </w:r>
      <w:r w:rsidR="00930B38">
        <w:rPr>
          <w:szCs w:val="28"/>
        </w:rPr>
        <w:t>–</w:t>
      </w:r>
      <w:r w:rsidR="00B03A4C">
        <w:rPr>
          <w:szCs w:val="28"/>
        </w:rPr>
        <w:t>2027</w:t>
      </w:r>
      <w:r w:rsidR="00E11278">
        <w:rPr>
          <w:szCs w:val="28"/>
        </w:rPr>
        <w:t xml:space="preserve"> роки та </w:t>
      </w:r>
      <w:r>
        <w:rPr>
          <w:szCs w:val="28"/>
        </w:rPr>
        <w:t>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>КП</w:t>
      </w:r>
      <w:r w:rsidR="006F54AF">
        <w:rPr>
          <w:szCs w:val="28"/>
        </w:rPr>
        <w:t> </w:t>
      </w:r>
      <w:r w:rsidR="00281DD7">
        <w:rPr>
          <w:szCs w:val="28"/>
        </w:rPr>
        <w:t>«</w:t>
      </w:r>
      <w:proofErr w:type="spellStart"/>
      <w:r w:rsidR="00281DD7">
        <w:rPr>
          <w:szCs w:val="28"/>
        </w:rPr>
        <w:t>Луцькводоканал</w:t>
      </w:r>
      <w:proofErr w:type="spellEnd"/>
      <w:r w:rsidR="00281DD7">
        <w:rPr>
          <w:szCs w:val="28"/>
        </w:rPr>
        <w:t xml:space="preserve">» </w:t>
      </w:r>
      <w:r w:rsidR="00B03A4C">
        <w:rPr>
          <w:szCs w:val="28"/>
        </w:rPr>
        <w:t>на 2023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3233E4">
        <w:rPr>
          <w:szCs w:val="28"/>
        </w:rPr>
        <w:t xml:space="preserve"> 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7847770E" w:rsidR="00281DD7" w:rsidRPr="00C82946" w:rsidRDefault="00281DD7" w:rsidP="00F0598C">
      <w:pPr>
        <w:ind w:firstLine="567"/>
        <w:jc w:val="both"/>
        <w:rPr>
          <w:szCs w:val="28"/>
        </w:rPr>
      </w:pPr>
      <w:r w:rsidRPr="00C82946">
        <w:rPr>
          <w:szCs w:val="28"/>
        </w:rPr>
        <w:t>Розглянувши звернення комунального підприємства «</w:t>
      </w:r>
      <w:proofErr w:type="spellStart"/>
      <w:r w:rsidRPr="00C82946">
        <w:rPr>
          <w:szCs w:val="28"/>
        </w:rPr>
        <w:t>Луцькводоканал</w:t>
      </w:r>
      <w:proofErr w:type="spellEnd"/>
      <w:r w:rsidRPr="00C82946">
        <w:rPr>
          <w:szCs w:val="28"/>
        </w:rPr>
        <w:t>», керуючись</w:t>
      </w:r>
      <w:r w:rsidR="006F54AF">
        <w:rPr>
          <w:szCs w:val="28"/>
        </w:rPr>
        <w:t xml:space="preserve"> ст. 28</w:t>
      </w:r>
      <w:r w:rsidRPr="00C82946">
        <w:rPr>
          <w:szCs w:val="28"/>
        </w:rPr>
        <w:t xml:space="preserve"> Закон</w:t>
      </w:r>
      <w:r w:rsidR="006F54AF">
        <w:rPr>
          <w:szCs w:val="28"/>
        </w:rPr>
        <w:t>у</w:t>
      </w:r>
      <w:r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Pr="00C82946">
        <w:rPr>
          <w:szCs w:val="28"/>
        </w:rPr>
        <w:t>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14.12.2012 №</w:t>
      </w:r>
      <w:r w:rsidR="00930B38">
        <w:rPr>
          <w:szCs w:val="28"/>
        </w:rPr>
        <w:t> </w:t>
      </w:r>
      <w:r w:rsidRPr="00C82946">
        <w:rPr>
          <w:szCs w:val="28"/>
        </w:rPr>
        <w:t>630 «</w:t>
      </w:r>
      <w:r w:rsidRPr="00C82946">
        <w:rPr>
          <w:rStyle w:val="rvts23"/>
          <w:rFonts w:eastAsia="StarSymbol"/>
          <w:szCs w:val="28"/>
        </w:rPr>
        <w:t>Про затвердження порядку розроблення, погодження та затвердження інвестиційних програм суб’єктів господарювання у сфері централізованого водопостачання та водовідведення</w:t>
      </w:r>
      <w:r w:rsidRPr="00C82946">
        <w:rPr>
          <w:szCs w:val="28"/>
        </w:rPr>
        <w:t>», рішенням Луцької міської ради від 25.06.2014 №</w:t>
      </w:r>
      <w:r w:rsidR="00930B38">
        <w:rPr>
          <w:szCs w:val="28"/>
        </w:rPr>
        <w:t> </w:t>
      </w:r>
      <w:r w:rsidRPr="00C82946">
        <w:rPr>
          <w:szCs w:val="28"/>
        </w:rPr>
        <w:t xml:space="preserve">61/45 «Про доручення виконавчому комітету Луцької міської ради», враховуючи рекомендації Національної комісії, </w:t>
      </w:r>
      <w:r w:rsidR="00C82946" w:rsidRPr="00C82946">
        <w:rPr>
          <w:szCs w:val="28"/>
        </w:rPr>
        <w:t>що здійснює державне регулювання у сферах енергетики та комунальних послуг</w:t>
      </w:r>
      <w:r w:rsidRPr="00C82946">
        <w:rPr>
          <w:szCs w:val="28"/>
        </w:rPr>
        <w:t>, виконавчий комітет міської 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17201E00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D659A0">
        <w:rPr>
          <w:szCs w:val="28"/>
        </w:rPr>
        <w:t xml:space="preserve">План </w:t>
      </w:r>
      <w:r w:rsidR="00744E30" w:rsidRPr="00D659A0">
        <w:rPr>
          <w:szCs w:val="28"/>
        </w:rPr>
        <w:t>розвитку на 2023</w:t>
      </w:r>
      <w:r w:rsidR="00930B38" w:rsidRPr="00D659A0">
        <w:rPr>
          <w:szCs w:val="28"/>
        </w:rPr>
        <w:t>–</w:t>
      </w:r>
      <w:r w:rsidR="00744E30" w:rsidRPr="00D659A0">
        <w:rPr>
          <w:szCs w:val="28"/>
        </w:rPr>
        <w:t>2027</w:t>
      </w:r>
      <w:r w:rsidR="003233E4" w:rsidRPr="00D659A0">
        <w:rPr>
          <w:szCs w:val="28"/>
        </w:rPr>
        <w:t xml:space="preserve"> роки із обсягом фінансування –</w:t>
      </w:r>
      <w:r w:rsidR="006F54AF">
        <w:rPr>
          <w:szCs w:val="28"/>
        </w:rPr>
        <w:t xml:space="preserve"> </w:t>
      </w:r>
      <w:r w:rsidR="00744E30" w:rsidRPr="00765866">
        <w:rPr>
          <w:szCs w:val="28"/>
        </w:rPr>
        <w:t>6</w:t>
      </w:r>
      <w:r w:rsidR="00765866" w:rsidRPr="00765866">
        <w:rPr>
          <w:szCs w:val="28"/>
        </w:rPr>
        <w:t>92</w:t>
      </w:r>
      <w:r w:rsidR="006F54AF">
        <w:rPr>
          <w:szCs w:val="28"/>
        </w:rPr>
        <w:t> </w:t>
      </w:r>
      <w:r w:rsidR="00765866" w:rsidRPr="00765866">
        <w:rPr>
          <w:szCs w:val="28"/>
        </w:rPr>
        <w:t>682,09</w:t>
      </w:r>
      <w:r w:rsidR="00930B38" w:rsidRPr="00765866">
        <w:rPr>
          <w:szCs w:val="28"/>
        </w:rPr>
        <w:t> </w:t>
      </w:r>
      <w:r w:rsidR="003233E4" w:rsidRPr="00765866">
        <w:rPr>
          <w:szCs w:val="28"/>
        </w:rPr>
        <w:t>тис.</w:t>
      </w:r>
      <w:r w:rsidR="00930B38" w:rsidRPr="00765866">
        <w:rPr>
          <w:szCs w:val="28"/>
        </w:rPr>
        <w:t> </w:t>
      </w:r>
      <w:r w:rsidR="003233E4" w:rsidRPr="00765866">
        <w:rPr>
          <w:szCs w:val="28"/>
        </w:rPr>
        <w:t xml:space="preserve">грн (без ПДВ), у тому числі за джерелами фінансування: амортизація – </w:t>
      </w:r>
      <w:r w:rsidR="00744E30" w:rsidRPr="00765866">
        <w:rPr>
          <w:szCs w:val="28"/>
        </w:rPr>
        <w:t>87 930,76</w:t>
      </w:r>
      <w:r w:rsidR="00930B38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930B38" w:rsidRPr="00D659A0">
        <w:rPr>
          <w:szCs w:val="28"/>
        </w:rPr>
        <w:t> </w:t>
      </w:r>
      <w:r w:rsidR="003233E4" w:rsidRPr="00D659A0">
        <w:rPr>
          <w:szCs w:val="28"/>
        </w:rPr>
        <w:t xml:space="preserve">грн (без ПДВ), </w:t>
      </w:r>
      <w:r w:rsidR="00744E30" w:rsidRPr="00D659A0">
        <w:rPr>
          <w:szCs w:val="28"/>
        </w:rPr>
        <w:t xml:space="preserve">виробничі інвестиції з прибутку для погашення запозичень (кредитів, позик) – </w:t>
      </w:r>
      <w:r w:rsidR="00D659A0">
        <w:rPr>
          <w:szCs w:val="28"/>
        </w:rPr>
        <w:t>32 912,81</w:t>
      </w:r>
      <w:r w:rsidR="00744E30" w:rsidRPr="00D659A0">
        <w:rPr>
          <w:szCs w:val="28"/>
        </w:rPr>
        <w:t xml:space="preserve"> тис. грн (без ПДВ), інші </w:t>
      </w:r>
      <w:r w:rsidR="003233E4" w:rsidRPr="00D659A0">
        <w:rPr>
          <w:szCs w:val="28"/>
        </w:rPr>
        <w:t>виробничі інвестиції з прибутку – 58 </w:t>
      </w:r>
      <w:r w:rsidR="00744E30" w:rsidRPr="00D659A0">
        <w:rPr>
          <w:szCs w:val="28"/>
        </w:rPr>
        <w:t>981</w:t>
      </w:r>
      <w:r w:rsidR="003233E4" w:rsidRPr="00D659A0">
        <w:rPr>
          <w:szCs w:val="28"/>
        </w:rPr>
        <w:t>,</w:t>
      </w:r>
      <w:r w:rsidR="00744E30" w:rsidRPr="00D659A0">
        <w:rPr>
          <w:szCs w:val="28"/>
        </w:rPr>
        <w:t>39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 xml:space="preserve">грн (без ПДВ), залишкові кошти – </w:t>
      </w:r>
      <w:r w:rsidR="00744E30" w:rsidRPr="00D659A0">
        <w:rPr>
          <w:szCs w:val="28"/>
        </w:rPr>
        <w:t>11 297,05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 xml:space="preserve">грн (без ПДВ), позичкові кошти фінансових установ, що підлягають поверненню – </w:t>
      </w:r>
      <w:r w:rsidR="00744E30" w:rsidRPr="00D659A0">
        <w:rPr>
          <w:szCs w:val="28"/>
        </w:rPr>
        <w:t>501 560,08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грн (без ПДВ)</w:t>
      </w:r>
      <w:r w:rsidR="008978B3" w:rsidRPr="00D659A0">
        <w:rPr>
          <w:szCs w:val="28"/>
        </w:rPr>
        <w:t xml:space="preserve"> </w:t>
      </w:r>
      <w:r w:rsidR="00281DD7" w:rsidRPr="00D659A0">
        <w:rPr>
          <w:szCs w:val="28"/>
        </w:rPr>
        <w:t>(додається)</w:t>
      </w:r>
      <w:r w:rsidR="00103EA6" w:rsidRPr="00D659A0">
        <w:rPr>
          <w:szCs w:val="28"/>
        </w:rPr>
        <w:t>.</w:t>
      </w:r>
    </w:p>
    <w:p w14:paraId="451513A9" w14:textId="5B88A4CE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744E30">
        <w:rPr>
          <w:szCs w:val="28"/>
        </w:rPr>
        <w:t xml:space="preserve"> на 2023</w:t>
      </w:r>
      <w:r w:rsidR="003233E4" w:rsidRPr="003233E4">
        <w:rPr>
          <w:szCs w:val="28"/>
        </w:rPr>
        <w:t xml:space="preserve"> рік із обсягом </w:t>
      </w:r>
      <w:r w:rsidR="003233E4">
        <w:rPr>
          <w:szCs w:val="28"/>
        </w:rPr>
        <w:t xml:space="preserve">фінансування – </w:t>
      </w:r>
      <w:r w:rsidR="00CE01F7">
        <w:rPr>
          <w:szCs w:val="28"/>
        </w:rPr>
        <w:t>1</w:t>
      </w:r>
      <w:r w:rsidR="00D659A0">
        <w:rPr>
          <w:szCs w:val="28"/>
        </w:rPr>
        <w:t>30</w:t>
      </w:r>
      <w:r w:rsidR="006F54AF">
        <w:rPr>
          <w:szCs w:val="28"/>
        </w:rPr>
        <w:t> </w:t>
      </w:r>
      <w:r w:rsidR="00D659A0">
        <w:rPr>
          <w:szCs w:val="28"/>
        </w:rPr>
        <w:t>410,86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744E30">
        <w:rPr>
          <w:szCs w:val="28"/>
        </w:rPr>
        <w:t>14 565,62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D659A0">
        <w:rPr>
          <w:szCs w:val="28"/>
        </w:rPr>
        <w:t>2 824,52</w:t>
      </w:r>
      <w:r w:rsidR="00744E30">
        <w:rPr>
          <w:szCs w:val="28"/>
        </w:rPr>
        <w:t xml:space="preserve"> 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3105D2">
        <w:rPr>
          <w:szCs w:val="28"/>
        </w:rPr>
        <w:t xml:space="preserve">інші </w:t>
      </w:r>
      <w:r w:rsidR="003233E4" w:rsidRPr="003233E4">
        <w:rPr>
          <w:szCs w:val="28"/>
        </w:rPr>
        <w:lastRenderedPageBreak/>
        <w:t xml:space="preserve">виробничі інвестиції з прибутку – </w:t>
      </w:r>
      <w:r w:rsidR="00744E30">
        <w:rPr>
          <w:szCs w:val="28"/>
        </w:rPr>
        <w:t>10 409,20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744E30">
        <w:rPr>
          <w:szCs w:val="28"/>
        </w:rPr>
        <w:t>7 755,57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744E30">
        <w:rPr>
          <w:szCs w:val="28"/>
        </w:rPr>
        <w:t>94 845,95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1B467E35" w14:textId="16F1EDAB" w:rsidR="00281DD7" w:rsidRDefault="00744E30" w:rsidP="00F0598C">
      <w:pPr>
        <w:ind w:firstLine="567"/>
        <w:jc w:val="both"/>
      </w:pPr>
      <w:r>
        <w:t>2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proofErr w:type="spellStart"/>
      <w:r w:rsidR="009A5A51">
        <w:t>Чебелюк</w:t>
      </w:r>
      <w:proofErr w:type="spellEnd"/>
      <w:r w:rsidR="009A5A51">
        <w:t>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2F0A4B03" w14:textId="6739DB88" w:rsidR="003F459E" w:rsidRDefault="00F93BA5" w:rsidP="00353729">
      <w:pPr>
        <w:jc w:val="both"/>
        <w:rPr>
          <w:szCs w:val="28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0E1E0D">
        <w:rPr>
          <w:sz w:val="24"/>
        </w:rPr>
        <w:t> </w:t>
      </w:r>
      <w:r w:rsidR="00281DD7" w:rsidRPr="00D87AB7">
        <w:rPr>
          <w:sz w:val="24"/>
        </w:rPr>
        <w:t>042</w:t>
      </w:r>
    </w:p>
    <w:p w14:paraId="38EC9140" w14:textId="77777777" w:rsidR="003F459E" w:rsidRDefault="003F459E" w:rsidP="000E1E0D">
      <w:pPr>
        <w:rPr>
          <w:szCs w:val="28"/>
        </w:rPr>
      </w:pPr>
    </w:p>
    <w:sectPr w:rsidR="003F459E" w:rsidSect="006F54AF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1CB5" w14:textId="77777777" w:rsidR="006440EE" w:rsidRDefault="006440EE">
      <w:r>
        <w:separator/>
      </w:r>
    </w:p>
  </w:endnote>
  <w:endnote w:type="continuationSeparator" w:id="0">
    <w:p w14:paraId="7A4EBA2F" w14:textId="77777777" w:rsidR="006440EE" w:rsidRDefault="0064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72A5" w14:textId="77777777" w:rsidR="006440EE" w:rsidRDefault="006440EE">
      <w:r>
        <w:separator/>
      </w:r>
    </w:p>
  </w:footnote>
  <w:footnote w:type="continuationSeparator" w:id="0">
    <w:p w14:paraId="1BE8689D" w14:textId="77777777" w:rsidR="006440EE" w:rsidRDefault="0064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1948596"/>
      <w:docPartObj>
        <w:docPartGallery w:val="Page Numbers (Top of Page)"/>
        <w:docPartUnique/>
      </w:docPartObj>
    </w:sdtPr>
    <w:sdtContent>
      <w:p w14:paraId="65CA8C83" w14:textId="3217028E" w:rsidR="00930B38" w:rsidRDefault="00930B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866">
          <w:rPr>
            <w:noProof/>
          </w:rPr>
          <w:t>3</w:t>
        </w:r>
        <w:r>
          <w:fldChar w:fldCharType="end"/>
        </w:r>
      </w:p>
    </w:sdtContent>
  </w:sdt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1BCA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3729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0EE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B2658"/>
    <w:rsid w:val="006B269F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4AF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866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269F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A4C"/>
    <w:rsid w:val="00B03DE6"/>
    <w:rsid w:val="00B07992"/>
    <w:rsid w:val="00B12602"/>
    <w:rsid w:val="00B15F74"/>
    <w:rsid w:val="00B1640B"/>
    <w:rsid w:val="00B16600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D88"/>
    <w:rsid w:val="00CD7190"/>
    <w:rsid w:val="00CE01F7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57F0F"/>
    <w:rsid w:val="00D6024C"/>
    <w:rsid w:val="00D60EA3"/>
    <w:rsid w:val="00D62039"/>
    <w:rsid w:val="00D659A0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7A4D"/>
    <w:rsid w:val="00E020A3"/>
    <w:rsid w:val="00E02C08"/>
    <w:rsid w:val="00E03C47"/>
    <w:rsid w:val="00E0551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15</cp:revision>
  <cp:lastPrinted>2017-11-08T12:58:00Z</cp:lastPrinted>
  <dcterms:created xsi:type="dcterms:W3CDTF">2022-09-07T14:26:00Z</dcterms:created>
  <dcterms:modified xsi:type="dcterms:W3CDTF">2023-03-09T13:49:00Z</dcterms:modified>
</cp:coreProperties>
</file>