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38175" cy="638175"/>
                <wp:effectExtent l="0" t="0" r="0" b="0"/>
                <wp:wrapNone/>
                <wp:docPr id="1" name="shapetype_ole_rId2"/>
                <a:graphic xmlns:a="http://schemas.openxmlformats.org/drawingml/2006/main">
                  <a:graphicData uri="http://schemas.microsoft.com/office/word/2010/wordprocessingShape">
                    <wps:wsp>
                      <wps:cNvSpPr/>
                      <wps:spPr>
                        <a:xfrm>
                          <a:off x="0" y="0"/>
                          <a:ext cx="637560" cy="6375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15pt;height:50.1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4pt;height:58.55pt;mso-wrap-distance-right:0pt" filled="f" o:ole="">
            <v:imagedata r:id="rId3" o:title=""/>
          </v:shape>
          <o:OLEObject Type="Embed" ProgID="PBrush" ShapeID="ole_rId2" DrawAspect="Content" ObjectID="_1921734285"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1"/>
          <w:szCs w:val="21"/>
        </w:rPr>
      </w:pPr>
      <w:r>
        <w:rPr>
          <w:sz w:val="21"/>
          <w:szCs w:val="21"/>
        </w:rPr>
      </w:r>
    </w:p>
    <w:p>
      <w:pPr>
        <w:pStyle w:val="Normal"/>
        <w:widowControl w:val="false"/>
        <w:tabs>
          <w:tab w:val="clear" w:pos="708"/>
          <w:tab w:val="left" w:pos="4395" w:leader="none"/>
          <w:tab w:val="left" w:pos="4678" w:leader="none"/>
          <w:tab w:val="left" w:pos="4962" w:leader="none"/>
        </w:tabs>
        <w:rPr>
          <w:szCs w:val="28"/>
        </w:rPr>
      </w:pPr>
      <w:r>
        <w:rPr>
          <w:szCs w:val="28"/>
        </w:rPr>
        <w:t xml:space="preserve">Про  надання  громадянці  </w:t>
      </w:r>
      <w:r>
        <w:rPr>
          <w:rFonts w:eastAsia="Times New Roman" w:cs="Times New Roman"/>
          <w:color w:val="auto"/>
          <w:kern w:val="0"/>
          <w:sz w:val="28"/>
          <w:szCs w:val="28"/>
          <w:lang w:val="uk-UA" w:eastAsia="zh-CN" w:bidi="ar-SA"/>
        </w:rPr>
        <w:t>Климчук О.М.</w:t>
      </w:r>
      <w:r>
        <w:rPr>
          <w:szCs w:val="28"/>
        </w:rPr>
        <w:t xml:space="preserve"> </w:t>
      </w:r>
    </w:p>
    <w:p>
      <w:pPr>
        <w:pStyle w:val="Normal"/>
        <w:widowControl w:val="false"/>
        <w:tabs>
          <w:tab w:val="clear" w:pos="708"/>
          <w:tab w:val="left" w:pos="4395" w:leader="none"/>
          <w:tab w:val="left" w:pos="4678" w:leader="none"/>
          <w:tab w:val="left" w:pos="4962" w:leader="none"/>
        </w:tabs>
        <w:rPr>
          <w:szCs w:val="28"/>
        </w:rPr>
      </w:pPr>
      <w:r>
        <w:rPr>
          <w:szCs w:val="28"/>
        </w:rPr>
        <w:t xml:space="preserve">дозволу  на розроблення </w:t>
      </w:r>
      <w:r>
        <w:rPr>
          <w:spacing w:val="-2"/>
          <w:szCs w:val="28"/>
        </w:rPr>
        <w:t>технічної</w:t>
      </w:r>
      <w:r>
        <w:rPr>
          <w:szCs w:val="28"/>
        </w:rPr>
        <w:t xml:space="preserve"> </w:t>
      </w:r>
      <w:r>
        <w:rPr>
          <w:sz w:val="28"/>
          <w:szCs w:val="28"/>
        </w:rPr>
        <w:t xml:space="preserve"> </w:t>
      </w:r>
      <w:r>
        <w:rPr>
          <w:szCs w:val="28"/>
        </w:rPr>
        <w:t>доку-</w:t>
      </w:r>
    </w:p>
    <w:p>
      <w:pPr>
        <w:pStyle w:val="Normal"/>
        <w:widowControl w:val="false"/>
        <w:tabs>
          <w:tab w:val="clear" w:pos="708"/>
          <w:tab w:val="left" w:pos="4395" w:leader="none"/>
          <w:tab w:val="left" w:pos="4678" w:leader="none"/>
          <w:tab w:val="left" w:pos="4962" w:leader="none"/>
        </w:tabs>
        <w:rPr>
          <w:szCs w:val="28"/>
        </w:rPr>
      </w:pPr>
      <w:r>
        <w:rPr>
          <w:szCs w:val="28"/>
        </w:rPr>
        <w:t>мен</w:t>
      </w:r>
      <w:r>
        <w:rPr>
          <w:spacing w:val="-10"/>
          <w:szCs w:val="28"/>
        </w:rPr>
        <w:t>тації із землеустрою щодо встановлення</w:t>
      </w:r>
    </w:p>
    <w:p>
      <w:pPr>
        <w:pStyle w:val="Normal"/>
        <w:widowControl w:val="false"/>
        <w:tabs>
          <w:tab w:val="clear" w:pos="708"/>
          <w:tab w:val="left" w:pos="4395" w:leader="none"/>
          <w:tab w:val="left" w:pos="4678" w:leader="none"/>
          <w:tab w:val="left" w:pos="4962" w:leader="none"/>
        </w:tabs>
        <w:rPr/>
      </w:pPr>
      <w:r>
        <w:rPr>
          <w:szCs w:val="28"/>
        </w:rPr>
        <w:t xml:space="preserve">(відновлення)  меж  земельної </w:t>
      </w:r>
      <w:r>
        <w:rPr>
          <w:sz w:val="20"/>
          <w:szCs w:val="20"/>
        </w:rPr>
        <w:t xml:space="preserve"> </w:t>
      </w:r>
      <w:r>
        <w:rPr>
          <w:szCs w:val="28"/>
        </w:rPr>
        <w:t>ділянки  в</w:t>
      </w:r>
    </w:p>
    <w:p>
      <w:pPr>
        <w:pStyle w:val="Normal"/>
        <w:widowControl w:val="false"/>
        <w:tabs>
          <w:tab w:val="clear" w:pos="708"/>
          <w:tab w:val="left" w:pos="4395" w:leader="none"/>
          <w:tab w:val="left" w:pos="4678" w:leader="none"/>
          <w:tab w:val="left" w:pos="4962" w:leader="none"/>
        </w:tabs>
        <w:rPr>
          <w:spacing w:val="-4"/>
        </w:rPr>
      </w:pPr>
      <w:r>
        <w:rPr>
          <w:spacing w:val="-4"/>
          <w:szCs w:val="28"/>
        </w:rPr>
        <w:t>натурі (на місцевості) на  земельну</w:t>
      </w:r>
      <w:r>
        <w:rPr>
          <w:spacing w:val="-4"/>
          <w:sz w:val="20"/>
          <w:szCs w:val="20"/>
        </w:rPr>
        <w:t xml:space="preserve"> </w:t>
      </w:r>
      <w:r>
        <w:rPr>
          <w:spacing w:val="-4"/>
          <w:szCs w:val="28"/>
        </w:rPr>
        <w:t xml:space="preserve"> частку</w:t>
      </w:r>
    </w:p>
    <w:p>
      <w:pPr>
        <w:pStyle w:val="Normal"/>
        <w:widowControl w:val="false"/>
        <w:tabs>
          <w:tab w:val="clear" w:pos="708"/>
          <w:tab w:val="left" w:pos="4395" w:leader="none"/>
          <w:tab w:val="left" w:pos="4678" w:leader="none"/>
          <w:tab w:val="left" w:pos="4962" w:leader="none"/>
        </w:tabs>
        <w:rPr/>
      </w:pPr>
      <w:r>
        <w:rPr>
          <w:szCs w:val="28"/>
        </w:rPr>
        <w:t>(пай) № </w:t>
      </w:r>
      <w:r>
        <w:rPr>
          <w:rFonts w:eastAsia="Times New Roman" w:cs="Times New Roman"/>
          <w:color w:val="auto"/>
          <w:kern w:val="0"/>
          <w:sz w:val="28"/>
          <w:szCs w:val="28"/>
          <w:lang w:val="uk-UA" w:eastAsia="zh-CN" w:bidi="ar-SA"/>
        </w:rPr>
        <w:t>11</w:t>
      </w:r>
      <w:r>
        <w:rPr>
          <w:rFonts w:eastAsia="Times New Roman" w:cs="Times New Roman"/>
          <w:color w:val="auto"/>
          <w:kern w:val="0"/>
          <w:sz w:val="28"/>
          <w:szCs w:val="28"/>
          <w:lang w:val="uk-UA" w:eastAsia="zh-CN" w:bidi="ar-SA"/>
        </w:rPr>
        <w:t>1</w:t>
      </w:r>
      <w:r>
        <w:rPr>
          <w:sz w:val="16"/>
          <w:szCs w:val="16"/>
        </w:rPr>
        <w:t xml:space="preserve">  </w:t>
      </w:r>
      <w:r>
        <w:rPr>
          <w:szCs w:val="28"/>
        </w:rPr>
        <w:t>(</w:t>
      </w:r>
      <w:r>
        <w:rPr>
          <w:rFonts w:eastAsia="Times New Roman" w:cs="Times New Roman"/>
          <w:color w:val="auto"/>
          <w:kern w:val="0"/>
          <w:sz w:val="28"/>
          <w:szCs w:val="28"/>
          <w:lang w:val="uk-UA" w:eastAsia="zh-CN" w:bidi="ar-SA"/>
        </w:rPr>
        <w:t>багаторічні   насадження</w:t>
      </w:r>
      <w:r>
        <w:rPr>
          <w:szCs w:val="28"/>
        </w:rPr>
        <w:t xml:space="preserve"> —</w:t>
      </w:r>
    </w:p>
    <w:p>
      <w:pPr>
        <w:pStyle w:val="Normal"/>
        <w:widowControl w:val="false"/>
        <w:tabs>
          <w:tab w:val="clear" w:pos="708"/>
          <w:tab w:val="left" w:pos="4395" w:leader="none"/>
          <w:tab w:val="left" w:pos="4678" w:leader="none"/>
          <w:tab w:val="left" w:pos="4962" w:leader="none"/>
        </w:tabs>
        <w:rPr>
          <w:spacing w:val="-4"/>
        </w:rPr>
      </w:pPr>
      <w:r>
        <w:rPr>
          <w:spacing w:val="-4"/>
          <w:szCs w:val="28"/>
        </w:rPr>
        <w:t xml:space="preserve">орієнтовна площа </w:t>
      </w:r>
      <w:r>
        <w:rPr>
          <w:rFonts w:eastAsia="Times New Roman" w:cs="Times New Roman"/>
          <w:color w:val="auto"/>
          <w:spacing w:val="-4"/>
          <w:kern w:val="0"/>
          <w:sz w:val="28"/>
          <w:szCs w:val="28"/>
          <w:lang w:val="uk-UA" w:eastAsia="zh-CN" w:bidi="ar-SA"/>
        </w:rPr>
        <w:t>0,1</w:t>
      </w:r>
      <w:r>
        <w:rPr>
          <w:rFonts w:eastAsia="Times New Roman" w:cs="Times New Roman"/>
          <w:color w:val="auto"/>
          <w:spacing w:val="-4"/>
          <w:kern w:val="0"/>
          <w:sz w:val="28"/>
          <w:szCs w:val="28"/>
          <w:lang w:val="uk-UA" w:eastAsia="zh-CN" w:bidi="ar-SA"/>
        </w:rPr>
        <w:t>0</w:t>
      </w:r>
      <w:r>
        <w:rPr>
          <w:spacing w:val="-4"/>
          <w:szCs w:val="28"/>
        </w:rPr>
        <w:t xml:space="preserve"> га) за межами насе-</w:t>
      </w:r>
    </w:p>
    <w:p>
      <w:pPr>
        <w:pStyle w:val="Normal"/>
        <w:widowControl w:val="false"/>
        <w:tabs>
          <w:tab w:val="clear" w:pos="708"/>
          <w:tab w:val="left" w:pos="4395" w:leader="none"/>
          <w:tab w:val="left" w:pos="4678" w:leader="none"/>
          <w:tab w:val="left" w:pos="4962" w:leader="none"/>
        </w:tabs>
        <w:rPr>
          <w:spacing w:val="-12"/>
        </w:rPr>
      </w:pPr>
      <w:r>
        <w:rPr>
          <w:spacing w:val="-12"/>
          <w:szCs w:val="28"/>
        </w:rPr>
        <w:t>лених пунктів Луцької міської територіальної</w:t>
      </w:r>
    </w:p>
    <w:p>
      <w:pPr>
        <w:pStyle w:val="Normal"/>
        <w:widowControl w:val="false"/>
        <w:tabs>
          <w:tab w:val="clear" w:pos="708"/>
          <w:tab w:val="left" w:pos="4395" w:leader="none"/>
          <w:tab w:val="left" w:pos="4678" w:leader="none"/>
          <w:tab w:val="left" w:pos="4962" w:leader="none"/>
        </w:tabs>
        <w:rPr/>
      </w:pPr>
      <w:r>
        <w:rPr>
          <w:szCs w:val="28"/>
        </w:rPr>
        <w:t xml:space="preserve">громади (с. </w:t>
      </w:r>
      <w:r>
        <w:rPr>
          <w:rFonts w:eastAsia="Times New Roman" w:cs="Times New Roman"/>
          <w:color w:val="auto"/>
          <w:kern w:val="0"/>
          <w:sz w:val="28"/>
          <w:szCs w:val="28"/>
          <w:lang w:val="uk-UA" w:eastAsia="zh-CN" w:bidi="ar-SA"/>
        </w:rPr>
        <w:t>Тарасове</w:t>
      </w:r>
      <w:r>
        <w:rPr>
          <w:szCs w:val="28"/>
        </w:rPr>
        <w:t>)</w:t>
      </w:r>
    </w:p>
    <w:p>
      <w:pPr>
        <w:pStyle w:val="Normal"/>
        <w:widowControl w:val="false"/>
        <w:tabs>
          <w:tab w:val="clear" w:pos="708"/>
          <w:tab w:val="left" w:pos="4395" w:leader="none"/>
          <w:tab w:val="left" w:pos="4678" w:leader="none"/>
          <w:tab w:val="left" w:pos="4962" w:leader="none"/>
        </w:tabs>
        <w:rPr>
          <w:szCs w:val="28"/>
        </w:rPr>
      </w:pPr>
      <w:r>
        <w:rPr>
          <w:szCs w:val="28"/>
        </w:rPr>
      </w:r>
    </w:p>
    <w:p>
      <w:pPr>
        <w:pStyle w:val="Normal"/>
        <w:ind w:firstLine="555"/>
        <w:jc w:val="both"/>
        <w:rPr/>
      </w:pPr>
      <w:r>
        <w:rPr>
          <w:szCs w:val="28"/>
        </w:rPr>
        <w:t xml:space="preserve">Розглянувши заяву громадянки </w:t>
      </w:r>
      <w:r>
        <w:rPr>
          <w:rFonts w:eastAsia="Times New Roman" w:cs="Times New Roman"/>
          <w:color w:val="auto"/>
          <w:kern w:val="0"/>
          <w:sz w:val="28"/>
          <w:szCs w:val="28"/>
          <w:lang w:val="uk-UA" w:eastAsia="zh-CN" w:bidi="ar-SA"/>
        </w:rPr>
        <w:t>Климчук Оксани Миколаївни</w:t>
      </w:r>
      <w:r>
        <w:rPr>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за межами населених пунктів Луцької міської територіальної громади (с. </w:t>
      </w:r>
      <w:r>
        <w:rPr>
          <w:rFonts w:eastAsia="Times New Roman" w:cs="Times New Roman"/>
          <w:color w:val="auto"/>
          <w:kern w:val="0"/>
          <w:sz w:val="28"/>
          <w:szCs w:val="28"/>
          <w:lang w:val="uk-UA" w:eastAsia="zh-CN" w:bidi="ar-SA"/>
        </w:rPr>
        <w:t>Тарасове</w:t>
      </w:r>
      <w:r>
        <w:rPr>
          <w:szCs w:val="28"/>
        </w:rPr>
        <w:t xml:space="preserve">), свідоцтво про право на спадщину за законом від </w:t>
      </w:r>
      <w:r>
        <w:rPr>
          <w:rFonts w:eastAsia="Times New Roman" w:cs="Times New Roman"/>
          <w:color w:val="auto"/>
          <w:kern w:val="0"/>
          <w:sz w:val="28"/>
          <w:szCs w:val="28"/>
          <w:lang w:val="uk-UA" w:eastAsia="zh-CN" w:bidi="ar-SA"/>
        </w:rPr>
        <w:t>01.04.2021</w:t>
      </w:r>
      <w:r>
        <w:rPr>
          <w:szCs w:val="28"/>
        </w:rPr>
        <w:t>, зареєстровано в реєстрі за № </w:t>
      </w:r>
      <w:r>
        <w:rPr>
          <w:rFonts w:eastAsia="Times New Roman" w:cs="Times New Roman"/>
          <w:color w:val="auto"/>
          <w:kern w:val="0"/>
          <w:sz w:val="28"/>
          <w:szCs w:val="28"/>
          <w:lang w:val="uk-UA" w:eastAsia="zh-CN" w:bidi="ar-SA"/>
        </w:rPr>
        <w:t>1-307</w:t>
      </w:r>
      <w:r>
        <w:rPr>
          <w:szCs w:val="28"/>
        </w:rPr>
        <w:t>, спадкова справа № </w:t>
      </w:r>
      <w:r>
        <w:rPr>
          <w:rFonts w:eastAsia="Times New Roman" w:cs="Times New Roman"/>
          <w:color w:val="auto"/>
          <w:kern w:val="0"/>
          <w:sz w:val="28"/>
          <w:szCs w:val="28"/>
          <w:lang w:val="uk-UA" w:eastAsia="zh-CN" w:bidi="ar-SA"/>
        </w:rPr>
        <w:t>526/2019</w:t>
      </w:r>
      <w:r>
        <w:rPr>
          <w:szCs w:val="28"/>
        </w:rPr>
        <w:t xml:space="preserve">, сертифікат на право на земельну частку (пай), яка перебувала у колективній власності колишнього </w:t>
      </w:r>
      <w:r>
        <w:rPr>
          <w:rFonts w:eastAsia="Times New Roman" w:cs="Times New Roman"/>
          <w:color w:val="auto"/>
          <w:spacing w:val="-4"/>
          <w:kern w:val="0"/>
          <w:sz w:val="28"/>
          <w:szCs w:val="28"/>
          <w:u w:val="none"/>
          <w:lang w:val="uk-UA" w:eastAsia="zh-CN" w:bidi="ar-SA"/>
        </w:rPr>
        <w:t>СГПП «Плодорозсадник Луцький»</w:t>
      </w:r>
      <w:r>
        <w:rPr>
          <w:szCs w:val="28"/>
        </w:rPr>
        <w:t>, серії ВЛ № </w:t>
      </w:r>
      <w:r>
        <w:rPr>
          <w:rFonts w:eastAsia="Times New Roman" w:cs="Times New Roman"/>
          <w:color w:val="auto"/>
          <w:kern w:val="0"/>
          <w:sz w:val="28"/>
          <w:szCs w:val="28"/>
          <w:lang w:val="uk-UA" w:eastAsia="zh-CN" w:bidi="ar-SA"/>
        </w:rPr>
        <w:t>0254376 від 23.06.2008</w:t>
      </w:r>
      <w:r>
        <w:rPr>
          <w:szCs w:val="28"/>
        </w:rPr>
        <w:t xml:space="preserve"> — виданий на підставі розпорядження голови Луцької районної державної адміністрації від </w:t>
      </w:r>
      <w:r>
        <w:rPr>
          <w:rFonts w:eastAsia="Times New Roman" w:cs="Times New Roman"/>
          <w:color w:val="auto"/>
          <w:kern w:val="0"/>
          <w:sz w:val="28"/>
          <w:szCs w:val="28"/>
          <w:lang w:val="uk-UA" w:eastAsia="zh-CN" w:bidi="ar-SA"/>
        </w:rPr>
        <w:t>28.06.1996</w:t>
      </w:r>
      <w:r>
        <w:rPr>
          <w:szCs w:val="28"/>
        </w:rPr>
        <w:t xml:space="preserve"> № </w:t>
      </w:r>
      <w:r>
        <w:rPr>
          <w:rFonts w:eastAsia="Times New Roman" w:cs="Times New Roman"/>
          <w:color w:val="auto"/>
          <w:kern w:val="0"/>
          <w:sz w:val="28"/>
          <w:szCs w:val="28"/>
          <w:lang w:val="uk-UA" w:eastAsia="zh-CN" w:bidi="ar-SA"/>
        </w:rPr>
        <w:t>209 та розпорядження голови Луцької районної державної адміністрації зі змінами від 19.11.1998 № 464</w:t>
      </w:r>
      <w:r>
        <w:rPr>
          <w:szCs w:val="28"/>
        </w:rPr>
        <w:t xml:space="preserve"> та зареєстрований у Книзі реєстрації сертифікатів на право на земельну частку (пай) від </w:t>
      </w:r>
      <w:r>
        <w:rPr>
          <w:rFonts w:eastAsia="Times New Roman" w:cs="Times New Roman"/>
          <w:color w:val="auto"/>
          <w:kern w:val="0"/>
          <w:sz w:val="28"/>
          <w:szCs w:val="28"/>
          <w:lang w:val="uk-UA" w:eastAsia="zh-CN" w:bidi="ar-SA"/>
        </w:rPr>
        <w:t>23.06.2008</w:t>
      </w:r>
      <w:r>
        <w:rPr>
          <w:szCs w:val="28"/>
        </w:rPr>
        <w:t xml:space="preserve"> № </w:t>
      </w:r>
      <w:r>
        <w:rPr>
          <w:rFonts w:eastAsia="Times New Roman" w:cs="Times New Roman"/>
          <w:color w:val="auto"/>
          <w:kern w:val="0"/>
          <w:sz w:val="28"/>
          <w:szCs w:val="28"/>
          <w:lang w:val="uk-UA" w:eastAsia="zh-CN" w:bidi="ar-SA"/>
        </w:rPr>
        <w:t>53</w:t>
      </w:r>
      <w:r>
        <w:rPr>
          <w:szCs w:val="28"/>
        </w:rPr>
        <w:t xml:space="preserve">, довідка старости </w:t>
      </w:r>
      <w:r>
        <w:rPr>
          <w:rFonts w:eastAsia="Times New Roman" w:cs="Times New Roman"/>
          <w:color w:val="auto"/>
          <w:kern w:val="0"/>
          <w:sz w:val="28"/>
          <w:szCs w:val="28"/>
          <w:lang w:val="uk-UA" w:eastAsia="zh-CN" w:bidi="ar-SA"/>
        </w:rPr>
        <w:t>Боголюбського</w:t>
      </w:r>
      <w:r>
        <w:rPr>
          <w:szCs w:val="28"/>
        </w:rPr>
        <w:t xml:space="preserve"> старостинського округу від </w:t>
      </w:r>
      <w:r>
        <w:rPr>
          <w:rFonts w:eastAsia="Times New Roman" w:cs="Times New Roman"/>
          <w:color w:val="auto"/>
          <w:kern w:val="0"/>
          <w:sz w:val="28"/>
          <w:szCs w:val="28"/>
          <w:lang w:val="uk-UA" w:eastAsia="zh-CN" w:bidi="ar-SA"/>
        </w:rPr>
        <w:t xml:space="preserve">24.01.2023 </w:t>
      </w:r>
      <w:r>
        <w:rPr>
          <w:szCs w:val="28"/>
        </w:rPr>
        <w:t>№ </w:t>
      </w:r>
      <w:r>
        <w:rPr>
          <w:rFonts w:eastAsia="Times New Roman" w:cs="Times New Roman"/>
          <w:color w:val="auto"/>
          <w:kern w:val="0"/>
          <w:sz w:val="28"/>
          <w:szCs w:val="28"/>
          <w:lang w:val="uk-UA" w:eastAsia="zh-CN" w:bidi="ar-SA"/>
        </w:rPr>
        <w:t>41-16</w:t>
      </w:r>
      <w:r>
        <w:rPr>
          <w:szCs w:val="28"/>
        </w:rPr>
        <w:t>/8/202</w:t>
      </w:r>
      <w:r>
        <w:rPr>
          <w:rFonts w:eastAsia="Times New Roman" w:cs="Times New Roman"/>
          <w:color w:val="auto"/>
          <w:kern w:val="0"/>
          <w:sz w:val="28"/>
          <w:szCs w:val="28"/>
          <w:lang w:val="uk-UA" w:eastAsia="zh-CN" w:bidi="ar-SA"/>
        </w:rPr>
        <w:t>3</w:t>
      </w:r>
      <w:r>
        <w:rPr>
          <w:szCs w:val="28"/>
        </w:rPr>
        <w:t>, керуючись статтями 12, 22, 79-1, 96, 120, 121, пунктами 16, 17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п</w:t>
      </w:r>
      <w:r>
        <w:rPr>
          <w:color w:val="000000"/>
          <w:szCs w:val="28"/>
          <w:lang w:eastAsia="uk-UA"/>
        </w:rPr>
        <w:t xml:space="preserve">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Міністрів України від 12 червня 2020 р. № 708-р </w:t>
      </w:r>
      <w:r>
        <w:rPr>
          <w:color w:val="000000"/>
          <w:spacing w:val="-2"/>
          <w:kern w:val="2"/>
          <w:szCs w:val="28"/>
          <w:highlight w:val="white"/>
          <w:shd w:fill="FFFFFF" w:val="clear"/>
        </w:rPr>
        <w:t>«</w:t>
      </w:r>
      <w:r>
        <w:rPr>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Cs w:val="28"/>
          <w:highlight w:val="white"/>
          <w:shd w:fill="FFFFFF" w:val="clear"/>
        </w:rPr>
        <w:t>»</w:t>
      </w:r>
      <w:r>
        <w:rPr>
          <w:color w:val="000000"/>
          <w:spacing w:val="-2"/>
          <w:kern w:val="2"/>
          <w:szCs w:val="28"/>
          <w:shd w:fill="FFFFFF" w:val="clear"/>
        </w:rPr>
        <w:t xml:space="preserve">, </w:t>
      </w:r>
      <w:r>
        <w:rPr>
          <w:szCs w:val="28"/>
        </w:rPr>
        <w:t>рішенням Луцької міської ради від 17.12.2020 № 1/20 «Про реорганізацію сільських рад шляхом приєднання до Луцької міської ради»</w:t>
      </w:r>
      <w:r>
        <w:rPr>
          <w:color w:val="000000"/>
          <w:szCs w:val="28"/>
          <w:lang w:eastAsia="uk-UA"/>
        </w:rPr>
        <w:t>, статями 26, 59 та пунктом 6</w:t>
      </w:r>
      <w:r>
        <w:rPr>
          <w:color w:val="000000"/>
          <w:szCs w:val="28"/>
          <w:vertAlign w:val="superscript"/>
          <w:lang w:eastAsia="uk-UA"/>
        </w:rPr>
        <w:t>-1</w:t>
      </w:r>
      <w:r>
        <w:rPr>
          <w:color w:val="000000"/>
          <w:szCs w:val="28"/>
          <w:lang w:eastAsia="uk-UA"/>
        </w:rPr>
        <w:t xml:space="preserve"> розділу 5 Прикінцевих та перехідних положень Закону України </w:t>
      </w:r>
      <w:r>
        <w:rPr>
          <w:color w:val="000000"/>
          <w:spacing w:val="-2"/>
          <w:kern w:val="2"/>
          <w:szCs w:val="28"/>
          <w:highlight w:val="white"/>
          <w:shd w:fill="FFFFFF" w:val="clear"/>
          <w:lang w:eastAsia="uk-UA"/>
        </w:rPr>
        <w:t>«</w:t>
      </w:r>
      <w:r>
        <w:rPr>
          <w:color w:val="000000"/>
          <w:szCs w:val="28"/>
          <w:lang w:eastAsia="uk-UA"/>
        </w:rPr>
        <w:t>Про місцеве самоврядування в Україні</w:t>
      </w:r>
      <w:r>
        <w:rPr>
          <w:color w:val="000000"/>
          <w:spacing w:val="-2"/>
          <w:kern w:val="2"/>
          <w:szCs w:val="28"/>
          <w:highlight w:val="white"/>
          <w:shd w:fill="FFFFFF" w:val="clear"/>
          <w:lang w:eastAsia="uk-UA"/>
        </w:rPr>
        <w:t>»</w:t>
      </w:r>
      <w:r>
        <w:rPr>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ind w:firstLine="570"/>
        <w:jc w:val="both"/>
        <w:rPr/>
      </w:pPr>
      <w:r>
        <w:rPr>
          <w:spacing w:val="-4"/>
          <w:szCs w:val="28"/>
        </w:rPr>
        <w:t xml:space="preserve">1. Надати </w:t>
      </w:r>
      <w:r>
        <w:rPr>
          <w:szCs w:val="28"/>
        </w:rPr>
        <w:t xml:space="preserve">громадянці </w:t>
      </w:r>
      <w:r>
        <w:rPr>
          <w:rFonts w:eastAsia="Times New Roman" w:cs="Times New Roman"/>
          <w:color w:val="auto"/>
          <w:kern w:val="0"/>
          <w:sz w:val="28"/>
          <w:szCs w:val="28"/>
          <w:lang w:val="uk-UA" w:eastAsia="zh-CN" w:bidi="ar-SA"/>
        </w:rPr>
        <w:t>Климчук Оксані Миколаївні</w:t>
      </w:r>
      <w:r>
        <w:rPr>
          <w:szCs w:val="28"/>
        </w:rPr>
        <w:t xml:space="preserve"> </w:t>
      </w:r>
      <w:r>
        <w:rPr>
          <w:spacing w:val="-4"/>
          <w:szCs w:val="28"/>
        </w:rPr>
        <w:t xml:space="preserve">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spacing w:val="-4"/>
          <w:szCs w:val="28"/>
        </w:rPr>
        <w:t>1</w:t>
      </w:r>
      <w:r>
        <w:rPr>
          <w:rFonts w:eastAsia="Times New Roman" w:cs="Times New Roman"/>
          <w:color w:val="auto"/>
          <w:spacing w:val="-4"/>
          <w:kern w:val="0"/>
          <w:sz w:val="28"/>
          <w:szCs w:val="28"/>
          <w:lang w:val="uk-UA" w:eastAsia="zh-CN" w:bidi="ar-SA"/>
        </w:rPr>
        <w:t>11 (багаторічні насадження)</w:t>
      </w:r>
      <w:r>
        <w:rPr>
          <w:spacing w:val="-4"/>
          <w:szCs w:val="28"/>
        </w:rPr>
        <w:t xml:space="preserve">, відповідно до сертифіката на право на земельну частку (пай), </w:t>
      </w:r>
      <w:r>
        <w:rPr>
          <w:szCs w:val="28"/>
        </w:rPr>
        <w:t xml:space="preserve">яка перебувала у колективній власності </w:t>
      </w:r>
      <w:r>
        <w:rPr>
          <w:rFonts w:eastAsia="Times New Roman" w:cs="Times New Roman"/>
          <w:color w:val="auto"/>
          <w:spacing w:val="-4"/>
          <w:kern w:val="0"/>
          <w:sz w:val="28"/>
          <w:szCs w:val="28"/>
          <w:u w:val="none"/>
          <w:lang w:val="uk-UA" w:eastAsia="zh-CN" w:bidi="ar-SA"/>
        </w:rPr>
        <w:t>колишнього СГПП «Плодорозсадник Луцький»</w:t>
      </w:r>
      <w:r>
        <w:rPr>
          <w:szCs w:val="28"/>
        </w:rPr>
        <w:t>, серії ВЛ № </w:t>
      </w:r>
      <w:r>
        <w:rPr>
          <w:rFonts w:eastAsia="Times New Roman" w:cs="Times New Roman"/>
          <w:color w:val="auto"/>
          <w:kern w:val="0"/>
          <w:sz w:val="28"/>
          <w:szCs w:val="28"/>
          <w:lang w:val="uk-UA" w:eastAsia="zh-CN" w:bidi="ar-SA"/>
        </w:rPr>
        <w:t>0254376 від 23.06.2008</w:t>
      </w:r>
      <w:r>
        <w:rPr>
          <w:spacing w:val="-4"/>
          <w:szCs w:val="28"/>
        </w:rPr>
        <w:t xml:space="preserve">, зареєстрованого у Книзі реєстрації сертифікатів на право на земельну частку (пай) від </w:t>
      </w:r>
      <w:r>
        <w:rPr>
          <w:rFonts w:eastAsia="Times New Roman" w:cs="Times New Roman"/>
          <w:color w:val="auto"/>
          <w:spacing w:val="-4"/>
          <w:kern w:val="0"/>
          <w:sz w:val="28"/>
          <w:szCs w:val="28"/>
          <w:lang w:val="uk-UA" w:eastAsia="zh-CN" w:bidi="ar-SA"/>
        </w:rPr>
        <w:t>23.06.2008</w:t>
      </w:r>
      <w:r>
        <w:rPr>
          <w:spacing w:val="-4"/>
          <w:szCs w:val="28"/>
        </w:rPr>
        <w:t xml:space="preserve"> № </w:t>
      </w:r>
      <w:r>
        <w:rPr>
          <w:rFonts w:eastAsia="Times New Roman" w:cs="Times New Roman"/>
          <w:color w:val="auto"/>
          <w:spacing w:val="-4"/>
          <w:kern w:val="0"/>
          <w:sz w:val="28"/>
          <w:szCs w:val="28"/>
          <w:lang w:val="uk-UA" w:eastAsia="zh-CN" w:bidi="ar-SA"/>
        </w:rPr>
        <w:t>53</w:t>
      </w:r>
      <w:r>
        <w:rPr>
          <w:spacing w:val="-4"/>
          <w:szCs w:val="28"/>
        </w:rPr>
        <w:t xml:space="preserve">, орієнтовною площею </w:t>
      </w:r>
      <w:r>
        <w:rPr>
          <w:rFonts w:eastAsia="Times New Roman" w:cs="Times New Roman"/>
          <w:color w:val="auto"/>
          <w:spacing w:val="-4"/>
          <w:kern w:val="0"/>
          <w:sz w:val="28"/>
          <w:szCs w:val="28"/>
          <w:lang w:val="uk-UA" w:eastAsia="zh-CN" w:bidi="ar-SA"/>
        </w:rPr>
        <w:t>0,1</w:t>
      </w:r>
      <w:r>
        <w:rPr>
          <w:rFonts w:eastAsia="Times New Roman" w:cs="Times New Roman"/>
          <w:color w:val="auto"/>
          <w:spacing w:val="-4"/>
          <w:kern w:val="0"/>
          <w:sz w:val="28"/>
          <w:szCs w:val="28"/>
          <w:lang w:val="uk-UA" w:eastAsia="zh-CN" w:bidi="ar-SA"/>
        </w:rPr>
        <w:t>0</w:t>
      </w:r>
      <w:r>
        <w:rPr>
          <w:spacing w:val="-4"/>
          <w:szCs w:val="28"/>
        </w:rPr>
        <w:t> га (</w:t>
      </w:r>
      <w:r>
        <w:rPr>
          <w:rFonts w:eastAsia="Times New Roman" w:cs="Times New Roman"/>
          <w:color w:val="auto"/>
          <w:spacing w:val="-4"/>
          <w:kern w:val="0"/>
          <w:sz w:val="28"/>
          <w:szCs w:val="28"/>
          <w:lang w:val="uk-UA" w:eastAsia="zh-CN" w:bidi="ar-SA"/>
        </w:rPr>
        <w:t>багаторічні насадження</w:t>
      </w:r>
      <w:r>
        <w:rPr>
          <w:spacing w:val="-4"/>
          <w:szCs w:val="28"/>
        </w:rPr>
        <w:t>) за межами населених пунктів Луцької міської територіальної громади (с. </w:t>
      </w:r>
      <w:r>
        <w:rPr>
          <w:rFonts w:eastAsia="Times New Roman" w:cs="Times New Roman"/>
          <w:color w:val="auto"/>
          <w:spacing w:val="-4"/>
          <w:kern w:val="0"/>
          <w:sz w:val="28"/>
          <w:szCs w:val="28"/>
          <w:lang w:val="uk-UA" w:eastAsia="zh-CN" w:bidi="ar-SA"/>
        </w:rPr>
        <w:t>Тарасове</w:t>
      </w:r>
      <w:r>
        <w:rPr>
          <w:spacing w:val="-4"/>
          <w:szCs w:val="28"/>
        </w:rPr>
        <w:t>), згідно з додатком.</w:t>
      </w:r>
    </w:p>
    <w:p>
      <w:pPr>
        <w:pStyle w:val="Normal"/>
        <w:ind w:firstLine="570"/>
        <w:jc w:val="both"/>
        <w:rPr/>
      </w:pPr>
      <w:r>
        <w:rPr>
          <w:spacing w:val="-4"/>
          <w:szCs w:val="28"/>
        </w:rPr>
        <w:t xml:space="preserve">2. Зобов’язати </w:t>
      </w:r>
      <w:r>
        <w:rPr>
          <w:szCs w:val="28"/>
        </w:rPr>
        <w:t xml:space="preserve">громадянку </w:t>
      </w:r>
      <w:r>
        <w:rPr>
          <w:rFonts w:eastAsia="Times New Roman" w:cs="Times New Roman"/>
          <w:color w:val="auto"/>
          <w:kern w:val="0"/>
          <w:sz w:val="28"/>
          <w:szCs w:val="28"/>
          <w:lang w:val="uk-UA" w:eastAsia="zh-CN" w:bidi="ar-SA"/>
        </w:rPr>
        <w:t>Климчук Оксану Миколаївну</w:t>
      </w:r>
      <w:r>
        <w:rPr>
          <w:szCs w:val="28"/>
        </w:rPr>
        <w:t xml:space="preserve"> розробити </w:t>
      </w:r>
      <w:r>
        <w:rPr>
          <w:spacing w:val="-4"/>
          <w:szCs w:val="28"/>
        </w:rPr>
        <w:t xml:space="preserve">технічну документацію із землеустрою щодо встановлення (відновлення) меж земельної ділянки в натурі (на місцевості) на земельну частку (пай) № </w:t>
      </w:r>
      <w:r>
        <w:rPr>
          <w:spacing w:val="-4"/>
          <w:szCs w:val="28"/>
        </w:rPr>
        <w:t>1</w:t>
      </w:r>
      <w:r>
        <w:rPr>
          <w:rFonts w:eastAsia="Times New Roman" w:cs="Times New Roman"/>
          <w:color w:val="auto"/>
          <w:spacing w:val="-4"/>
          <w:kern w:val="0"/>
          <w:sz w:val="28"/>
          <w:szCs w:val="28"/>
          <w:lang w:val="uk-UA" w:eastAsia="zh-CN" w:bidi="ar-SA"/>
        </w:rPr>
        <w:t>11</w:t>
      </w:r>
      <w:r>
        <w:rPr>
          <w:spacing w:val="-4"/>
          <w:szCs w:val="28"/>
        </w:rPr>
        <w:t>, відповідно до сертифіката на право на земельну частку (пай) серії ВЛ № </w:t>
      </w:r>
      <w:r>
        <w:rPr>
          <w:rFonts w:eastAsia="Times New Roman" w:cs="Times New Roman"/>
          <w:color w:val="auto"/>
          <w:spacing w:val="-4"/>
          <w:kern w:val="0"/>
          <w:sz w:val="28"/>
          <w:szCs w:val="28"/>
          <w:lang w:val="uk-UA" w:eastAsia="zh-CN" w:bidi="ar-SA"/>
        </w:rPr>
        <w:t>0254376 від 23.06.2008</w:t>
      </w:r>
      <w:r>
        <w:rPr>
          <w:spacing w:val="-4"/>
          <w:szCs w:val="28"/>
        </w:rPr>
        <w:t xml:space="preserve">, зареєстрованого у Книзі реєстрації сертифікатів на право на земельну частку (пай) від </w:t>
      </w:r>
      <w:r>
        <w:rPr>
          <w:rFonts w:eastAsia="Times New Roman" w:cs="Times New Roman"/>
          <w:color w:val="auto"/>
          <w:spacing w:val="-4"/>
          <w:kern w:val="0"/>
          <w:sz w:val="28"/>
          <w:szCs w:val="28"/>
          <w:lang w:val="uk-UA" w:eastAsia="zh-CN" w:bidi="ar-SA"/>
        </w:rPr>
        <w:t>23.06.2008</w:t>
      </w:r>
      <w:r>
        <w:rPr>
          <w:spacing w:val="-4"/>
          <w:szCs w:val="28"/>
        </w:rPr>
        <w:t xml:space="preserve"> № </w:t>
      </w:r>
      <w:r>
        <w:rPr>
          <w:rFonts w:eastAsia="Times New Roman" w:cs="Times New Roman"/>
          <w:color w:val="auto"/>
          <w:spacing w:val="-4"/>
          <w:kern w:val="0"/>
          <w:sz w:val="28"/>
          <w:szCs w:val="28"/>
          <w:lang w:val="uk-UA" w:eastAsia="zh-CN" w:bidi="ar-SA"/>
        </w:rPr>
        <w:t>53</w:t>
      </w:r>
      <w:r>
        <w:rPr>
          <w:spacing w:val="-4"/>
          <w:szCs w:val="28"/>
        </w:rPr>
        <w:t xml:space="preserve">, орієнтовною площею </w:t>
      </w:r>
      <w:r>
        <w:rPr>
          <w:rFonts w:eastAsia="Times New Roman" w:cs="Times New Roman"/>
          <w:color w:val="auto"/>
          <w:spacing w:val="-4"/>
          <w:kern w:val="0"/>
          <w:sz w:val="28"/>
          <w:szCs w:val="28"/>
          <w:lang w:val="uk-UA" w:eastAsia="zh-CN" w:bidi="ar-SA"/>
        </w:rPr>
        <w:t>0,1</w:t>
      </w:r>
      <w:r>
        <w:rPr>
          <w:rFonts w:eastAsia="Times New Roman" w:cs="Times New Roman"/>
          <w:color w:val="auto"/>
          <w:spacing w:val="-4"/>
          <w:kern w:val="0"/>
          <w:sz w:val="28"/>
          <w:szCs w:val="28"/>
          <w:lang w:val="uk-UA" w:eastAsia="zh-CN" w:bidi="ar-SA"/>
        </w:rPr>
        <w:t>0</w:t>
      </w:r>
      <w:r>
        <w:rPr>
          <w:spacing w:val="-4"/>
          <w:szCs w:val="28"/>
        </w:rPr>
        <w:t> га (</w:t>
      </w:r>
      <w:r>
        <w:rPr>
          <w:rFonts w:eastAsia="Times New Roman" w:cs="Times New Roman"/>
          <w:color w:val="auto"/>
          <w:spacing w:val="-4"/>
          <w:kern w:val="0"/>
          <w:sz w:val="28"/>
          <w:szCs w:val="28"/>
          <w:lang w:val="uk-UA" w:eastAsia="zh-CN" w:bidi="ar-SA"/>
        </w:rPr>
        <w:t>багаторічні насадження</w:t>
      </w:r>
      <w:r>
        <w:rPr>
          <w:spacing w:val="-4"/>
          <w:szCs w:val="28"/>
        </w:rPr>
        <w:t>) за межами населених пунктів Луцької міської територіальної громади (с. </w:t>
      </w:r>
      <w:r>
        <w:rPr>
          <w:rFonts w:eastAsia="Times New Roman" w:cs="Times New Roman"/>
          <w:color w:val="auto"/>
          <w:spacing w:val="-4"/>
          <w:kern w:val="0"/>
          <w:sz w:val="28"/>
          <w:szCs w:val="28"/>
          <w:lang w:val="uk-UA" w:eastAsia="zh-CN" w:bidi="ar-SA"/>
        </w:rPr>
        <w:t>Тарасове</w:t>
      </w:r>
      <w:r>
        <w:rPr>
          <w:spacing w:val="-4"/>
          <w:szCs w:val="28"/>
        </w:rPr>
        <w:t>), в порядку визначеному чинним законодавством України та подати її на затвердження до міської ради.</w:t>
      </w:r>
    </w:p>
    <w:p>
      <w:pPr>
        <w:pStyle w:val="Normal"/>
        <w:tabs>
          <w:tab w:val="clear" w:pos="708"/>
          <w:tab w:val="left" w:pos="720" w:leader="none"/>
        </w:tabs>
        <w:ind w:right="57" w:firstLine="567"/>
        <w:jc w:val="both"/>
        <w:rPr/>
      </w:pPr>
      <w:r>
        <w:rPr>
          <w:spacing w:val="-4"/>
          <w:szCs w:val="28"/>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widowControl w:val="false"/>
        <w:jc w:val="both"/>
        <w:rPr/>
      </w:pPr>
      <w:r>
        <w:rPr/>
      </w:r>
    </w:p>
    <w:p>
      <w:pPr>
        <w:pStyle w:val="Normal"/>
        <w:rPr/>
      </w:pPr>
      <w:r>
        <w:rPr/>
      </w:r>
    </w:p>
    <w:p>
      <w:pPr>
        <w:pStyle w:val="Normal"/>
        <w:rPr/>
      </w:pPr>
      <w:r>
        <w:rPr/>
      </w:r>
    </w:p>
    <w:p>
      <w:pPr>
        <w:pStyle w:val="Normal"/>
        <w:rPr/>
      </w:pPr>
      <w:r>
        <w:rPr/>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464</TotalTime>
  <Application>LibreOffice/7.1.3.2$Windows_X86_64 LibreOffice_project/47f78053abe362b9384784d31a6e56f8511eb1c1</Application>
  <AppVersion>15.0000</AppVersion>
  <Pages>2</Pages>
  <Words>545</Words>
  <Characters>3523</Characters>
  <CharactersWithSpaces>4225</CharactersWithSpaces>
  <Paragraphs>20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2023-02-16T09:34:24Z</cp:lastPrinted>
  <dcterms:modified xsi:type="dcterms:W3CDTF">2023-02-16T09:34:28Z</dcterms:modified>
  <cp:revision>97</cp:revision>
  <dc:subject/>
  <dc:title>  </dc:title>
</cp:coreProperties>
</file>

<file path=docProps/custom.xml><?xml version="1.0" encoding="utf-8"?>
<Properties xmlns="http://schemas.openxmlformats.org/officeDocument/2006/custom-properties" xmlns:vt="http://schemas.openxmlformats.org/officeDocument/2006/docPropsVTypes"/>
</file>