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 id="ole_rId2" style="width:56.65pt;height:58.55pt" o:ole="">
            <v:imagedata r:id="rId3" o:title=""/>
          </v:shape>
          <o:OLEObject Type="Embed" ProgID="" ShapeID="ole_rId2" DrawAspect="Content" ObjectID="_2035093105" r:id="rId2"/>
        </w:object>
      </w:r>
    </w:p>
    <w:p>
      <w:pPr>
        <w:pStyle w:val="Normal"/>
        <w:widowControl w:val="false"/>
        <w:jc w:val="center"/>
        <w:rPr>
          <w:sz w:val="28"/>
          <w:szCs w:val="28"/>
        </w:rPr>
      </w:pPr>
      <w:r>
        <w:rPr>
          <w:sz w:val="28"/>
          <w:szCs w:val="28"/>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widowControl w:val="false"/>
        <w:jc w:val="both"/>
        <w:rPr/>
      </w:pPr>
      <w:r>
        <w:rPr>
          <w:szCs w:val="28"/>
        </w:rPr>
        <w:t xml:space="preserve">Про </w:t>
      </w:r>
      <w:r>
        <w:rPr>
          <w:sz w:val="28"/>
          <w:szCs w:val="28"/>
        </w:rPr>
        <w:t>пе</w:t>
      </w:r>
      <w:r>
        <w:rPr>
          <w:szCs w:val="28"/>
        </w:rPr>
        <w:t>редачу</w:t>
      </w:r>
      <w:r>
        <w:rPr>
          <w:sz w:val="28"/>
          <w:szCs w:val="28"/>
        </w:rPr>
        <w:t xml:space="preserve">   </w:t>
      </w:r>
      <w:r>
        <w:rPr>
          <w:szCs w:val="28"/>
        </w:rPr>
        <w:t xml:space="preserve">громадянці </w:t>
      </w:r>
      <w:r>
        <w:rPr>
          <w:sz w:val="36"/>
          <w:szCs w:val="36"/>
        </w:rPr>
        <w:t xml:space="preserve"> </w:t>
      </w:r>
      <w:r>
        <w:rPr>
          <w:rFonts w:eastAsia="Times New Roman" w:cs="Times New Roman"/>
          <w:color w:val="auto"/>
          <w:kern w:val="0"/>
          <w:sz w:val="28"/>
          <w:szCs w:val="28"/>
          <w:lang w:val="uk-UA" w:eastAsia="zh-CN" w:bidi="ar-SA"/>
        </w:rPr>
        <w:t>Климюк</w:t>
      </w:r>
      <w:r>
        <w:rPr>
          <w:szCs w:val="28"/>
        </w:rPr>
        <w:t xml:space="preserve"> </w:t>
      </w:r>
      <w:r>
        <w:rPr>
          <w:rFonts w:eastAsia="Times New Roman" w:cs="Times New Roman"/>
          <w:color w:val="auto"/>
          <w:kern w:val="0"/>
          <w:sz w:val="28"/>
          <w:szCs w:val="28"/>
          <w:lang w:val="uk-UA" w:eastAsia="zh-CN" w:bidi="ar-SA"/>
        </w:rPr>
        <w:t>Ю</w:t>
      </w:r>
      <w:r>
        <w:rPr>
          <w:szCs w:val="28"/>
        </w:rPr>
        <w:t>.</w:t>
      </w:r>
      <w:r>
        <w:rPr>
          <w:rFonts w:eastAsia="Times New Roman" w:cs="Times New Roman"/>
          <w:color w:val="auto"/>
          <w:kern w:val="0"/>
          <w:sz w:val="28"/>
          <w:szCs w:val="28"/>
          <w:lang w:val="uk-UA" w:eastAsia="zh-CN" w:bidi="ar-SA"/>
        </w:rPr>
        <w:t>А</w:t>
      </w:r>
      <w:r>
        <w:rPr>
          <w:szCs w:val="28"/>
        </w:rPr>
        <w:t>.</w:t>
      </w:r>
    </w:p>
    <w:p>
      <w:pPr>
        <w:pStyle w:val="Normal"/>
        <w:widowControl w:val="false"/>
        <w:tabs>
          <w:tab w:val="clear" w:pos="708"/>
          <w:tab w:val="left" w:pos="4560" w:leader="none"/>
          <w:tab w:val="left" w:pos="5115" w:leader="none"/>
          <w:tab w:val="left" w:pos="5730" w:leader="none"/>
        </w:tabs>
        <w:jc w:val="both"/>
        <w:rPr/>
      </w:pPr>
      <w:r>
        <w:rPr>
          <w:szCs w:val="28"/>
        </w:rPr>
        <w:t>б</w:t>
      </w:r>
      <w:r>
        <w:rPr>
          <w:szCs w:val="28"/>
          <w:lang w:val="uk-UA"/>
        </w:rPr>
        <w:t>езоплатн</w:t>
      </w:r>
      <w:r>
        <w:rPr>
          <w:sz w:val="28"/>
          <w:szCs w:val="28"/>
          <w:lang w:val="uk-UA"/>
        </w:rPr>
        <w:t>о у влас</w:t>
      </w:r>
      <w:r>
        <w:rPr>
          <w:szCs w:val="28"/>
          <w:lang w:val="uk-UA"/>
        </w:rPr>
        <w:t>ність  земельної</w:t>
      </w:r>
      <w:r>
        <w:rPr>
          <w:sz w:val="12"/>
          <w:szCs w:val="12"/>
          <w:lang w:val="uk-UA"/>
        </w:rPr>
        <w:t xml:space="preserve">  </w:t>
      </w:r>
      <w:r>
        <w:rPr>
          <w:szCs w:val="28"/>
          <w:lang w:val="uk-UA"/>
        </w:rPr>
        <w:t>ділянки</w:t>
      </w:r>
    </w:p>
    <w:p>
      <w:pPr>
        <w:pStyle w:val="Normal"/>
        <w:widowControl w:val="false"/>
        <w:jc w:val="both"/>
        <w:rPr/>
      </w:pPr>
      <w:r>
        <w:rPr>
          <w:szCs w:val="28"/>
        </w:rPr>
        <w:t>для</w:t>
      </w:r>
      <w:r>
        <w:rPr>
          <w:sz w:val="24"/>
          <w:szCs w:val="24"/>
        </w:rPr>
        <w:t xml:space="preserve"> </w:t>
      </w:r>
      <w:r>
        <w:rPr>
          <w:szCs w:val="28"/>
        </w:rPr>
        <w:t>ін</w:t>
      </w:r>
      <w:r>
        <w:rPr>
          <w:sz w:val="28"/>
          <w:szCs w:val="28"/>
        </w:rPr>
        <w:t>ди</w:t>
      </w:r>
      <w:r>
        <w:rPr>
          <w:szCs w:val="28"/>
        </w:rPr>
        <w:t>відуального садів</w:t>
      </w:r>
      <w:r>
        <w:rPr>
          <w:sz w:val="28"/>
          <w:szCs w:val="28"/>
        </w:rPr>
        <w:t>ництва</w:t>
      </w:r>
      <w:r>
        <w:rPr>
          <w:sz w:val="12"/>
          <w:szCs w:val="12"/>
        </w:rPr>
        <w:t xml:space="preserve"> </w:t>
      </w:r>
      <w:r>
        <w:rPr>
          <w:sz w:val="28"/>
          <w:szCs w:val="28"/>
        </w:rPr>
        <w:t>-</w:t>
      </w:r>
      <w:r>
        <w:rPr>
          <w:sz w:val="12"/>
          <w:szCs w:val="12"/>
        </w:rPr>
        <w:t xml:space="preserve"> </w:t>
      </w:r>
      <w:r>
        <w:rPr>
          <w:sz w:val="28"/>
          <w:szCs w:val="28"/>
        </w:rPr>
        <w:t>01.05 на</w:t>
      </w:r>
    </w:p>
    <w:p>
      <w:pPr>
        <w:pStyle w:val="Normal"/>
        <w:widowControl w:val="false"/>
        <w:jc w:val="both"/>
        <w:rPr/>
      </w:pPr>
      <w:r>
        <w:rPr>
          <w:sz w:val="28"/>
          <w:szCs w:val="28"/>
        </w:rPr>
        <w:t xml:space="preserve">вул. </w:t>
      </w:r>
      <w:r>
        <w:rPr>
          <w:rFonts w:eastAsia="Times New Roman" w:cs="Times New Roman"/>
          <w:color w:val="auto"/>
          <w:kern w:val="0"/>
          <w:sz w:val="28"/>
          <w:szCs w:val="28"/>
          <w:lang w:val="uk-UA" w:eastAsia="zh-CN" w:bidi="ar-SA"/>
        </w:rPr>
        <w:t>Львівській</w:t>
      </w:r>
      <w:r>
        <w:rPr>
          <w:sz w:val="22"/>
          <w:szCs w:val="22"/>
        </w:rPr>
        <w:t xml:space="preserve">  </w:t>
      </w:r>
      <w:r>
        <w:rPr>
          <w:sz w:val="28"/>
          <w:szCs w:val="28"/>
        </w:rPr>
        <w:t>в</w:t>
      </w:r>
      <w:r>
        <w:rPr>
          <w:sz w:val="22"/>
          <w:szCs w:val="22"/>
        </w:rPr>
        <w:t xml:space="preserve">  </w:t>
      </w:r>
      <w:r>
        <w:rPr>
          <w:sz w:val="28"/>
          <w:szCs w:val="28"/>
        </w:rPr>
        <w:t>садівничому</w:t>
      </w:r>
      <w:r>
        <w:rPr>
          <w:sz w:val="40"/>
          <w:szCs w:val="40"/>
        </w:rPr>
        <w:t xml:space="preserve"> </w:t>
      </w:r>
      <w:r>
        <w:rPr>
          <w:sz w:val="28"/>
          <w:szCs w:val="28"/>
        </w:rPr>
        <w:t>товаристві</w:t>
      </w:r>
    </w:p>
    <w:p>
      <w:pPr>
        <w:pStyle w:val="Normal"/>
        <w:widowControl w:val="false"/>
        <w:tabs>
          <w:tab w:val="clear" w:pos="708"/>
          <w:tab w:val="left" w:pos="0" w:leader="none"/>
        </w:tabs>
        <w:jc w:val="both"/>
        <w:rPr/>
      </w:pPr>
      <w:r>
        <w:rPr>
          <w:szCs w:val="28"/>
        </w:rPr>
        <w:t>«</w:t>
      </w:r>
      <w:r>
        <w:rPr>
          <w:rFonts w:eastAsia="Times New Roman" w:cs="Times New Roman"/>
          <w:color w:val="auto"/>
          <w:kern w:val="0"/>
          <w:sz w:val="28"/>
          <w:szCs w:val="28"/>
          <w:lang w:val="uk-UA" w:eastAsia="zh-CN" w:bidi="ar-SA"/>
        </w:rPr>
        <w:t>Світанок</w:t>
      </w:r>
      <w:r>
        <w:rPr>
          <w:szCs w:val="28"/>
        </w:rPr>
        <w:t xml:space="preserve">» № </w:t>
      </w:r>
      <w:r>
        <w:rPr>
          <w:rFonts w:eastAsia="Times New Roman" w:cs="Times New Roman"/>
          <w:color w:val="auto"/>
          <w:kern w:val="0"/>
          <w:sz w:val="28"/>
          <w:szCs w:val="28"/>
          <w:lang w:val="uk-UA" w:eastAsia="zh-CN" w:bidi="ar-SA"/>
        </w:rPr>
        <w:t>369</w:t>
      </w:r>
      <w:r>
        <w:rPr>
          <w:szCs w:val="28"/>
        </w:rPr>
        <w:t xml:space="preserve"> у м. Луцьку     </w:t>
      </w:r>
    </w:p>
    <w:p>
      <w:pPr>
        <w:pStyle w:val="Normal"/>
        <w:tabs>
          <w:tab w:val="clear" w:pos="708"/>
          <w:tab w:val="left" w:pos="4820" w:leader="none"/>
          <w:tab w:val="left" w:pos="5103" w:leader="none"/>
          <w:tab w:val="left" w:pos="5245" w:leader="none"/>
        </w:tabs>
        <w:overflowPunct w:val="false"/>
        <w:ind w:left="0" w:right="-868" w:hanging="0"/>
        <w:jc w:val="both"/>
        <w:rPr>
          <w:szCs w:val="28"/>
        </w:rPr>
      </w:pPr>
      <w:r>
        <w:rPr>
          <w:szCs w:val="28"/>
        </w:rPr>
        <w:t xml:space="preserve"> </w:t>
      </w:r>
    </w:p>
    <w:p>
      <w:pPr>
        <w:pStyle w:val="Normal"/>
        <w:widowControl/>
        <w:tabs>
          <w:tab w:val="clear" w:pos="708"/>
          <w:tab w:val="left" w:pos="993" w:leader="none"/>
        </w:tabs>
        <w:suppressAutoHyphens w:val="true"/>
        <w:bidi w:val="0"/>
        <w:spacing w:before="0" w:after="0"/>
        <w:ind w:left="0" w:right="0" w:firstLine="567"/>
        <w:jc w:val="both"/>
        <w:rPr/>
      </w:pPr>
      <w:r>
        <w:rPr/>
        <w:t xml:space="preserve">Розглянувши заяву </w:t>
      </w:r>
      <w:r>
        <w:rPr>
          <w:szCs w:val="28"/>
        </w:rPr>
        <w:t xml:space="preserve">громадянки </w:t>
      </w:r>
      <w:r>
        <w:rPr>
          <w:rFonts w:eastAsia="Times New Roman" w:cs="Times New Roman"/>
          <w:color w:val="auto"/>
          <w:kern w:val="0"/>
          <w:sz w:val="28"/>
          <w:szCs w:val="28"/>
          <w:lang w:val="uk-UA" w:eastAsia="zh-CN" w:bidi="ar-SA"/>
        </w:rPr>
        <w:t>Климюк</w:t>
      </w:r>
      <w:r>
        <w:rPr>
          <w:szCs w:val="28"/>
        </w:rPr>
        <w:t xml:space="preserve"> </w:t>
      </w:r>
      <w:r>
        <w:rPr>
          <w:rFonts w:eastAsia="Times New Roman" w:cs="Times New Roman"/>
          <w:color w:val="auto"/>
          <w:kern w:val="0"/>
          <w:sz w:val="28"/>
          <w:szCs w:val="28"/>
          <w:lang w:val="uk-UA" w:eastAsia="zh-CN" w:bidi="ar-SA"/>
        </w:rPr>
        <w:t>Юлії</w:t>
      </w:r>
      <w:r>
        <w:rPr>
          <w:szCs w:val="28"/>
        </w:rPr>
        <w:t xml:space="preserve"> </w:t>
      </w:r>
      <w:r>
        <w:rPr>
          <w:rFonts w:eastAsia="Times New Roman" w:cs="Times New Roman"/>
          <w:color w:val="auto"/>
          <w:kern w:val="0"/>
          <w:sz w:val="28"/>
          <w:szCs w:val="28"/>
          <w:lang w:val="uk-UA" w:eastAsia="zh-CN" w:bidi="ar-SA"/>
        </w:rPr>
        <w:t>Анатоліївни</w:t>
      </w:r>
      <w:r>
        <w:rPr>
          <w:szCs w:val="28"/>
        </w:rPr>
        <w:t xml:space="preserve"> </w:t>
      </w:r>
      <w:r>
        <w:rPr/>
        <w:t xml:space="preserve">щодо                         передачі безоплатно у власність земельної ділянки </w:t>
      </w:r>
      <w:r>
        <w:rPr>
          <w:szCs w:val="28"/>
        </w:rPr>
        <w:t>на вул.</w:t>
      </w:r>
      <w:r>
        <w:rPr>
          <w:sz w:val="12"/>
          <w:szCs w:val="12"/>
        </w:rPr>
        <w:t xml:space="preserve">  </w:t>
      </w:r>
      <w:r>
        <w:rPr>
          <w:rFonts w:eastAsia="Times New Roman" w:cs="Times New Roman"/>
          <w:color w:val="auto"/>
          <w:kern w:val="0"/>
          <w:sz w:val="28"/>
          <w:szCs w:val="28"/>
          <w:lang w:val="uk-UA" w:eastAsia="zh-CN" w:bidi="ar-SA"/>
        </w:rPr>
        <w:t>Львівській</w:t>
      </w:r>
      <w:r>
        <w:rPr>
          <w:szCs w:val="28"/>
        </w:rPr>
        <w:t xml:space="preserve"> в                              садівничому товаристві </w:t>
      </w:r>
      <w:r>
        <w:rPr>
          <w:rFonts w:eastAsia="Times New Roman" w:cs="Times New Roman"/>
          <w:color w:val="auto"/>
          <w:kern w:val="0"/>
          <w:sz w:val="28"/>
          <w:szCs w:val="28"/>
          <w:lang w:val="uk-UA" w:eastAsia="zh-CN" w:bidi="ar-SA"/>
        </w:rPr>
        <w:t>«Світанок» № 369</w:t>
      </w:r>
      <w:r>
        <w:rPr>
          <w:szCs w:val="28"/>
          <w:lang w:val="uk-UA"/>
        </w:rPr>
        <w:t xml:space="preserve"> у м. Луцьку</w:t>
      </w:r>
      <w:r>
        <w:rPr>
          <w:szCs w:val="28"/>
        </w:rPr>
        <w:t xml:space="preserve"> </w:t>
      </w:r>
      <w:r>
        <w:rPr/>
        <w:t>для індивідуального                                           садівництва</w:t>
      </w:r>
      <w:r>
        <w:rPr>
          <w:sz w:val="12"/>
          <w:szCs w:val="12"/>
        </w:rPr>
        <w:t xml:space="preserve"> </w:t>
      </w:r>
      <w:r>
        <w:rPr>
          <w:sz w:val="28"/>
          <w:szCs w:val="28"/>
        </w:rPr>
        <w:t>-</w:t>
      </w:r>
      <w:r>
        <w:rPr>
          <w:sz w:val="12"/>
          <w:szCs w:val="12"/>
        </w:rPr>
        <w:t xml:space="preserve"> </w:t>
      </w:r>
      <w:r>
        <w:rPr>
          <w:sz w:val="28"/>
          <w:szCs w:val="28"/>
        </w:rPr>
        <w:t>01.05</w:t>
      </w:r>
      <w:r>
        <w:rPr/>
        <w:t>,</w:t>
      </w:r>
      <w:r>
        <w:rPr>
          <w:sz w:val="12"/>
          <w:szCs w:val="12"/>
        </w:rPr>
        <w:t xml:space="preserve"> </w:t>
      </w:r>
      <w:r>
        <w:rPr/>
        <w:t>технічну</w:t>
      </w:r>
      <w:r>
        <w:rPr>
          <w:sz w:val="12"/>
          <w:szCs w:val="12"/>
        </w:rPr>
        <w:t xml:space="preserve"> </w:t>
      </w:r>
      <w:r>
        <w:rPr/>
        <w:t>документацію</w:t>
      </w:r>
      <w:r>
        <w:rPr>
          <w:sz w:val="12"/>
          <w:szCs w:val="12"/>
        </w:rPr>
        <w:t xml:space="preserve"> </w:t>
      </w:r>
      <w:r>
        <w:rPr/>
        <w:t>із землеустрою щодо встановлення (відновлення)</w:t>
      </w:r>
      <w:r>
        <w:rPr>
          <w:sz w:val="12"/>
          <w:szCs w:val="12"/>
        </w:rPr>
        <w:t xml:space="preserve"> </w:t>
      </w:r>
      <w:r>
        <w:rPr/>
        <w:t>меж</w:t>
      </w:r>
      <w:r>
        <w:rPr>
          <w:sz w:val="12"/>
          <w:szCs w:val="12"/>
        </w:rPr>
        <w:t xml:space="preserve"> </w:t>
      </w:r>
      <w:r>
        <w:rPr/>
        <w:t>земельної</w:t>
      </w:r>
      <w:r>
        <w:rPr>
          <w:sz w:val="12"/>
          <w:szCs w:val="12"/>
        </w:rPr>
        <w:t xml:space="preserve"> </w:t>
      </w:r>
      <w:r>
        <w:rPr/>
        <w:t>ділянки</w:t>
      </w:r>
      <w:r>
        <w:rPr>
          <w:sz w:val="12"/>
          <w:szCs w:val="12"/>
        </w:rPr>
        <w:t xml:space="preserve"> </w:t>
      </w:r>
      <w:r>
        <w:rPr/>
        <w:t>в</w:t>
      </w:r>
      <w:r>
        <w:rPr>
          <w:sz w:val="12"/>
          <w:szCs w:val="12"/>
        </w:rPr>
        <w:t xml:space="preserve"> </w:t>
      </w:r>
      <w:r>
        <w:rPr/>
        <w:t>натурі</w:t>
      </w:r>
      <w:r>
        <w:rPr>
          <w:sz w:val="12"/>
          <w:szCs w:val="12"/>
        </w:rPr>
        <w:t xml:space="preserve"> </w:t>
      </w:r>
      <w:r>
        <w:rPr/>
        <w:t xml:space="preserve">(на місцевості) на </w:t>
      </w:r>
      <w:r>
        <w:rPr>
          <w:sz w:val="28"/>
          <w:szCs w:val="28"/>
        </w:rPr>
        <w:t xml:space="preserve">вул. </w:t>
      </w:r>
      <w:r>
        <w:rPr>
          <w:rFonts w:eastAsia="Times New Roman" w:cs="Times New Roman"/>
          <w:color w:val="auto"/>
          <w:kern w:val="0"/>
          <w:sz w:val="28"/>
          <w:szCs w:val="28"/>
          <w:lang w:val="uk-UA" w:eastAsia="zh-CN" w:bidi="ar-SA"/>
        </w:rPr>
        <w:t>Львівській</w:t>
      </w:r>
      <w:r>
        <w:rPr>
          <w:sz w:val="28"/>
          <w:szCs w:val="28"/>
        </w:rPr>
        <w:t xml:space="preserve">  в</w:t>
      </w:r>
      <w:r>
        <w:rPr>
          <w:sz w:val="12"/>
          <w:szCs w:val="12"/>
        </w:rPr>
        <w:t xml:space="preserve">  </w:t>
      </w:r>
      <w:r>
        <w:rPr>
          <w:sz w:val="28"/>
          <w:szCs w:val="28"/>
        </w:rPr>
        <w:t>садівничому</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товаристві «Світанок» № 369</w:t>
      </w:r>
      <w:r>
        <w:rPr>
          <w:szCs w:val="28"/>
          <w:lang w:val="uk-UA"/>
        </w:rPr>
        <w:t xml:space="preserve"> у м. Луцьку</w:t>
      </w:r>
      <w:r>
        <w:rPr>
          <w:szCs w:val="28"/>
        </w:rPr>
        <w:t xml:space="preserve"> </w:t>
      </w:r>
      <w:r>
        <w:rPr>
          <w:rFonts w:eastAsia="Times New Roman" w:cs="Times New Roman"/>
          <w:color w:val="auto"/>
          <w:kern w:val="0"/>
          <w:sz w:val="28"/>
          <w:szCs w:val="28"/>
          <w:lang w:val="uk-UA" w:eastAsia="zh-CN" w:bidi="ar-SA"/>
        </w:rPr>
        <w:t>громадянки Климюк Юлії Анатоліївни</w:t>
      </w:r>
      <w:r>
        <w:rPr/>
        <w:t>,</w:t>
      </w:r>
      <w:r>
        <w:rPr>
          <w:szCs w:val="28"/>
        </w:rPr>
        <w:t xml:space="preserve"> витяг з Державного земельного кадастру про земельну ділянку, </w:t>
      </w:r>
      <w:r>
        <w:rPr/>
        <w:t>керуючись статтями</w:t>
      </w:r>
      <w:r>
        <w:rPr>
          <w:lang w:val="ru-RU"/>
        </w:rPr>
        <w:t xml:space="preserve"> 12,</w:t>
      </w:r>
      <w:r>
        <w:rPr>
          <w:sz w:val="12"/>
          <w:szCs w:val="12"/>
          <w:lang w:val="ru-RU"/>
        </w:rPr>
        <w:t xml:space="preserve"> </w:t>
      </w:r>
      <w:r>
        <w:rPr>
          <w:lang w:val="uk-UA"/>
        </w:rPr>
        <w:t>35,</w:t>
      </w:r>
      <w:r>
        <w:rPr>
          <w:sz w:val="12"/>
          <w:szCs w:val="12"/>
        </w:rPr>
        <w:t xml:space="preserve"> </w:t>
      </w:r>
      <w:r>
        <w:rPr/>
        <w:t>81,</w:t>
      </w:r>
      <w:r>
        <w:rPr>
          <w:sz w:val="12"/>
          <w:szCs w:val="12"/>
          <w:lang w:val="ru-RU"/>
        </w:rPr>
        <w:t xml:space="preserve"> </w:t>
      </w:r>
      <w:r>
        <w:rPr>
          <w:lang w:val="ru-RU"/>
        </w:rPr>
        <w:t>90,</w:t>
      </w:r>
      <w:r>
        <w:rPr>
          <w:sz w:val="12"/>
          <w:szCs w:val="12"/>
          <w:lang w:val="ru-RU"/>
        </w:rPr>
        <w:t xml:space="preserve"> </w:t>
      </w:r>
      <w:r>
        <w:rPr>
          <w:lang w:val="ru-RU"/>
        </w:rPr>
        <w:t>91,</w:t>
      </w:r>
      <w:r>
        <w:rPr>
          <w:sz w:val="12"/>
          <w:szCs w:val="12"/>
        </w:rPr>
        <w:t xml:space="preserve"> </w:t>
      </w:r>
      <w:r>
        <w:rPr/>
        <w:t>116,</w:t>
      </w:r>
      <w:r>
        <w:rPr>
          <w:sz w:val="12"/>
          <w:szCs w:val="12"/>
        </w:rPr>
        <w:t xml:space="preserve"> </w:t>
      </w:r>
      <w:r>
        <w:rPr/>
        <w:t>118,</w:t>
      </w:r>
      <w:r>
        <w:rPr>
          <w:sz w:val="12"/>
          <w:szCs w:val="12"/>
        </w:rPr>
        <w:t xml:space="preserve"> </w:t>
      </w:r>
      <w:r>
        <w:rPr/>
        <w:t>121,</w:t>
      </w:r>
      <w:r>
        <w:rPr>
          <w:sz w:val="12"/>
          <w:szCs w:val="12"/>
        </w:rPr>
        <w:t xml:space="preserve"> </w:t>
      </w:r>
      <w:r>
        <w:rPr/>
        <w:t>125,</w:t>
      </w:r>
      <w:r>
        <w:rPr>
          <w:sz w:val="12"/>
          <w:szCs w:val="12"/>
        </w:rPr>
        <w:t xml:space="preserve"> </w:t>
      </w:r>
      <w:r>
        <w:rPr>
          <w:lang w:val="ru-RU"/>
        </w:rPr>
        <w:t xml:space="preserve">126,                             </w:t>
      </w:r>
      <w:r>
        <w:rPr>
          <w:lang w:val="uk-UA"/>
        </w:rPr>
        <w:t>підпунктом 5 пункту 27 Перехідних положень Земельного кодексу України</w:t>
      </w:r>
      <w:r>
        <w:rPr/>
        <w:t xml:space="preserve">,      </w:t>
      </w:r>
      <w:r>
        <w:rPr>
          <w:rFonts w:eastAsia="Times New Roman" w:cs="Times New Roman"/>
          <w:color w:val="auto"/>
          <w:kern w:val="0"/>
          <w:sz w:val="28"/>
          <w:szCs w:val="28"/>
          <w:lang w:val="uk-UA" w:eastAsia="zh-CN" w:bidi="ar-S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tabs>
          <w:tab w:val="clear" w:pos="708"/>
          <w:tab w:val="left" w:pos="720" w:leader="none"/>
        </w:tabs>
        <w:suppressAutoHyphens w:val="true"/>
        <w:bidi w:val="0"/>
        <w:ind w:left="0" w:right="57" w:firstLine="567"/>
        <w:jc w:val="both"/>
        <w:rPr/>
      </w:pPr>
      <w:r>
        <w:rPr>
          <w:sz w:val="28"/>
          <w:szCs w:val="28"/>
        </w:rPr>
        <w:t xml:space="preserve">1. Затвердити </w:t>
      </w:r>
      <w:r>
        <w:rPr>
          <w:rFonts w:eastAsia="Times New Roman" w:cs="Times New Roman"/>
          <w:color w:val="auto"/>
          <w:kern w:val="0"/>
          <w:sz w:val="28"/>
          <w:szCs w:val="28"/>
          <w:lang w:val="uk-UA" w:eastAsia="zh-CN" w:bidi="ar-SA"/>
        </w:rPr>
        <w:t>громадянці Климюк Юлії Анатоліївні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Львівській</w:t>
      </w:r>
      <w:r>
        <w:rPr>
          <w:sz w:val="28"/>
          <w:szCs w:val="28"/>
        </w:rPr>
        <w:t xml:space="preserve"> </w:t>
      </w:r>
      <w:r>
        <w:rPr>
          <w:rFonts w:eastAsia="Times New Roman" w:cs="Times New Roman"/>
          <w:color w:val="auto"/>
          <w:kern w:val="0"/>
          <w:sz w:val="28"/>
          <w:szCs w:val="28"/>
          <w:lang w:val="uk-UA" w:eastAsia="zh-CN" w:bidi="ar-SA"/>
        </w:rPr>
        <w:t xml:space="preserve"> в садівничому товаристві «Світанок» № 369 </w:t>
      </w:r>
      <w:r>
        <w:rPr>
          <w:sz w:val="28"/>
          <w:szCs w:val="28"/>
          <w:lang w:val="uk-UA"/>
        </w:rPr>
        <w:t xml:space="preserve">у м. Луцьку </w:t>
      </w:r>
      <w:r>
        <w:rPr>
          <w:sz w:val="28"/>
          <w:szCs w:val="28"/>
        </w:rPr>
        <w:t>площею</w:t>
      </w:r>
      <w:r>
        <w:rPr>
          <w:sz w:val="28"/>
          <w:szCs w:val="28"/>
          <w:lang w:val="ru-RU"/>
        </w:rPr>
        <w:t xml:space="preserve"> </w:t>
      </w:r>
      <w:r>
        <w:rPr>
          <w:sz w:val="28"/>
          <w:szCs w:val="28"/>
        </w:rPr>
        <w:t>0,0</w:t>
      </w:r>
      <w:r>
        <w:rPr>
          <w:rFonts w:eastAsia="Times New Roman" w:cs="Times New Roman"/>
          <w:color w:val="auto"/>
          <w:kern w:val="0"/>
          <w:sz w:val="28"/>
          <w:szCs w:val="28"/>
          <w:lang w:val="uk-UA" w:eastAsia="zh-CN" w:bidi="ar-SA"/>
        </w:rPr>
        <w:t>562</w:t>
      </w:r>
      <w:r>
        <w:rPr>
          <w:sz w:val="28"/>
          <w:szCs w:val="28"/>
        </w:rPr>
        <w:t xml:space="preserve"> га, кадастровим номером 0710100000:31:1</w:t>
      </w:r>
      <w:r>
        <w:rPr>
          <w:rFonts w:eastAsia="Times New Roman" w:cs="Times New Roman"/>
          <w:color w:val="auto"/>
          <w:kern w:val="0"/>
          <w:sz w:val="28"/>
          <w:szCs w:val="28"/>
          <w:lang w:val="en-US" w:eastAsia="zh-CN" w:bidi="ar-SA"/>
        </w:rPr>
        <w:t>6</w:t>
      </w:r>
      <w:r>
        <w:rPr>
          <w:sz w:val="28"/>
          <w:szCs w:val="28"/>
          <w:lang w:val="en-US"/>
        </w:rPr>
        <w:t>3</w:t>
      </w:r>
      <w:r>
        <w:rPr>
          <w:sz w:val="28"/>
          <w:szCs w:val="28"/>
        </w:rPr>
        <w:t>:</w:t>
      </w:r>
      <w:r>
        <w:rPr>
          <w:rFonts w:eastAsia="Times New Roman" w:cs="Times New Roman"/>
          <w:color w:val="auto"/>
          <w:kern w:val="0"/>
          <w:sz w:val="28"/>
          <w:szCs w:val="28"/>
          <w:lang w:val="en-US" w:eastAsia="zh-CN" w:bidi="ar-SA"/>
        </w:rPr>
        <w:t>0393</w:t>
      </w:r>
      <w:r>
        <w:rPr>
          <w:sz w:val="28"/>
          <w:szCs w:val="28"/>
        </w:rPr>
        <w:t xml:space="preserve"> для індивідуального садівництва - 01.05.</w:t>
      </w:r>
    </w:p>
    <w:p>
      <w:pPr>
        <w:pStyle w:val="Normal"/>
        <w:widowControl/>
        <w:tabs>
          <w:tab w:val="clear" w:pos="708"/>
          <w:tab w:val="left" w:pos="720" w:leader="none"/>
        </w:tabs>
        <w:suppressAutoHyphens w:val="true"/>
        <w:bidi w:val="0"/>
        <w:ind w:left="0" w:right="57" w:firstLine="567"/>
        <w:jc w:val="both"/>
        <w:rPr/>
      </w:pPr>
      <w:r>
        <w:rPr>
          <w:sz w:val="28"/>
          <w:szCs w:val="28"/>
        </w:rPr>
        <w:t>2. Передати</w:t>
      </w:r>
      <w:r>
        <w:rPr>
          <w:sz w:val="12"/>
          <w:szCs w:val="12"/>
        </w:rPr>
        <w:t xml:space="preserve"> </w:t>
      </w:r>
      <w:r>
        <w:rPr>
          <w:rFonts w:eastAsia="Times New Roman" w:cs="Times New Roman"/>
          <w:color w:val="auto"/>
          <w:kern w:val="0"/>
          <w:sz w:val="28"/>
          <w:szCs w:val="28"/>
          <w:lang w:val="uk-UA" w:eastAsia="zh-CN" w:bidi="ar-SA"/>
        </w:rPr>
        <w:t>громадянці</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Климюк</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Юлії</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 xml:space="preserve">Анатоліївні </w:t>
      </w:r>
      <w:r>
        <w:rPr>
          <w:sz w:val="28"/>
          <w:szCs w:val="28"/>
        </w:rPr>
        <w:t>безоплатно у</w:t>
      </w:r>
      <w:r>
        <w:rPr>
          <w:sz w:val="28"/>
          <w:szCs w:val="28"/>
          <w:lang w:val="ru-RU"/>
        </w:rPr>
        <w:t xml:space="preserve"> </w:t>
      </w:r>
      <w:r>
        <w:rPr>
          <w:sz w:val="28"/>
          <w:szCs w:val="28"/>
        </w:rPr>
        <w:t>власність</w:t>
      </w:r>
      <w:r>
        <w:rPr>
          <w:sz w:val="28"/>
          <w:szCs w:val="28"/>
          <w:lang w:val="ru-RU"/>
        </w:rPr>
        <w:t xml:space="preserve"> </w:t>
      </w:r>
      <w:r>
        <w:rPr>
          <w:sz w:val="28"/>
          <w:szCs w:val="28"/>
        </w:rPr>
        <w:t xml:space="preserve">земельну ділянку на вул. </w:t>
      </w:r>
      <w:r>
        <w:rPr>
          <w:rFonts w:eastAsia="Times New Roman" w:cs="Times New Roman"/>
          <w:color w:val="auto"/>
          <w:kern w:val="0"/>
          <w:sz w:val="28"/>
          <w:szCs w:val="28"/>
          <w:lang w:val="uk-UA" w:eastAsia="zh-CN" w:bidi="ar-SA"/>
        </w:rPr>
        <w:t xml:space="preserve">Львівській в садівничому товаристві «Світанок»                            № 369 </w:t>
      </w:r>
      <w:r>
        <w:rPr>
          <w:sz w:val="28"/>
          <w:szCs w:val="28"/>
          <w:lang w:val="uk-UA"/>
        </w:rPr>
        <w:t>у м. Луцьку площею</w:t>
      </w:r>
      <w:r>
        <w:rPr>
          <w:sz w:val="28"/>
          <w:szCs w:val="28"/>
          <w:lang w:val="ru-RU"/>
        </w:rPr>
        <w:t xml:space="preserve"> </w:t>
      </w:r>
      <w:r>
        <w:rPr>
          <w:sz w:val="28"/>
          <w:szCs w:val="28"/>
          <w:lang w:val="uk-UA"/>
        </w:rPr>
        <w:t>0,0</w:t>
      </w:r>
      <w:r>
        <w:rPr>
          <w:rFonts w:eastAsia="Times New Roman" w:cs="Times New Roman"/>
          <w:color w:val="auto"/>
          <w:kern w:val="0"/>
          <w:sz w:val="28"/>
          <w:szCs w:val="28"/>
          <w:lang w:val="uk-UA" w:eastAsia="zh-CN" w:bidi="ar-SA"/>
        </w:rPr>
        <w:t>562</w:t>
      </w:r>
      <w:r>
        <w:rPr>
          <w:sz w:val="28"/>
          <w:szCs w:val="28"/>
          <w:lang w:val="uk-UA"/>
        </w:rPr>
        <w:t xml:space="preserve"> га,</w:t>
      </w:r>
      <w:r>
        <w:rPr>
          <w:sz w:val="28"/>
          <w:szCs w:val="28"/>
          <w:lang w:val="ru-RU"/>
        </w:rPr>
        <w:t xml:space="preserve"> кадастровим номером </w:t>
      </w:r>
      <w:r>
        <w:rPr>
          <w:sz w:val="28"/>
          <w:szCs w:val="28"/>
          <w:lang w:val="en-US"/>
        </w:rPr>
        <w:t>0710100000:31:1</w:t>
      </w:r>
      <w:r>
        <w:rPr>
          <w:rFonts w:eastAsia="Times New Roman" w:cs="Times New Roman"/>
          <w:color w:val="auto"/>
          <w:kern w:val="0"/>
          <w:sz w:val="28"/>
          <w:szCs w:val="28"/>
          <w:lang w:val="en-US" w:eastAsia="zh-CN" w:bidi="ar-SA"/>
        </w:rPr>
        <w:t>6</w:t>
      </w:r>
      <w:r>
        <w:rPr>
          <w:sz w:val="28"/>
          <w:szCs w:val="28"/>
          <w:lang w:val="en-US"/>
        </w:rPr>
        <w:t>3:</w:t>
      </w:r>
      <w:r>
        <w:rPr>
          <w:rFonts w:eastAsia="Times New Roman" w:cs="Times New Roman"/>
          <w:color w:val="auto"/>
          <w:kern w:val="0"/>
          <w:sz w:val="28"/>
          <w:szCs w:val="28"/>
          <w:lang w:val="en-US" w:eastAsia="zh-CN" w:bidi="ar-SA"/>
        </w:rPr>
        <w:t>0393</w:t>
      </w:r>
      <w:r>
        <w:rPr>
          <w:szCs w:val="28"/>
        </w:rPr>
        <w:t xml:space="preserve"> для </w:t>
      </w:r>
      <w:r>
        <w:rPr>
          <w:sz w:val="28"/>
          <w:szCs w:val="28"/>
        </w:rPr>
        <w:t xml:space="preserve">індивідуального </w:t>
      </w:r>
      <w:r>
        <w:rPr>
          <w:szCs w:val="28"/>
        </w:rPr>
        <w:t xml:space="preserve">садівництва </w:t>
      </w:r>
      <w:r>
        <w:rPr>
          <w:sz w:val="28"/>
          <w:szCs w:val="28"/>
        </w:rPr>
        <w:t>- 01.05</w:t>
      </w:r>
      <w:r>
        <w:rPr>
          <w:szCs w:val="28"/>
        </w:rPr>
        <w:t>, згідно з додатком.</w:t>
      </w:r>
    </w:p>
    <w:p>
      <w:pPr>
        <w:pStyle w:val="Normal"/>
        <w:widowControl/>
        <w:tabs>
          <w:tab w:val="clear" w:pos="708"/>
          <w:tab w:val="left" w:pos="720" w:leader="none"/>
        </w:tabs>
        <w:suppressAutoHyphens w:val="true"/>
        <w:bidi w:val="0"/>
        <w:spacing w:before="0" w:after="0"/>
        <w:ind w:left="0" w:right="57" w:firstLine="567"/>
        <w:jc w:val="both"/>
        <w:rPr/>
      </w:pPr>
      <w:r>
        <w:rPr>
          <w:szCs w:val="28"/>
        </w:rPr>
        <w:t>3. Зобов</w:t>
      </w:r>
      <w:r>
        <w:rPr>
          <w:szCs w:val="28"/>
          <w:lang w:val="ru-RU"/>
        </w:rPr>
        <w:t>’</w:t>
      </w:r>
      <w:r>
        <w:rPr>
          <w:szCs w:val="28"/>
        </w:rPr>
        <w:t xml:space="preserve">язати </w:t>
      </w:r>
      <w:r>
        <w:rPr>
          <w:rFonts w:eastAsia="Times New Roman" w:cs="Times New Roman"/>
          <w:color w:val="auto"/>
          <w:kern w:val="0"/>
          <w:sz w:val="28"/>
          <w:szCs w:val="28"/>
          <w:lang w:val="uk-UA" w:eastAsia="zh-CN" w:bidi="ar-SA"/>
        </w:rPr>
        <w:t>громадянку Климюк Юлію Анатоліївну</w:t>
      </w:r>
      <w:r>
        <w:rPr>
          <w:szCs w:val="28"/>
          <w:lang w:val="ru-RU"/>
        </w:rPr>
        <w:t>:</w:t>
      </w:r>
    </w:p>
    <w:p>
      <w:pPr>
        <w:pStyle w:val="Normal"/>
        <w:widowControl/>
        <w:tabs>
          <w:tab w:val="clear" w:pos="708"/>
          <w:tab w:val="left" w:pos="720" w:leader="none"/>
        </w:tabs>
        <w:suppressAutoHyphens w:val="true"/>
        <w:bidi w:val="0"/>
        <w:spacing w:before="0" w:after="0"/>
        <w:ind w:left="0" w:right="0"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tabs>
          <w:tab w:val="clear" w:pos="708"/>
          <w:tab w:val="left" w:pos="1260" w:leader="none"/>
        </w:tabs>
        <w:suppressAutoHyphens w:val="true"/>
        <w:overflowPunct w:val="false"/>
        <w:bidi w:val="0"/>
        <w:spacing w:before="0" w:after="0"/>
        <w:ind w:left="0" w:right="0"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власника земельної ділянки, відповідно до вимог ст. 91 Земельного кодексу України.</w:t>
      </w:r>
    </w:p>
    <w:p>
      <w:pPr>
        <w:pStyle w:val="Normal"/>
        <w:widowControl/>
        <w:tabs>
          <w:tab w:val="clear" w:pos="708"/>
          <w:tab w:val="left" w:pos="720" w:leader="none"/>
        </w:tabs>
        <w:suppressAutoHyphens w:val="true"/>
        <w:bidi w:val="0"/>
        <w:spacing w:before="0" w:after="0"/>
        <w:ind w:left="0" w:right="0" w:firstLine="567"/>
        <w:jc w:val="both"/>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p>
      <w:pPr>
        <w:pStyle w:val="Normal"/>
        <w:tabs>
          <w:tab w:val="clear" w:pos="708"/>
          <w:tab w:val="left" w:pos="3220" w:leader="none"/>
        </w:tabs>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rFonts w:eastAsia="Times New Roman" w:cs="Times New Roman"/>
          <w:color w:val="auto"/>
          <w:sz w:val="28"/>
          <w:szCs w:val="28"/>
          <w:lang w:val="uk-UA" w:eastAsia="zh-CN" w:bidi="ar-SA"/>
        </w:rPr>
      </w:pPr>
      <w:r>
        <w:rPr/>
      </w:r>
    </w:p>
    <w:sectPr>
      <w:type w:val="nextPage"/>
      <w:pgSz w:w="11906" w:h="16838"/>
      <w:pgMar w:left="1984" w:right="567" w:header="0" w:top="567" w:footer="0" w:bottom="1644"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Style12">
    <w:name w:val="Основной шрифт абзаца"/>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496</TotalTime>
  <Application>LibreOffice/7.0.3.1$Windows_X86_64 LibreOffice_project/d7547858d014d4cf69878db179d326fc3483e082</Application>
  <Pages>2</Pages>
  <Words>365</Words>
  <Characters>2345</Characters>
  <CharactersWithSpaces>3160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2023-03-10T10:46:48Z</cp:lastPrinted>
  <dcterms:modified xsi:type="dcterms:W3CDTF">2023-03-10T11:33:34Z</dcterms:modified>
  <cp:revision>107</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