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4"/>
          <w:szCs w:val="28"/>
          <w:lang w:val="uk-UA"/>
        </w:rPr>
        <w:t xml:space="preserve">                                                                                             </w:t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4"/>
          <w:szCs w:val="28"/>
          <w:lang w:val="uk-UA"/>
        </w:rPr>
        <w:t xml:space="preserve">                                                                                       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Додаток  </w:t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до рішення міської ради  </w:t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i w:val="false"/>
          <w:iCs w:val="false"/>
          <w:color w:val="000000"/>
          <w:sz w:val="28"/>
          <w:szCs w:val="28"/>
          <w:lang w:val="uk-UA"/>
        </w:rPr>
        <w:t>_________№_______</w:t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</w:t>
      </w:r>
    </w:p>
    <w:p>
      <w:pPr>
        <w:pStyle w:val="Normal"/>
        <w:widowControl w:val="false"/>
        <w:jc w:val="center"/>
        <w:rPr>
          <w:b/>
          <w:b/>
          <w:bCs/>
        </w:rPr>
      </w:pPr>
      <w:r>
        <w:rPr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ЗВЕРНЕННЯ </w:t>
      </w:r>
    </w:p>
    <w:p>
      <w:pPr>
        <w:pStyle w:val="Normal"/>
        <w:widowControl w:val="false"/>
        <w:jc w:val="center"/>
        <w:rPr>
          <w:b/>
          <w:b/>
          <w:bCs/>
        </w:rPr>
      </w:pPr>
      <w:r>
        <w:rPr>
          <w:b/>
          <w:bCs/>
          <w:i w:val="false"/>
          <w:iCs w:val="false"/>
          <w:color w:val="000000"/>
          <w:sz w:val="28"/>
          <w:szCs w:val="28"/>
          <w:lang w:val="uk-UA"/>
        </w:rPr>
        <w:t>до Кабінету Міністрів України</w:t>
      </w:r>
    </w:p>
    <w:p>
      <w:pPr>
        <w:pStyle w:val="Normal"/>
        <w:widowControl w:val="false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щодо недопущення подальшого розгляду проєкту 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lang w:val="uk-UA" w:eastAsia="zh-CN" w:bidi="ar-SA"/>
        </w:rPr>
        <w:t>Закону України «Про особливості управління об’єктами державної власності в лісовій галузі та порядок утворення та діяльності спеціалізованого державного лісогосподарського акціонерного товариства “Ліси України”»</w:t>
      </w:r>
      <w:r>
        <w:rPr>
          <w:b/>
          <w:bCs/>
          <w:i w:val="false"/>
          <w:iCs w:val="false"/>
          <w:color w:val="000000"/>
          <w:sz w:val="28"/>
          <w:szCs w:val="28"/>
          <w:lang w:val="uk-UA"/>
        </w:rPr>
        <w:t xml:space="preserve">       </w:t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>Луцька міська рада, як орган місцевого самоврядування, який діє від імені Луцької міської територіальної громади, звертається з приводу питання, яке на цей час стало особливо актуальним для усіх органів місцевого самоврядування нашої 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На офіційному сайті Державного агентства лісових ресурсів України (Держлісагенство) 13.12.2022 у розділі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«</w:t>
      </w:r>
      <w:r>
        <w:rPr>
          <w:i w:val="false"/>
          <w:iCs w:val="false"/>
          <w:color w:val="000000"/>
          <w:sz w:val="28"/>
          <w:szCs w:val="28"/>
          <w:lang w:val="uk-UA"/>
        </w:rPr>
        <w:t>Проєкти регуляторних актів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»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 оприлюднено проєкт Закону України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«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Про особливості управління об'єктами державної власності в лісовій галузі та порядок утворення та діяльності спеціалізованого державного лісогосподарського акціонерного товариства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lang w:val="uk-UA" w:eastAsia="zh-CN" w:bidi="ar-SA"/>
        </w:rPr>
        <w:t>“Ліси України”»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, яким пропонується визначити особливості утворення та діяльності спеціалізованого державного лісогосподарського акціонерного товариства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«</w:t>
      </w:r>
      <w:r>
        <w:rPr>
          <w:i w:val="false"/>
          <w:iCs w:val="false"/>
          <w:color w:val="000000"/>
          <w:sz w:val="28"/>
          <w:szCs w:val="28"/>
          <w:lang w:val="uk-UA"/>
        </w:rPr>
        <w:t>Ліси України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»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>Разом з тим, вивченням норм зазначеного законопроєкту встановлено, що під приводом створення спеціалізованого державного підприємства у лісовій галузі, відбувається фактичне позбавлення територіальних громад права власності на земельні ділянки лісогосподарського призначення (частина друга статті 1 та пункт 2 Прикінцевих та перехідних положень законопроєкту), чим порушується ряд конституційних норм, які забезпечують основи функціонування системи органів місцевого самоврядування.</w:t>
      </w:r>
    </w:p>
    <w:p>
      <w:pPr>
        <w:pStyle w:val="Bodytext2"/>
        <w:widowControl w:val="false"/>
        <w:shd w:val="clear" w:fill="FFFFFF"/>
        <w:bidi w:val="0"/>
        <w:spacing w:lineRule="auto" w:line="240" w:before="0" w:after="0"/>
        <w:ind w:left="0" w:right="0" w:firstLine="56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sz w:val="28"/>
          <w:szCs w:val="28"/>
          <w:u w:val="none"/>
          <w:lang w:val="uk-UA" w:eastAsia="uk-UA" w:bidi="uk-UA"/>
        </w:rPr>
        <w:t>Зокрема, статтею 7 Конституції України визначено, що в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sz w:val="28"/>
          <w:szCs w:val="28"/>
          <w:u w:val="none"/>
          <w:lang w:val="uk-UA" w:eastAsia="uk-UA" w:bidi="uk-UA"/>
        </w:rPr>
        <w:t xml:space="preserve"> Україні визнається і гарантується місцеве самоврядування.  </w:t>
      </w:r>
    </w:p>
    <w:p>
      <w:pPr>
        <w:pStyle w:val="Bodytext2"/>
        <w:widowControl w:val="false"/>
        <w:shd w:val="clear" w:fill="FFFFFF"/>
        <w:bidi w:val="0"/>
        <w:spacing w:lineRule="auto" w:line="240" w:before="0" w:after="0"/>
        <w:ind w:left="0" w:right="0" w:firstLine="56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w w:val="100"/>
          <w:sz w:val="28"/>
          <w:szCs w:val="28"/>
          <w:u w:val="none"/>
          <w:effect w:val="none"/>
          <w:lang w:val="uk-UA" w:eastAsia="uk-UA" w:bidi="uk-UA"/>
        </w:rPr>
        <w:t>Згідно зі статтею 140 Конституції України, м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w w:val="100"/>
          <w:sz w:val="28"/>
          <w:szCs w:val="28"/>
          <w:u w:val="none"/>
          <w:effect w:val="none"/>
          <w:lang w:val="uk-UA" w:eastAsia="uk-UA" w:bidi="uk-UA"/>
        </w:rPr>
        <w:t xml:space="preserve">ісцеве самоврядування є правом територіальної громади - жителів села чи добровільного об'єднання у сільську громаду жителів кількох сіл, селища та міста - самостійно вирішувати питання місцевого значення в межах Конституції і законів України. Місцеве самоврядування здійснюється територіальною громадою в порядку, встановленому законом, як безпосередньо, так і через органи місцевого самоврядування: сільські, селищні, міські ради та їх виконавчі органи. </w:t>
      </w:r>
    </w:p>
    <w:p>
      <w:pPr>
        <w:pStyle w:val="Style15"/>
        <w:widowControl/>
        <w:bidi w:val="0"/>
        <w:spacing w:lineRule="auto" w:line="240" w:before="0" w:after="0"/>
        <w:ind w:left="0" w:right="0" w:firstLine="56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w w:val="100"/>
          <w:sz w:val="28"/>
          <w:szCs w:val="28"/>
          <w:u w:val="none"/>
          <w:effect w:val="none"/>
          <w:lang w:val="uk-UA" w:eastAsia="uk-UA" w:bidi="uk-UA"/>
        </w:rPr>
        <w:t xml:space="preserve">Як зазначено у рішенні Конституційного Суду України від 16.04.2009 №7- рп/2009, гарантоване державою місцеве самоврядування здійснюється територіальною громадою через сільські, селищні, міські ради та їх виконавчі органи і передбачає, зокрема, правову та організаційну самостійність; органи місцевого самоврядування самостійно здійснюють владу і вирішують питання місцевого значення, віднесені законом до їх компетенції. </w:t>
      </w:r>
    </w:p>
    <w:p>
      <w:pPr>
        <w:pStyle w:val="Bodytext2"/>
        <w:widowControl w:val="false"/>
        <w:shd w:val="clear" w:fill="FFFFFF"/>
        <w:bidi w:val="0"/>
        <w:spacing w:lineRule="auto" w:line="240" w:before="0" w:after="0"/>
        <w:ind w:left="0" w:right="0" w:firstLine="56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w w:val="100"/>
          <w:sz w:val="28"/>
          <w:szCs w:val="28"/>
          <w:u w:val="none"/>
          <w:effect w:val="none"/>
          <w:lang w:val="uk-UA" w:eastAsia="uk-UA" w:bidi="uk-UA"/>
        </w:rPr>
        <w:t xml:space="preserve">Крім того, у статті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w w:val="100"/>
          <w:sz w:val="28"/>
          <w:szCs w:val="28"/>
          <w:u w:val="none"/>
          <w:effect w:val="none"/>
          <w:lang w:val="uk-UA" w:eastAsia="uk-UA" w:bidi="uk-UA"/>
        </w:rPr>
        <w:t>142 Конституції України визначено, що м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sz w:val="28"/>
          <w:szCs w:val="28"/>
          <w:u w:val="none"/>
          <w:lang w:val="uk-UA" w:eastAsia="uk-UA" w:bidi="uk-UA"/>
        </w:rPr>
        <w:t>атеріальною і фінансовою основою місцевого самоврядування є рухоме і нерухоме майно, доходи місцевих бюджетів, інші кошти,</w:t>
      </w:r>
      <w:r>
        <w:rPr>
          <w:rFonts w:cs="Times New Roman"/>
          <w:b/>
          <w:bCs/>
          <w:i w:val="false"/>
          <w:iCs w:val="false"/>
          <w:caps w:val="false"/>
          <w:smallCaps w:val="false"/>
          <w:color w:val="auto"/>
          <w:spacing w:val="0"/>
          <w:w w:val="100"/>
          <w:sz w:val="28"/>
          <w:szCs w:val="28"/>
          <w:u w:val="none"/>
          <w:lang w:val="uk-UA" w:eastAsia="uk-UA" w:bidi="uk-UA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sz w:val="28"/>
          <w:szCs w:val="28"/>
          <w:u w:val="none"/>
          <w:lang w:val="uk-UA" w:eastAsia="uk-UA" w:bidi="uk-UA"/>
        </w:rPr>
        <w:t xml:space="preserve">земля, природні ресурси, що є у власності територіальних громад сіл, селищ, міст, районів у містах, а також об'єкти їхньої спільної власності, що перебувають в управлінні районних і обласних рад.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Таким чином, вважаємо, що проєкт Закону України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«</w:t>
      </w:r>
      <w:r>
        <w:rPr>
          <w:i w:val="false"/>
          <w:iCs w:val="false"/>
          <w:color w:val="000000"/>
          <w:sz w:val="28"/>
          <w:szCs w:val="28"/>
          <w:lang w:val="uk-UA"/>
        </w:rPr>
        <w:t>Про особливості управління об'єктами державної власності в лісовій галузі та порядок утворення та діяльності спеціалізованого державного лісогосподарського акціонерного товариства “Ліси України”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lang w:val="uk-UA"/>
        </w:rPr>
        <w:t>»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, який розроблений Держлісагенством, порушує конституційні гарантії місцевого самоврядування, позбавляє територіальні громади матеріальної та фінансової основи, знищує результати реформи місцевого самоврядування та свідчить про бажання повернення до часів повної централізації.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>Враховуючи вищевикладене, Луцька міська рада просить вжити заходів щодо відкликання зазначеного у зверненні законопроєкту та недопущення у подальшому розроблення та розгляду цього та подібних законопроєктів, що мають на меті позбавлення територіальних громад прав</w:t>
      </w:r>
      <w:r>
        <w:rPr>
          <w:i w:val="false"/>
          <w:iCs w:val="false"/>
          <w:color w:val="000000"/>
          <w:sz w:val="28"/>
          <w:szCs w:val="28"/>
          <w:lang w:val="uk-UA"/>
        </w:rPr>
        <w:t>а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 власності, зокрема, і на земельні ділянки лісогосподарського призначення.  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Про результати розгляду цього звернення просимо повідомити Луцьку міську раду у визначеному законодавством порядку.  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i w:val="false"/>
          <w:iCs w:val="false"/>
          <w:color w:val="000000"/>
          <w:sz w:val="28"/>
          <w:szCs w:val="28"/>
          <w:lang w:val="uk-UA"/>
        </w:rPr>
        <w:t>Секретар міської ради                                                                 Юрій БЕЗПЯТКО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  <w:color w:val="000000"/>
          <w:sz w:val="28"/>
          <w:szCs w:val="28"/>
          <w:lang w:val="uk-UA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i w:val="false"/>
          <w:iCs w:val="false"/>
          <w:color w:val="000000"/>
          <w:sz w:val="24"/>
          <w:szCs w:val="24"/>
          <w:lang w:val="uk-UA"/>
        </w:rPr>
        <w:t>Гула 777 873</w:t>
      </w:r>
    </w:p>
    <w:sectPr>
      <w:type w:val="nextPage"/>
      <w:pgSz w:w="11906" w:h="16838"/>
      <w:pgMar w:left="1890" w:right="567" w:gutter="0" w:header="0" w:top="735" w:footer="0" w:bottom="192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paragraph" w:styleId="Bodytext2">
    <w:name w:val="Body text (2)"/>
    <w:basedOn w:val="Normal"/>
    <w:qFormat/>
    <w:pPr>
      <w:widowControl w:val="false"/>
      <w:shd w:val="clear" w:fill="FFFFFF"/>
      <w:spacing w:lineRule="exact" w:line="322" w:before="0" w:after="300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Application>LibreOffice/7.4.1.2$Windows_X86_64 LibreOffice_project/3c58a8f3a960df8bc8fd77b461821e42c061c5f0</Application>
  <AppVersion>15.0000</AppVersion>
  <Pages>2</Pages>
  <Words>483</Words>
  <Characters>3543</Characters>
  <CharactersWithSpaces>4588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2023-03-10T12:02:02Z</cp:lastPrinted>
  <dcterms:modified xsi:type="dcterms:W3CDTF">2023-03-13T15:22:30Z</dcterms:modified>
  <cp:revision>176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