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6.65pt;height:58.55pt" o:ole="">
            <v:imagedata r:id="rId3" o:title=""/>
          </v:shape>
          <o:OLEObject Type="Embed" ProgID="" ShapeID="ole_rId2" DrawAspect="Content" ObjectID="_117095481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   затвердження   ПРИВАТНОМУ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ПІДПРИЄМСТВУ “ЕФЕКТ” проекту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землеустрою      щодо      відведення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земельної   ділянки  (зміна  цільового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призначення)   на  вул. Карбишева,10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у м. Луцьку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  <w:t>Розглянувши заяву ПРИВАТНОГО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ПІДПРИЄМСТВА “ЕФЕКТ” від 06.03.2023 № 218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про затвердження проекту землеустрою щодо відведення земельної ділянки (зміна цільового призначення) на вул. Карбишева, 10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0,4660</w:t>
      </w:r>
      <w:r>
        <w:rPr>
          <w:rFonts w:eastAsia="Times New Roman" w:cs="Times New Roman" w:ascii="Times New Roman" w:hAnsi="Times New Roman"/>
          <w:sz w:val="28"/>
          <w:szCs w:val="28"/>
        </w:rPr>
        <w:t> га,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33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0016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11.04 -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технічної інфраструктури (виробництва та розподілення газу, постачання пари та гарячої води, збирання, очищення та розподілення води)” на вид цільового призначення земельної ділянки: “02.03 - для будівництва і обслуговування багатоквартирного житлового будинку” та доданий до неї проект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14.09.2022 НВ-9902461222022,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/>
        </w:rPr>
        <w:t xml:space="preserve">інформаційною довідкою з Державного реєстру речових прав на нерухоме майно від 14.11.2022 № 315095291, </w:t>
      </w:r>
      <w:r>
        <w:rPr>
          <w:rFonts w:eastAsia="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дорученням постійної комісії з питань земельних відносин та земельного кадастру Луцької міської ради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1. Затвердити ПРИВАТНОМУ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ПІДПРИЄМСТВУ “ЕФЕКТ”</w:t>
      </w:r>
      <w:r>
        <w:rPr>
          <w:rFonts w:cs="Times New Roman" w:ascii="Times New Roman" w:hAnsi="Times New Roman"/>
          <w:sz w:val="28"/>
          <w:szCs w:val="28"/>
        </w:rPr>
        <w:t xml:space="preserve"> проект землеустрою щодо відведення земельної ділянки (зміна цільового призначення) на </w:t>
      </w:r>
      <w:r>
        <w:rPr>
          <w:rFonts w:eastAsia="Times New Roman" w:cs="Times New Roman" w:ascii="Times New Roman" w:hAnsi="Times New Roman"/>
          <w:sz w:val="28"/>
          <w:szCs w:val="28"/>
        </w:rPr>
        <w:t>вул. Карбишева, 10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0,4660</w:t>
      </w:r>
      <w:r>
        <w:rPr>
          <w:rFonts w:eastAsia="Times New Roman" w:cs="Times New Roman" w:ascii="Times New Roman" w:hAnsi="Times New Roman"/>
          <w:sz w:val="28"/>
          <w:szCs w:val="28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33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0016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02.03 - для будівництва і обслуговування багатоквартирного житлового будинку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</w:rPr>
        <w:t>ПРИВАТНОГО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ПІДПРИЄМСТВА “ЕФЕКТ”</w:t>
      </w:r>
      <w:r>
        <w:rPr>
          <w:rFonts w:cs="Times New Roman" w:ascii="Times New Roman" w:hAnsi="Times New Roman"/>
          <w:sz w:val="28"/>
          <w:szCs w:val="28"/>
        </w:rPr>
        <w:t xml:space="preserve">, на </w:t>
      </w:r>
      <w:r>
        <w:rPr>
          <w:rFonts w:eastAsia="Times New Roman" w:cs="Times New Roman" w:ascii="Times New Roman" w:hAnsi="Times New Roman"/>
          <w:sz w:val="28"/>
          <w:szCs w:val="28"/>
        </w:rPr>
        <w:t>вул. Карбишева, 10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0,4660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33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0016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11.04 -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технічної інфраструктури (виробництва та розподілення газу, постачання пари та гарячої води, збирання, очищення та розподілення води)” на вид цільового призначення земельної ділянки: “02.03 - для будівництва і обслуговування багатоквартирного житлового будинку”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3. Змінити категорію земель земельної ділянки на </w:t>
      </w:r>
      <w:r>
        <w:rPr>
          <w:rFonts w:eastAsia="Times New Roman" w:cs="Times New Roman" w:ascii="Times New Roman" w:hAnsi="Times New Roman"/>
          <w:sz w:val="28"/>
          <w:szCs w:val="28"/>
        </w:rPr>
        <w:t>вул. Карбишева, 10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0,4660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33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0016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0" w:name="__DdeLink__1542_1716064987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0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зв’язку,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</w:rPr>
        <w:t>ПРИВАТНЕ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ПІДПРИЄМСТВО “ЕФЕКТ”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та Державний реєстр речових прав на нерухоме майно щодо зазначеної в рішенні земельної ділянки,  у зв'язку з прийняттям цього рішення.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Козлюк</w:t>
      </w:r>
    </w:p>
    <w:sectPr>
      <w:type w:val="nextPage"/>
      <w:pgSz w:w="11906" w:h="16838"/>
      <w:pgMar w:left="1701" w:right="73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1572</TotalTime>
  <Application>LibreOffice/5.4.2.2$Windows_x86 LibreOffice_project/22b09f6418e8c2d508a9eaf86b2399209b0990f4</Application>
  <Pages>2</Pages>
  <Words>470</Words>
  <Characters>3207</Characters>
  <CharactersWithSpaces>3874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2023-03-10T09:54:02Z</cp:lastPrinted>
  <dcterms:modified xsi:type="dcterms:W3CDTF">2023-03-13T14:17:15Z</dcterms:modified>
  <cp:revision>86</cp:revision>
  <dc:subject/>
  <dc:title>mvk</dc:title>
</cp:coreProperties>
</file>