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38853357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громадянину Гребенюку Р.М.</w:t>
      </w:r>
    </w:p>
    <w:p>
      <w:pPr>
        <w:pStyle w:val="Normal"/>
        <w:ind w:right="-319" w:hanging="0"/>
        <w:rPr>
          <w:sz w:val="28"/>
          <w:szCs w:val="28"/>
        </w:rPr>
      </w:pPr>
      <w:r>
        <w:rPr>
          <w:sz w:val="28"/>
          <w:szCs w:val="28"/>
        </w:rPr>
        <w:t>проекту</w:t>
      </w:r>
      <w:r>
        <w:rPr>
          <w:sz w:val="48"/>
          <w:szCs w:val="48"/>
        </w:rPr>
        <w:t xml:space="preserve"> </w:t>
      </w:r>
      <w:r>
        <w:rPr>
          <w:sz w:val="28"/>
          <w:szCs w:val="28"/>
        </w:rPr>
        <w:t>землеустрою</w:t>
      </w:r>
      <w:r>
        <w:rPr>
          <w:sz w:val="48"/>
          <w:szCs w:val="48"/>
        </w:rPr>
        <w:t xml:space="preserve"> </w:t>
      </w:r>
      <w:r>
        <w:rPr>
          <w:sz w:val="28"/>
          <w:szCs w:val="28"/>
        </w:rPr>
        <w:t>щодо</w:t>
      </w:r>
      <w:r>
        <w:rPr>
          <w:sz w:val="40"/>
          <w:szCs w:val="40"/>
        </w:rPr>
        <w:t xml:space="preserve"> </w:t>
      </w:r>
      <w:r>
        <w:rPr>
          <w:sz w:val="28"/>
          <w:szCs w:val="28"/>
        </w:rPr>
        <w:t>відведення</w:t>
      </w:r>
      <w:r>
        <w:rPr>
          <w:sz w:val="52"/>
          <w:szCs w:val="52"/>
        </w:rPr>
        <w:t xml:space="preserve"> </w:t>
      </w:r>
      <w:r>
        <w:rPr>
          <w:sz w:val="28"/>
          <w:szCs w:val="28"/>
        </w:rPr>
        <w:t>земель-</w:t>
      </w:r>
    </w:p>
    <w:p>
      <w:pPr>
        <w:pStyle w:val="Normal"/>
        <w:ind w:right="-319" w:hanging="0"/>
        <w:rPr>
          <w:sz w:val="28"/>
          <w:szCs w:val="28"/>
        </w:rPr>
      </w:pPr>
      <w:r>
        <w:rPr>
          <w:sz w:val="28"/>
          <w:szCs w:val="28"/>
        </w:rPr>
        <w:t xml:space="preserve">ної </w:t>
      </w:r>
      <w:r>
        <w:rPr>
          <w:sz w:val="18"/>
          <w:szCs w:val="18"/>
        </w:rPr>
        <w:t xml:space="preserve"> </w:t>
      </w:r>
      <w:r>
        <w:rPr>
          <w:sz w:val="28"/>
          <w:szCs w:val="28"/>
        </w:rPr>
        <w:t>ділянки</w:t>
      </w:r>
      <w:r>
        <w:rPr>
          <w:sz w:val="22"/>
          <w:szCs w:val="22"/>
        </w:rPr>
        <w:t xml:space="preserve">  </w:t>
      </w:r>
      <w:r>
        <w:rPr>
          <w:sz w:val="28"/>
          <w:szCs w:val="28"/>
        </w:rPr>
        <w:t>та</w:t>
      </w:r>
      <w:r>
        <w:rPr>
          <w:sz w:val="24"/>
          <w:szCs w:val="24"/>
        </w:rPr>
        <w:t xml:space="preserve">  </w:t>
      </w:r>
      <w:r>
        <w:rPr>
          <w:sz w:val="28"/>
          <w:szCs w:val="28"/>
        </w:rPr>
        <w:t xml:space="preserve">зміну  її </w:t>
      </w:r>
      <w:r>
        <w:rPr>
          <w:sz w:val="36"/>
          <w:szCs w:val="36"/>
        </w:rPr>
        <w:t xml:space="preserve"> </w:t>
      </w:r>
      <w:r>
        <w:rPr>
          <w:sz w:val="28"/>
          <w:szCs w:val="28"/>
        </w:rPr>
        <w:t>цільового</w:t>
      </w:r>
      <w:r>
        <w:rPr>
          <w:sz w:val="26"/>
          <w:szCs w:val="26"/>
        </w:rPr>
        <w:t xml:space="preserve">  </w:t>
      </w:r>
      <w:r>
        <w:rPr>
          <w:sz w:val="28"/>
          <w:szCs w:val="28"/>
        </w:rPr>
        <w:t xml:space="preserve">призначення </w:t>
      </w:r>
    </w:p>
    <w:p>
      <w:pPr>
        <w:pStyle w:val="Normal"/>
        <w:ind w:right="-319" w:hanging="0"/>
        <w:rPr>
          <w:sz w:val="28"/>
          <w:szCs w:val="28"/>
        </w:rPr>
      </w:pPr>
      <w:r>
        <w:rPr>
          <w:sz w:val="28"/>
          <w:szCs w:val="28"/>
        </w:rPr>
        <w:t>для  будівництва</w:t>
      </w:r>
      <w:r>
        <w:rPr>
          <w:sz w:val="22"/>
          <w:szCs w:val="22"/>
        </w:rPr>
        <w:t xml:space="preserve">   </w:t>
      </w:r>
      <w:r>
        <w:rPr>
          <w:sz w:val="28"/>
          <w:szCs w:val="28"/>
        </w:rPr>
        <w:t>і</w:t>
      </w:r>
      <w:r>
        <w:rPr>
          <w:sz w:val="26"/>
          <w:szCs w:val="26"/>
        </w:rPr>
        <w:t xml:space="preserve">   </w:t>
      </w:r>
      <w:r>
        <w:rPr>
          <w:sz w:val="28"/>
          <w:szCs w:val="28"/>
        </w:rPr>
        <w:t>обслуговування</w:t>
      </w:r>
      <w:r>
        <w:rPr>
          <w:sz w:val="26"/>
          <w:szCs w:val="26"/>
        </w:rPr>
        <w:t xml:space="preserve">   </w:t>
      </w:r>
      <w:r>
        <w:rPr>
          <w:sz w:val="28"/>
          <w:szCs w:val="28"/>
        </w:rPr>
        <w:t xml:space="preserve">житлового </w:t>
      </w:r>
    </w:p>
    <w:p>
      <w:pPr>
        <w:pStyle w:val="Normal"/>
        <w:ind w:right="-319" w:hanging="0"/>
        <w:rPr>
          <w:sz w:val="28"/>
          <w:szCs w:val="28"/>
        </w:rPr>
      </w:pPr>
      <w:r>
        <w:rPr>
          <w:sz w:val="28"/>
          <w:szCs w:val="28"/>
        </w:rPr>
        <w:t>бу</w:t>
      </w:r>
      <w:r>
        <w:rPr>
          <w:spacing w:val="-2"/>
          <w:sz w:val="28"/>
          <w:szCs w:val="28"/>
        </w:rPr>
        <w:t>динку,</w:t>
      </w:r>
      <w:r>
        <w:rPr>
          <w:spacing w:val="-2"/>
          <w:sz w:val="20"/>
          <w:szCs w:val="20"/>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r>
      <w:r>
        <w:rPr>
          <w:spacing w:val="-2"/>
          <w:sz w:val="28"/>
          <w:szCs w:val="28"/>
        </w:rPr>
        <w:t>і</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w:t>
      </w:r>
    </w:p>
    <w:p>
      <w:pPr>
        <w:pStyle w:val="Normal"/>
        <w:ind w:right="-319" w:hanging="0"/>
        <w:rPr>
          <w:sz w:val="28"/>
          <w:szCs w:val="28"/>
        </w:rPr>
      </w:pPr>
      <w:r>
        <w:rPr>
          <w:spacing w:val="-2"/>
          <w:sz w:val="28"/>
          <w:szCs w:val="28"/>
        </w:rPr>
        <w:t>дибна  ділянка)</w:t>
      </w:r>
      <w:r>
        <w:rPr>
          <w:spacing w:val="-2"/>
          <w:sz w:val="24"/>
          <w:szCs w:val="24"/>
        </w:rPr>
        <w:t xml:space="preserve">   </w:t>
      </w:r>
      <w:r>
        <w:rPr>
          <w:spacing w:val="-2"/>
          <w:sz w:val="28"/>
          <w:szCs w:val="28"/>
        </w:rPr>
        <w:t>у</w:t>
      </w:r>
      <w:r>
        <w:rPr>
          <w:spacing w:val="-2"/>
          <w:sz w:val="32"/>
          <w:szCs w:val="32"/>
        </w:rPr>
        <w:t xml:space="preserve">  </w:t>
      </w:r>
      <w:r>
        <w:rPr>
          <w:spacing w:val="-2"/>
          <w:sz w:val="28"/>
          <w:szCs w:val="28"/>
        </w:rPr>
        <w:t>смт</w:t>
      </w:r>
      <w:r>
        <w:rPr>
          <w:spacing w:val="-2"/>
          <w:sz w:val="32"/>
          <w:szCs w:val="32"/>
        </w:rPr>
        <w:t xml:space="preserve"> </w:t>
      </w:r>
      <w:r>
        <w:rPr>
          <w:spacing w:val="-2"/>
          <w:sz w:val="28"/>
          <w:szCs w:val="28"/>
        </w:rPr>
        <w:t>Рокині</w:t>
      </w:r>
      <w:r>
        <w:rPr>
          <w:spacing w:val="-2"/>
          <w:sz w:val="22"/>
          <w:szCs w:val="22"/>
        </w:rPr>
        <w:t xml:space="preserve">  </w:t>
      </w:r>
      <w:r>
        <w:rPr>
          <w:spacing w:val="-2"/>
          <w:sz w:val="28"/>
          <w:szCs w:val="28"/>
        </w:rPr>
        <w:t>Луцького  району</w:t>
      </w:r>
    </w:p>
    <w:p>
      <w:pPr>
        <w:pStyle w:val="Normal"/>
        <w:ind w:right="-319" w:hanging="0"/>
        <w:rPr>
          <w:sz w:val="28"/>
          <w:szCs w:val="28"/>
        </w:rPr>
      </w:pPr>
      <w:r>
        <w:rPr>
          <w:spacing w:val="-2"/>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Розглянувши заяву громадянина Гребенюка Руслана Миколайовича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смт Рокині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смт Рокині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04.01.2022, номер запису про право власності/довірчої власності 46059212, витяг з Державного земельного кадастру про земельну ділянку від 09.01.2023 № НВ-0700012302023, </w:t>
      </w:r>
      <w:r>
        <w:rPr>
          <w:color w:val="000000"/>
          <w:sz w:val="28"/>
          <w:szCs w:val="28"/>
        </w:rPr>
        <w:t xml:space="preserve">враховуючи генеральний план селища Рокині Луцького району Волинської області, затверджений рішенням </w:t>
      </w:r>
      <w:r>
        <w:rPr>
          <w:rFonts w:eastAsia="Times New Roman" w:cs="Times New Roman"/>
          <w:color w:val="000000"/>
          <w:kern w:val="0"/>
          <w:sz w:val="28"/>
          <w:szCs w:val="28"/>
          <w:lang w:val="uk-UA" w:eastAsia="zh-CN" w:bidi="ar-SA"/>
        </w:rPr>
        <w:t>Княгининівської</w:t>
      </w:r>
      <w:r>
        <w:rPr>
          <w:color w:val="000000"/>
          <w:sz w:val="28"/>
          <w:szCs w:val="28"/>
        </w:rPr>
        <w:t xml:space="preserve"> сільської ради від 13.11.2020 № 67/2.92 </w:t>
      </w:r>
      <w:r>
        <w:rPr>
          <w:color w:val="000000"/>
          <w:spacing w:val="-2"/>
          <w:sz w:val="28"/>
          <w:szCs w:val="28"/>
        </w:rPr>
        <w:t xml:space="preserve">«Про затвердження генерального плану смт. Рокині Луцького району Волинської області», витяг </w:t>
      </w:r>
      <w:r>
        <w:rPr>
          <w:spacing w:val="-2"/>
          <w:sz w:val="28"/>
          <w:szCs w:val="28"/>
        </w:rPr>
        <w:t>із містобудівної документації та наявні обмеження у використанні території для містобудівних потреб від 07.03.2023 № 428-П/2023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громадянину Гребенюку Руслану Миколайовичу проект землеустрою щодо відведення земельної ділянки та зміни її цільового призначення у </w:t>
      </w:r>
      <w:r>
        <w:rPr>
          <w:spacing w:val="-2"/>
          <w:sz w:val="28"/>
          <w:szCs w:val="28"/>
        </w:rPr>
        <w:t>смт Рокині Луцького району Волинської області</w:t>
      </w:r>
      <w:r>
        <w:rPr>
          <w:sz w:val="28"/>
          <w:szCs w:val="28"/>
        </w:rPr>
        <w:t xml:space="preserve"> площею 0,1000 га, кадастровим номером 0722855200:01:001:0119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громадянину Гребенюку Руслану Миколайовичу цільове призначення земельної ділянки</w:t>
      </w:r>
      <w:r>
        <w:rPr>
          <w:spacing w:val="-2"/>
          <w:sz w:val="28"/>
          <w:szCs w:val="28"/>
        </w:rPr>
        <w:t xml:space="preserve"> у смт Рокині Луцького району Волинської області</w:t>
      </w:r>
      <w:r>
        <w:rPr>
          <w:sz w:val="28"/>
          <w:szCs w:val="28"/>
        </w:rPr>
        <w:t xml:space="preserve"> площею 0,1000 га, кадастровим номером 0722855200:01:001:0119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Зобов’язати громадянина Гребенюка Руслана Миколайовича:</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0722855200:01:001:0119</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813</TotalTime>
  <Application>LibreOffice/7.1.2.2$Windows_X86_64 LibreOffice_project/8a45595d069ef5570103caea1b71cc9d82b2aae4</Application>
  <AppVersion>15.0000</AppVersion>
  <Pages>2</Pages>
  <Words>525</Words>
  <Characters>3676</Characters>
  <CharactersWithSpaces>4510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2023-02-02T16:16:45Z</cp:lastPrinted>
  <dcterms:modified xsi:type="dcterms:W3CDTF">2023-03-28T14:16:35Z</dcterms:modified>
  <cp:revision>71</cp:revision>
  <dc:subject/>
  <dc:title/>
</cp:coreProperties>
</file>

<file path=docProps/custom.xml><?xml version="1.0" encoding="utf-8"?>
<Properties xmlns="http://schemas.openxmlformats.org/officeDocument/2006/custom-properties" xmlns:vt="http://schemas.openxmlformats.org/officeDocument/2006/docPropsVTypes"/>
</file>