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надання Луцькій міській територіальній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громаді,  від   імені   якої  діє  Луцька  міська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рада (землекористувач </w:t>
      </w:r>
      <w:r>
        <w:rPr>
          <w:spacing w:val="-4"/>
          <w:sz w:val="28"/>
          <w:szCs w:val="28"/>
          <w:lang w:val="uk-UA"/>
        </w:rPr>
        <w:t>ТОВ «ЗАХІДБІЗНЕС-</w:t>
      </w:r>
    </w:p>
    <w:p>
      <w:pPr>
        <w:pStyle w:val="Normal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ІНВЕСТ»</w:t>
      </w:r>
      <w:r>
        <w:rPr>
          <w:sz w:val="28"/>
          <w:szCs w:val="28"/>
        </w:rPr>
        <w:t>), доз</w:t>
      </w:r>
      <w:r>
        <w:rPr>
          <w:spacing w:val="6"/>
          <w:sz w:val="28"/>
          <w:szCs w:val="28"/>
        </w:rPr>
        <w:t>волу на розроблення проекту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землеустрою   щодо    відведення   земельної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ділянки (зміни  цільового   призначення) </w:t>
      </w:r>
      <w:r>
        <w:rPr>
          <w:b w:val="false"/>
          <w:bCs w:val="false"/>
          <w:sz w:val="28"/>
          <w:szCs w:val="28"/>
        </w:rPr>
        <w:t>для</w:t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будівництва та обслуговування </w:t>
      </w:r>
      <w:r>
        <w:rPr>
          <w:b w:val="false"/>
          <w:bCs w:val="false"/>
          <w:sz w:val="28"/>
          <w:szCs w:val="28"/>
        </w:rPr>
        <w:t>офісних при-</w:t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 w:val="false"/>
          <w:bCs w:val="false"/>
          <w:sz w:val="28"/>
          <w:szCs w:val="28"/>
        </w:rPr>
        <w:t>міщень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(03.10)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на пр-ті Молоді, 14-А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«ЗАХІДБІЗНЕСІНВЕСТ»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із зміною цільового призначення з «</w:t>
      </w:r>
      <w:r>
        <w:rPr>
          <w:spacing w:val="2"/>
          <w:sz w:val="28"/>
          <w:szCs w:val="28"/>
        </w:rPr>
        <w:t>для обслуговування адміністративних та господарських споруд</w:t>
      </w:r>
      <w:r>
        <w:rPr>
          <w:sz w:val="28"/>
          <w:szCs w:val="28"/>
        </w:rPr>
        <w:t xml:space="preserve">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(03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.15 – для будівництва та обслуговування інших будівель громадської забудови)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ru-RU" w:bidi="ar-SA"/>
        </w:rPr>
        <w:t xml:space="preserve">для </w:t>
      </w:r>
      <w:r>
        <w:rPr>
          <w:b w:val="false"/>
          <w:bCs w:val="false"/>
          <w:sz w:val="28"/>
          <w:szCs w:val="28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ru-RU" w:bidi="ar-SA"/>
        </w:rPr>
        <w:t>офісних приміщень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ru-RU" w:bidi="ar-SA"/>
        </w:rPr>
        <w:t>»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(03.1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 xml:space="preserve">0 – 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прибутку) на                         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пр-ті Молоді, 14-А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 xml:space="preserve"> у м. Луцьку, схему генплану земельної ділянки з прик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ладеною інформацією департаменту містобудування, земельних ресурсів та реклами Луцької мі</w:t>
      </w:r>
      <w:r>
        <w:rPr>
          <w:sz w:val="28"/>
          <w:szCs w:val="28"/>
        </w:rPr>
        <w:t xml:space="preserve">ської ради про наявні в межах об’єкта землеустрою обмеження у використанні земель, </w:t>
      </w:r>
      <w:r>
        <w:rPr>
          <w:color w:val="00000A"/>
          <w:sz w:val="28"/>
          <w:szCs w:val="28"/>
          <w:lang w:eastAsia="zh-CN"/>
        </w:rPr>
        <w:t xml:space="preserve">враховуючи </w:t>
      </w:r>
      <w:r>
        <w:rPr>
          <w:color w:val="000000"/>
          <w:spacing w:val="2"/>
          <w:sz w:val="28"/>
          <w:szCs w:val="28"/>
          <w:lang w:eastAsia="zh-CN"/>
        </w:rPr>
        <w:t xml:space="preserve">документи, що посвідчують право власності </w:t>
      </w:r>
      <w:r>
        <w:rPr>
          <w:color w:val="000000"/>
          <w:spacing w:val="-4"/>
          <w:sz w:val="28"/>
          <w:szCs w:val="28"/>
          <w:lang w:val="uk-UA" w:eastAsia="zh-CN"/>
        </w:rPr>
        <w:t>ТОВАРИСТВА З ОБМЕЖЕНОЮ ВІДПОВІДАЛЬНІСТЮ «ЗАХІДБІЗНЕСІНВЕСТ»</w:t>
      </w:r>
      <w:r>
        <w:rPr>
          <w:color w:val="000000"/>
          <w:spacing w:val="4"/>
          <w:sz w:val="28"/>
          <w:szCs w:val="28"/>
          <w:lang w:eastAsia="zh-CN"/>
        </w:rPr>
        <w:t xml:space="preserve"> </w:t>
      </w:r>
      <w:r>
        <w:rPr>
          <w:color w:val="00000A"/>
          <w:spacing w:val="4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 xml:space="preserve">на об’єкт нерухомого майна </w:t>
      </w:r>
      <w:r>
        <w:rPr>
          <w:color w:val="000000"/>
          <w:spacing w:val="4"/>
          <w:sz w:val="28"/>
          <w:szCs w:val="28"/>
          <w:lang w:eastAsia="zh-CN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пр-ті Молоді, 14-А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 xml:space="preserve"> 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color w:val="000000"/>
          <w:spacing w:val="4"/>
          <w:sz w:val="28"/>
          <w:szCs w:val="28"/>
          <w:lang w:eastAsia="zh-CN"/>
        </w:rPr>
        <w:t>у м. Луцьку</w:t>
      </w:r>
      <w:r>
        <w:rPr>
          <w:color w:val="000000"/>
          <w:spacing w:val="2"/>
          <w:sz w:val="28"/>
          <w:szCs w:val="28"/>
          <w:lang w:eastAsia="zh-CN"/>
        </w:rPr>
        <w:t xml:space="preserve">: </w:t>
      </w:r>
      <w:r>
        <w:rPr>
          <w:b w:val="false"/>
          <w:bCs w:val="false"/>
          <w:color w:val="00000A"/>
          <w:sz w:val="28"/>
          <w:szCs w:val="28"/>
          <w:lang w:val="uk-UA" w:eastAsia="zh-CN"/>
        </w:rPr>
        <w:t xml:space="preserve">договір купівлі-продажу від 11.10.2018 за № 1745, відповідно до якого право власності на 545/10000 частки офісно-реабілітаційного центру зареєстровано </w:t>
      </w:r>
      <w:r>
        <w:rPr>
          <w:b w:val="false"/>
          <w:bCs w:val="false"/>
          <w:color w:val="00000A"/>
          <w:spacing w:val="-2"/>
          <w:sz w:val="28"/>
          <w:szCs w:val="28"/>
          <w:lang w:val="uk-UA" w:eastAsia="zh-CN"/>
        </w:rPr>
        <w:t xml:space="preserve">у Державному реєстрі речових прав на нерухоме майно 11.10.2018, номер запису про право власності: 28354299; </w:t>
      </w:r>
      <w:r>
        <w:rPr>
          <w:b w:val="false"/>
          <w:bCs w:val="false"/>
          <w:color w:val="00000A"/>
          <w:spacing w:val="-2"/>
          <w:sz w:val="28"/>
          <w:szCs w:val="28"/>
          <w:lang w:val="uk-UA" w:eastAsia="zh-CN"/>
        </w:rPr>
        <w:t xml:space="preserve">інвестиційний договір будівництва офісно-реабілітаційного центру від 16.03.2011, укладений між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ВОЛИНСЬКОЮ ОБЛАСНОЮ ОРГАНІЗАЦІЄЮ УКРАЇНСЬКОЇ  СПІЛКИ ВЕТЕРАНІВ АФГАНІСТАНУ (ВОЇНІВ – ІНТЕРНАЦІОНАЛІСТІВ) та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ТОВАРИСТВОМ З ОБМЕЖЕНОЮ ВІДПОВІДАЛЬНІСТЮ «ЗАХІДБІЗНЕСІНВЕСТ», додаткова угода від </w:t>
      </w:r>
      <w:r>
        <w:rPr>
          <w:rFonts w:eastAsia="Times New Roman" w:cs="Times New Roman"/>
          <w:b w:val="false"/>
          <w:b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26.10.2017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до інвестиційного договору будівництва  </w:t>
      </w:r>
      <w:r>
        <w:rPr>
          <w:rFonts w:eastAsia="Times New Roman" w:cs="Times New Roman"/>
          <w:b w:val="false"/>
          <w:b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офісно-реабілітаційного центру від 16.03.2011, акт готовності об'єкта до експлуатації від 20.08.2018, виданий відділом державного архітектурно-будівельного контролю Луцької міської ради, акт розподілу часток по інвестиційному договору будівництва офісно-реабілітаційного центру на пр-ті Молоді, 14-А у м. Луцьку від 08.09.2018, </w:t>
      </w:r>
      <w:r>
        <w:rPr>
          <w:b w:val="false"/>
          <w:bCs w:val="false"/>
          <w:color w:val="00000A"/>
          <w:spacing w:val="-2"/>
          <w:sz w:val="28"/>
          <w:szCs w:val="28"/>
          <w:lang w:val="uk-UA" w:eastAsia="zh-CN"/>
        </w:rPr>
        <w:t xml:space="preserve"> сертифікат ДАБІ від 04.09.2018 серії ВЛ 162182470593, виданий відділом державного архітектурно-будівельного контролю Луцької міської ради, відповідно до як</w:t>
      </w:r>
      <w:r>
        <w:rPr>
          <w:b w:val="false"/>
          <w:bCs w:val="false"/>
          <w:color w:val="00000A"/>
          <w:spacing w:val="-2"/>
          <w:sz w:val="28"/>
          <w:szCs w:val="28"/>
          <w:lang w:val="uk-UA" w:eastAsia="zh-CN"/>
        </w:rPr>
        <w:t>их</w:t>
      </w:r>
      <w:r>
        <w:rPr>
          <w:b w:val="false"/>
          <w:bCs w:val="false"/>
          <w:color w:val="00000A"/>
          <w:spacing w:val="-2"/>
          <w:sz w:val="28"/>
          <w:szCs w:val="28"/>
          <w:lang w:val="uk-UA" w:eastAsia="zh-CN"/>
        </w:rPr>
        <w:t xml:space="preserve"> право власності на 9455/10000 частки офісно-реабілітаційного центру зареєстровано у Державному реєстрі речових прав на нерухоме майно 02.10.2018, номер запису про право власності: 28254187, технічний паспорт на об'єкт нерухомого майна,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Державний акт на право постійного користування землею ВОЛИНСЬКОЇ ОБЛАСНОЇ ОРГАНІЗАЦІЇ УКРАЇНСЬКОЇ  СПІЛКИ ВЕТЕРАНІВ АФГАНІСТАНУ (ВОЇНІВ – ІНТЕРНАЦІОНАЛІСТІВ), зареєстрований в Книзі записів державних актів на право постійного користування землею від 03.04.1996 за № 130 (серія ІІ-ВЛ № 001228), рішення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Луцької міської ради від 29.12.2020 № 3/182 «Про надання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ВОЛИНСЬКІЙ ОБЛАСНІЙ ОРГАНІЗАЦІЇ УКРАЇНСЬКІЙ  СПІЛЦІ ВЕТЕРАНІВ АФГАНІСТАНУ (ВОЇНІВ – ІНТЕРНАЦІОНАЛІСТІВ) згоди на поділ земельної ділянки комунальної власності на пр-ті Молоді, 14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відповідно до якого право власності Луцької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з кадастровим номером 0710100000:22:051:0101 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27.01.2022, номер запису про право власності: 46427199,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рішення Луцької міської ради від 28.09.2022 № 35/40 «Про припинення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ВОЛИНСЬКІЙ ОБЛАСНІЙ ОРГАНІЗАЦІЇ УКРАЇНСЬК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СПІЛ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КИ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ВЕТЕРАНІВ АФГАНІСТАНУ (ВОЇНІВ – ІНТЕРНАЦІОНАЛІСТІВ)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права постійного користування земельною ділянкою на пр-ті Молоді, 14 у м. Луцьку», відповідно до якого право постійного користування земельною ділянкою припинено у Державному реєстрі речових прав на нерухоме майно 06.10.2022, </w:t>
      </w:r>
      <w:r>
        <w:rPr>
          <w:color w:val="00000A"/>
          <w:sz w:val="28"/>
          <w:szCs w:val="28"/>
          <w:lang w:val="uk-UA" w:eastAsia="zh-CN"/>
        </w:rPr>
        <w:t xml:space="preserve">розпорядження Луцького міського голови від 08.11.2016 № 571 </w:t>
      </w:r>
      <w:r>
        <w:rPr>
          <w:color w:val="000000"/>
          <w:spacing w:val="-4"/>
          <w:sz w:val="28"/>
          <w:szCs w:val="28"/>
          <w:lang w:val="uk-UA" w:eastAsia="zh-CN"/>
        </w:rPr>
        <w:t>«Про присвоєння адреси об'єкту нерухомого майна на пр-ті Молоді, 14-а»</w:t>
      </w:r>
      <w:r>
        <w:rPr>
          <w:color w:val="00000A"/>
          <w:spacing w:val="-4"/>
          <w:sz w:val="28"/>
          <w:szCs w:val="28"/>
          <w:lang w:val="uk-UA" w:eastAsia="zh-CN"/>
        </w:rPr>
        <w:t xml:space="preserve">, </w:t>
      </w:r>
      <w:r>
        <w:rPr>
          <w:color w:val="00000A"/>
          <w:sz w:val="28"/>
          <w:szCs w:val="28"/>
          <w:lang w:eastAsia="zh-CN"/>
        </w:rPr>
        <w:t>керуючись статтями 12, 20, 79-1, 93, 120, 122, 123, частиною другою статті 134 Земельного кодексу України, статтями 6, 7 Закону України «Про оренду землі», 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8"/>
          <w:szCs w:val="28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8"/>
          <w:szCs w:val="28"/>
          <w:lang w:eastAsia="zh-CN"/>
        </w:rPr>
        <w:t>статтями 26, 33 Закону України «Про місцеве самоврядування в Україні»,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8"/>
          <w:szCs w:val="28"/>
        </w:rPr>
        <w:t>(</w:t>
      </w:r>
      <w:r>
        <w:rPr>
          <w:sz w:val="28"/>
          <w:szCs w:val="28"/>
        </w:rPr>
        <w:t xml:space="preserve">землекористувач </w:t>
      </w:r>
      <w:r>
        <w:rPr>
          <w:spacing w:val="-4"/>
          <w:sz w:val="28"/>
          <w:szCs w:val="28"/>
          <w:lang w:val="uk-UA"/>
        </w:rPr>
        <w:t>ТОВАРИСТВО З ОБМЕЖЕНОЮ ВІДПОВІДАЛЬНІСТЮ «ЗАХІДБІЗНЕСІНВЕСТ»</w:t>
      </w:r>
      <w:r>
        <w:rPr>
          <w:spacing w:val="6"/>
          <w:sz w:val="28"/>
          <w:szCs w:val="28"/>
        </w:rPr>
        <w:t>),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на                                 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пр-ті Молоді, 14-А </w:t>
      </w:r>
      <w:r>
        <w:rPr>
          <w:spacing w:val="4"/>
          <w:sz w:val="28"/>
          <w:szCs w:val="28"/>
          <w:lang w:eastAsia="zh-CN"/>
        </w:rPr>
        <w:t>у м. Луцьку</w:t>
      </w:r>
      <w:r>
        <w:rPr>
          <w:sz w:val="28"/>
          <w:szCs w:val="28"/>
        </w:rPr>
        <w:t>, площею 0,</w:t>
      </w:r>
      <w:r>
        <w:rPr>
          <w:sz w:val="28"/>
          <w:szCs w:val="28"/>
          <w:lang w:val="en-US"/>
        </w:rPr>
        <w:t>0672</w:t>
      </w:r>
      <w:r>
        <w:rPr>
          <w:sz w:val="28"/>
          <w:szCs w:val="28"/>
        </w:rPr>
        <w:t xml:space="preserve"> га з кадастровим номером 0710100000:22:</w:t>
      </w:r>
      <w:r>
        <w:rPr>
          <w:sz w:val="28"/>
          <w:szCs w:val="28"/>
          <w:lang w:val="en-US"/>
        </w:rPr>
        <w:t>051</w:t>
      </w:r>
      <w:r>
        <w:rPr>
          <w:sz w:val="28"/>
          <w:szCs w:val="28"/>
        </w:rPr>
        <w:t>:0</w:t>
      </w:r>
      <w:r>
        <w:rPr>
          <w:sz w:val="28"/>
          <w:szCs w:val="28"/>
          <w:lang w:val="en-US"/>
        </w:rPr>
        <w:t>101</w:t>
      </w:r>
      <w:r>
        <w:rPr>
          <w:sz w:val="28"/>
          <w:szCs w:val="28"/>
        </w:rPr>
        <w:t xml:space="preserve"> із зміною цільового призначення з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«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ru-RU" w:bidi="ar-SA"/>
        </w:rPr>
        <w:t>для обслуговування адміністративних та господарських споруд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 xml:space="preserve">»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(03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.15 – для будівництва та обслуговування інших будівель громадської забудови)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ru-RU" w:bidi="ar-SA"/>
        </w:rPr>
        <w:t xml:space="preserve">«для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ru-RU" w:bidi="ar-SA"/>
        </w:rPr>
        <w:t>офісних приміщень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ru-RU" w:bidi="ar-SA"/>
        </w:rPr>
        <w:t>»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(03.1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0 – 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, згі</w:t>
      </w:r>
      <w:r>
        <w:rPr>
          <w:sz w:val="28"/>
          <w:szCs w:val="28"/>
        </w:rPr>
        <w:t xml:space="preserve">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val="uk-UA"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val="uk-UA"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9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paragraph" w:styleId="Style12" w:customStyle="1">
    <w:name w:val="Заголовок"/>
    <w:basedOn w:val="Normal"/>
    <w:next w:val="Style13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4">
    <w:name w:val="List"/>
    <w:basedOn w:val="Style13"/>
    <w:uiPriority w:val="99"/>
    <w:rsid w:val="0016319b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7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626</TotalTime>
  <Application>LibreOffice/7.4.0.3$Windows_X86_64 LibreOffice_project/f85e47c08ddd19c015c0114a68350214f7066f5a</Application>
  <AppVersion>15.0000</AppVersion>
  <Pages>3</Pages>
  <Words>724</Words>
  <Characters>5146</Characters>
  <CharactersWithSpaces>6127</CharactersWithSpaces>
  <Paragraphs>20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2023-03-31T12:44:29Z</cp:lastPrinted>
  <dcterms:modified xsi:type="dcterms:W3CDTF">2023-04-06T10:01:19Z</dcterms:modified>
  <cp:revision>260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