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keepNext w:val="true"/>
        <w:numPr>
          <w:ilvl w:val="0"/>
          <w:numId w:val="2"/>
        </w:numPr>
        <w:spacing w:before="240" w:after="60"/>
        <w:ind w:left="0" w:hanging="0"/>
        <w:outlineLvl w:val="0"/>
        <w:rPr>
          <w:rFonts w:eastAsia="NSimSun"/>
          <w:b/>
          <w:b/>
          <w:bCs/>
          <w:color w:val="auto"/>
          <w:kern w:val="2"/>
          <w:szCs w:val="28"/>
          <w:lang w:val="uk-UA" w:bidi="hi-IN"/>
        </w:rPr>
      </w:pPr>
      <w:r>
        <w:rPr>
          <w:rFonts w:eastAsia="NSimSun"/>
          <w:b/>
          <w:bCs/>
          <w:color w:val="auto"/>
          <w:kern w:val="2"/>
          <w:szCs w:val="28"/>
          <w:lang w:val="uk-UA" w:bidi="hi-IN"/>
        </w:rPr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6270" cy="636270"/>
                <wp:effectExtent l="0" t="0" r="0" b="0"/>
                <wp:wrapNone/>
                <wp:docPr id="1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760" cy="6357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50pt;height:50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696203828" r:id="rId2"/>
        </w:object>
      </w:r>
    </w:p>
    <w:p>
      <w:pPr>
        <w:pStyle w:val="Normal"/>
        <w:keepNext w:val="true"/>
        <w:numPr>
          <w:ilvl w:val="0"/>
          <w:numId w:val="2"/>
        </w:numPr>
        <w:spacing w:before="240" w:after="60"/>
        <w:ind w:left="0" w:hanging="0"/>
        <w:outlineLvl w:val="0"/>
        <w:rPr>
          <w:rFonts w:eastAsia="NSimSun"/>
          <w:b/>
          <w:b/>
          <w:bCs/>
          <w:color w:val="auto"/>
          <w:kern w:val="2"/>
          <w:szCs w:val="28"/>
          <w:lang w:val="uk-UA" w:bidi="hi-IN"/>
        </w:rPr>
      </w:pPr>
      <w:r>
        <w:rPr>
          <w:rFonts w:eastAsia="NSimSun"/>
          <w:b/>
          <w:bCs/>
          <w:color w:val="auto"/>
          <w:kern w:val="2"/>
          <w:szCs w:val="28"/>
          <w:lang w:val="uk-UA" w:bidi="hi-IN"/>
        </w:rPr>
      </w:r>
    </w:p>
    <w:p>
      <w:pPr>
        <w:pStyle w:val="Normal"/>
        <w:keepNext w:val="true"/>
        <w:numPr>
          <w:ilvl w:val="0"/>
          <w:numId w:val="2"/>
        </w:numPr>
        <w:ind w:left="0" w:hanging="0"/>
        <w:jc w:val="center"/>
        <w:outlineLvl w:val="0"/>
        <w:rPr>
          <w:rFonts w:eastAsia="NSimSun"/>
          <w:b/>
          <w:b/>
          <w:bCs/>
          <w:color w:val="auto"/>
          <w:kern w:val="2"/>
          <w:szCs w:val="28"/>
          <w:lang w:val="uk-UA" w:bidi="hi-IN"/>
        </w:rPr>
      </w:pPr>
      <w:r>
        <w:rPr>
          <w:rFonts w:eastAsia="NSimSun"/>
          <w:b/>
          <w:bCs/>
          <w:color w:val="auto"/>
          <w:kern w:val="2"/>
          <w:szCs w:val="28"/>
          <w:lang w:val="uk-UA" w:bidi="hi-IN"/>
        </w:rPr>
        <w:t>ЛУЦЬКИЙ  МІСЬКИЙ  ГОЛОВА</w:t>
      </w:r>
    </w:p>
    <w:p>
      <w:pPr>
        <w:pStyle w:val="Normal"/>
        <w:jc w:val="center"/>
        <w:rPr>
          <w:rFonts w:eastAsia="NSimSun"/>
          <w:b/>
          <w:b/>
          <w:bCs/>
          <w:color w:val="auto"/>
          <w:kern w:val="2"/>
          <w:sz w:val="20"/>
          <w:szCs w:val="20"/>
          <w:lang w:val="uk-UA" w:bidi="hi-IN"/>
        </w:rPr>
      </w:pPr>
      <w:r>
        <w:rPr>
          <w:rFonts w:eastAsia="NSimSun"/>
          <w:b/>
          <w:bCs/>
          <w:color w:val="auto"/>
          <w:kern w:val="2"/>
          <w:sz w:val="20"/>
          <w:szCs w:val="20"/>
          <w:lang w:val="uk-UA" w:bidi="hi-IN"/>
        </w:rPr>
      </w:r>
    </w:p>
    <w:p>
      <w:pPr>
        <w:pStyle w:val="Normal"/>
        <w:jc w:val="center"/>
        <w:rPr>
          <w:rFonts w:eastAsia="NSimSun"/>
          <w:b/>
          <w:b/>
          <w:bCs/>
          <w:color w:val="auto"/>
          <w:kern w:val="2"/>
          <w:sz w:val="32"/>
          <w:szCs w:val="32"/>
          <w:lang w:val="uk-UA" w:bidi="hi-IN"/>
        </w:rPr>
      </w:pPr>
      <w:r>
        <w:rPr>
          <w:rFonts w:eastAsia="NSimSun"/>
          <w:b/>
          <w:bCs/>
          <w:color w:val="auto"/>
          <w:kern w:val="2"/>
          <w:sz w:val="32"/>
          <w:szCs w:val="32"/>
          <w:lang w:val="uk-UA" w:bidi="hi-IN"/>
        </w:rPr>
        <w:t>РОЗПОРЯДЖЕННЯ</w:t>
      </w:r>
    </w:p>
    <w:p>
      <w:pPr>
        <w:pStyle w:val="Normal"/>
        <w:jc w:val="center"/>
        <w:rPr>
          <w:rFonts w:eastAsia="NSimSun"/>
          <w:b/>
          <w:b/>
          <w:bCs/>
          <w:color w:val="auto"/>
          <w:kern w:val="2"/>
          <w:sz w:val="40"/>
          <w:szCs w:val="40"/>
          <w:lang w:val="uk-UA" w:bidi="hi-IN"/>
        </w:rPr>
      </w:pPr>
      <w:r>
        <w:rPr>
          <w:rFonts w:eastAsia="NSimSun"/>
          <w:b/>
          <w:bCs/>
          <w:color w:val="auto"/>
          <w:kern w:val="2"/>
          <w:sz w:val="40"/>
          <w:szCs w:val="40"/>
          <w:lang w:val="uk-UA" w:bidi="hi-IN"/>
        </w:rPr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jc w:val="both"/>
        <w:rPr>
          <w:rFonts w:eastAsia="NSimSun"/>
          <w:color w:val="auto"/>
          <w:kern w:val="2"/>
          <w:sz w:val="24"/>
          <w:lang w:val="uk-UA" w:bidi="hi-IN"/>
        </w:rPr>
      </w:pPr>
      <w:r>
        <w:rPr>
          <w:rFonts w:eastAsia="NSimSun"/>
          <w:color w:val="auto"/>
          <w:kern w:val="2"/>
          <w:sz w:val="24"/>
          <w:lang w:val="uk-UA" w:bidi="hi-IN"/>
        </w:rPr>
        <w:t>________________                                        Луцьк                                     №________________</w:t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jc w:val="both"/>
        <w:rPr>
          <w:lang w:val="uk-UA"/>
        </w:rPr>
      </w:pPr>
      <w:bookmarkStart w:id="0" w:name="__DdeLink__57_3751635812"/>
      <w:r>
        <w:rPr>
          <w:lang w:val="uk-UA"/>
        </w:rPr>
        <w:t xml:space="preserve">Про </w:t>
      </w:r>
      <w:bookmarkEnd w:id="0"/>
      <w:r>
        <w:rPr>
          <w:lang w:val="uk-UA"/>
        </w:rPr>
        <w:t>відзначення</w:t>
      </w:r>
    </w:p>
    <w:p>
      <w:pPr>
        <w:pStyle w:val="Normal"/>
        <w:jc w:val="both"/>
        <w:rPr/>
      </w:pPr>
      <w:r>
        <w:rPr>
          <w:lang w:val="uk-UA"/>
        </w:rPr>
        <w:t>Г.Сороки</w:t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Style16"/>
        <w:spacing w:lineRule="auto" w:line="240"/>
        <w:ind w:firstLine="680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Відповідно до рішення Луцької міської ради від 22.12.2021 № 24/119 «Про затвердження Програми розвитку культури Луцької міської територіальної громади на 2022-2025 роки» та Положення про відзнаки міського голови, затвердженого розпорядженням міського голови від 01.06.2021 № 111-ра, а також враховуючи лист </w:t>
      </w:r>
      <w:r>
        <w:rPr>
          <w:bCs w:val="false"/>
          <w:color w:val="000000"/>
          <w:szCs w:val="28"/>
          <w:lang w:val="uk-UA"/>
        </w:rPr>
        <w:t>департаменту культури Луцької міської ради</w:t>
      </w:r>
      <w:r>
        <w:rPr>
          <w:bCs w:val="false"/>
          <w:color w:val="FF0000"/>
          <w:szCs w:val="28"/>
          <w:lang w:val="uk-UA"/>
        </w:rPr>
        <w:t xml:space="preserve"> </w:t>
      </w:r>
      <w:r>
        <w:rPr>
          <w:bCs w:val="false"/>
          <w:color w:val="000000"/>
          <w:szCs w:val="28"/>
          <w:lang w:val="uk-UA"/>
        </w:rPr>
        <w:t>від 07.03.2023 №18-15/98</w:t>
      </w:r>
      <w:r>
        <w:rPr>
          <w:szCs w:val="28"/>
          <w:lang w:val="uk-UA"/>
        </w:rPr>
        <w:t xml:space="preserve">: </w:t>
      </w:r>
    </w:p>
    <w:p>
      <w:pPr>
        <w:pStyle w:val="Style16"/>
        <w:spacing w:lineRule="auto" w:line="240" w:before="0" w:after="0"/>
        <w:ind w:firstLine="567"/>
        <w:jc w:val="both"/>
        <w:rPr>
          <w:color w:val="000000"/>
          <w:sz w:val="21"/>
          <w:szCs w:val="21"/>
          <w:lang w:val="uk-UA"/>
        </w:rPr>
      </w:pPr>
      <w:r>
        <w:rPr>
          <w:color w:val="000000"/>
          <w:sz w:val="21"/>
          <w:szCs w:val="21"/>
          <w:lang w:val="uk-UA"/>
        </w:rPr>
      </w:r>
    </w:p>
    <w:p>
      <w:pPr>
        <w:pStyle w:val="Style16"/>
        <w:spacing w:lineRule="auto" w:line="240" w:before="0" w:after="0"/>
        <w:ind w:firstLine="567"/>
        <w:jc w:val="both"/>
        <w:rPr>
          <w:bCs/>
          <w:color w:val="000000"/>
          <w:szCs w:val="28"/>
          <w:lang w:val="uk-UA" w:bidi="uk-UA"/>
        </w:rPr>
      </w:pPr>
      <w:r>
        <w:rPr>
          <w:color w:val="000000"/>
          <w:szCs w:val="28"/>
          <w:lang w:val="uk-UA"/>
        </w:rPr>
        <w:t>1. ОГОЛОСИТИ Подяку міського голови Сороці Галині, г</w:t>
      </w:r>
      <w:r>
        <w:rPr>
          <w:color w:val="000000"/>
          <w:sz w:val="28"/>
          <w:szCs w:val="28"/>
          <w:lang w:val="uk-UA"/>
        </w:rPr>
        <w:t>оловному бухгалтеру централізованої бухгалтерії департаменту культури Луцької місько</w:t>
      </w:r>
      <w:r>
        <w:rPr>
          <w:color w:val="000000"/>
          <w:szCs w:val="28"/>
          <w:lang w:val="uk-UA"/>
        </w:rPr>
        <w:t>ї ради, за сумлінну працю, високий професіоналізм,</w:t>
      </w:r>
      <w:r>
        <w:rPr>
          <w:bCs/>
          <w:color w:val="000000"/>
          <w:szCs w:val="28"/>
          <w:lang w:val="uk-UA" w:bidi="uk-UA"/>
        </w:rPr>
        <w:t xml:space="preserve"> ефективну організацію фінансово-господарського обліку, а також з нагоди особистого ювілею.</w:t>
      </w:r>
    </w:p>
    <w:p>
      <w:pPr>
        <w:pStyle w:val="Style16"/>
        <w:spacing w:lineRule="auto" w:line="240" w:before="0" w:after="0"/>
        <w:ind w:firstLine="567"/>
        <w:jc w:val="both"/>
        <w:rPr>
          <w:bCs/>
          <w:color w:val="000000"/>
          <w:szCs w:val="28"/>
          <w:lang w:val="uk-UA" w:bidi="uk-UA"/>
        </w:rPr>
      </w:pPr>
      <w:r>
        <w:rPr>
          <w:bCs/>
          <w:color w:val="000000"/>
          <w:szCs w:val="28"/>
          <w:lang w:val="uk-UA" w:bidi="uk-UA"/>
        </w:rPr>
      </w:r>
    </w:p>
    <w:p>
      <w:pPr>
        <w:pStyle w:val="Style16"/>
        <w:spacing w:lineRule="auto" w:line="240" w:before="0" w:after="0"/>
        <w:ind w:firstLine="567"/>
        <w:jc w:val="both"/>
        <w:rPr>
          <w:bCs/>
          <w:color w:val="000000"/>
          <w:szCs w:val="28"/>
          <w:lang w:val="uk-UA" w:bidi="uk-UA"/>
        </w:rPr>
      </w:pPr>
      <w:r>
        <w:rPr>
          <w:bCs/>
          <w:color w:val="000000"/>
          <w:szCs w:val="28"/>
          <w:lang w:val="uk-UA" w:bidi="uk-UA"/>
        </w:rPr>
        <w:t>2. Згідно з п.11.79 Регламенту роботи виконавчого комітету та виконавчих органів Луцької міської ради департаменту культури Луцької міської ради надати у відділ обліку та звітності міської ради ідентифікаційний код Сороки Галини.</w:t>
      </w:r>
    </w:p>
    <w:p>
      <w:pPr>
        <w:pStyle w:val="Style16"/>
        <w:spacing w:lineRule="auto" w:line="240" w:before="0" w:after="0"/>
        <w:ind w:firstLine="567"/>
        <w:jc w:val="both"/>
        <w:rPr>
          <w:bCs/>
          <w:color w:val="000000"/>
          <w:szCs w:val="28"/>
          <w:lang w:val="uk-UA" w:bidi="uk-UA"/>
        </w:rPr>
      </w:pPr>
      <w:r>
        <w:rPr>
          <w:bCs/>
          <w:color w:val="000000"/>
          <w:szCs w:val="28"/>
          <w:lang w:val="uk-UA" w:bidi="uk-UA"/>
        </w:rPr>
      </w:r>
    </w:p>
    <w:p>
      <w:pPr>
        <w:pStyle w:val="Normal"/>
        <w:shd w:val="clear" w:color="auto" w:fill="FFFFFF"/>
        <w:tabs>
          <w:tab w:val="clear" w:pos="708"/>
          <w:tab w:val="left" w:pos="567" w:leader="none"/>
          <w:tab w:val="left" w:pos="851" w:leader="none"/>
          <w:tab w:val="decimal" w:pos="1800" w:leader="underscore"/>
          <w:tab w:val="decimal" w:pos="3402" w:leader="underscore"/>
          <w:tab w:val="left" w:pos="4800" w:leader="none"/>
        </w:tabs>
        <w:ind w:firstLine="567"/>
        <w:jc w:val="both"/>
        <w:rPr/>
      </w:pPr>
      <w:r>
        <w:rPr>
          <w:szCs w:val="28"/>
          <w:lang w:val="uk-UA"/>
        </w:rPr>
        <w:t xml:space="preserve">3. Господарсько-технічному відділу міської ради забезпечити придбання рамки для відзначення </w:t>
      </w:r>
      <w:bookmarkStart w:id="1" w:name="_GoBack"/>
      <w:bookmarkEnd w:id="1"/>
      <w:r>
        <w:rPr>
          <w:szCs w:val="28"/>
          <w:lang w:val="uk-UA"/>
        </w:rPr>
        <w:t>Сороки Галини.</w:t>
      </w:r>
    </w:p>
    <w:p>
      <w:pPr>
        <w:pStyle w:val="Normal"/>
        <w:tabs>
          <w:tab w:val="clear" w:pos="708"/>
          <w:tab w:val="left" w:pos="567" w:leader="none"/>
        </w:tabs>
        <w:ind w:firstLine="567"/>
        <w:jc w:val="both"/>
        <w:rPr>
          <w:color w:val="FF0000"/>
          <w:sz w:val="26"/>
          <w:szCs w:val="26"/>
          <w:lang w:val="uk-UA"/>
        </w:rPr>
      </w:pPr>
      <w:r>
        <w:rPr>
          <w:color w:val="FF0000"/>
          <w:sz w:val="26"/>
          <w:szCs w:val="26"/>
          <w:lang w:val="uk-UA"/>
        </w:rPr>
      </w:r>
    </w:p>
    <w:p>
      <w:pPr>
        <w:pStyle w:val="Normal"/>
        <w:ind w:firstLine="567"/>
        <w:jc w:val="both"/>
        <w:rPr>
          <w:color w:val="FF0000"/>
          <w:sz w:val="26"/>
          <w:szCs w:val="26"/>
          <w:lang w:val="uk-UA"/>
        </w:rPr>
      </w:pPr>
      <w:r>
        <w:rPr>
          <w:color w:val="FF0000"/>
          <w:sz w:val="26"/>
          <w:szCs w:val="26"/>
          <w:lang w:val="uk-UA"/>
        </w:rPr>
      </w:r>
    </w:p>
    <w:p>
      <w:pPr>
        <w:pStyle w:val="Normal"/>
        <w:jc w:val="both"/>
        <w:rPr/>
      </w:pPr>
      <w:r>
        <w:rPr>
          <w:szCs w:val="28"/>
          <w:lang w:val="uk-UA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jc w:val="both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jc w:val="both"/>
        <w:rPr/>
      </w:pPr>
      <w:r>
        <w:rPr>
          <w:sz w:val="24"/>
          <w:lang w:val="uk-UA"/>
        </w:rPr>
        <w:t xml:space="preserve">Гудима   777 942 </w:t>
      </w:r>
    </w:p>
    <w:p>
      <w:pPr>
        <w:pStyle w:val="Normal"/>
        <w:tabs>
          <w:tab w:val="clear" w:pos="708"/>
          <w:tab w:val="left" w:pos="567" w:leader="none"/>
        </w:tabs>
        <w:jc w:val="both"/>
        <w:rPr/>
      </w:pPr>
      <w:r>
        <w:rPr>
          <w:sz w:val="24"/>
          <w:szCs w:val="28"/>
          <w:lang w:val="uk-UA"/>
        </w:rPr>
        <w:t>Бондарчук 741 086</w:t>
      </w:r>
    </w:p>
    <w:p>
      <w:pPr>
        <w:pStyle w:val="Normal"/>
        <w:tabs>
          <w:tab w:val="clear" w:pos="708"/>
          <w:tab w:val="left" w:pos="567" w:leader="none"/>
        </w:tabs>
        <w:jc w:val="both"/>
        <w:rPr/>
      </w:pPr>
      <w:r>
        <w:rPr/>
      </w:r>
    </w:p>
    <w:sectPr>
      <w:headerReference w:type="default" r:id="rId4"/>
      <w:headerReference w:type="first" r:id="rId5"/>
      <w:type w:val="nextPage"/>
      <w:pgSz w:w="11906" w:h="16838"/>
      <w:pgMar w:left="1907" w:right="560" w:gutter="0" w:header="708" w:top="765" w:footer="0" w:bottom="850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1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1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isplayBackgroundShape/>
  <w:defaultTabStop w:val="708"/>
  <w:autoHyphenation w:val="true"/>
  <w:compat>
    <w:compatSetting w:name="compatibilityMode" w:uri="http://schemas.microsoft.com/office/word" w:val="12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DefaultParagraphFont" w:default="1">
    <w:name w:val="Default Paragraph Font"/>
    <w:uiPriority w:val="1"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lang w:val="uk-UA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3" w:customStyle="1">
    <w:name w:val="WW8Num2z3"/>
    <w:qFormat/>
    <w:rPr>
      <w:rFonts w:ascii="Symbol" w:hAnsi="Symbol" w:cs="Symbol"/>
    </w:rPr>
  </w:style>
  <w:style w:type="character" w:styleId="WW8Num3z0" w:customStyle="1">
    <w:name w:val="WW8Num3z0"/>
    <w:qFormat/>
    <w:rPr/>
  </w:style>
  <w:style w:type="character" w:styleId="WW8Num3z1" w:customStyle="1">
    <w:name w:val="WW8Num3z1"/>
    <w:qFormat/>
    <w:rPr/>
  </w:style>
  <w:style w:type="character" w:styleId="WW8Num3z2" w:customStyle="1">
    <w:name w:val="WW8Num3z2"/>
    <w:qFormat/>
    <w:rPr/>
  </w:style>
  <w:style w:type="character" w:styleId="WW8Num3z3" w:customStyle="1">
    <w:name w:val="WW8Num3z3"/>
    <w:qFormat/>
    <w:rPr/>
  </w:style>
  <w:style w:type="character" w:styleId="WW8Num3z4" w:customStyle="1">
    <w:name w:val="WW8Num3z4"/>
    <w:qFormat/>
    <w:rPr/>
  </w:style>
  <w:style w:type="character" w:styleId="WW8Num3z5" w:customStyle="1">
    <w:name w:val="WW8Num3z5"/>
    <w:qFormat/>
    <w:rPr/>
  </w:style>
  <w:style w:type="character" w:styleId="WW8Num3z6" w:customStyle="1">
    <w:name w:val="WW8Num3z6"/>
    <w:qFormat/>
    <w:rPr/>
  </w:style>
  <w:style w:type="character" w:styleId="WW8Num3z7" w:customStyle="1">
    <w:name w:val="WW8Num3z7"/>
    <w:qFormat/>
    <w:rPr/>
  </w:style>
  <w:style w:type="character" w:styleId="WW8Num3z8" w:customStyle="1">
    <w:name w:val="WW8Num3z8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>
      <w:rFonts w:ascii="Symbol" w:hAnsi="Symbol" w:eastAsia="MS Gothic;ＭＳ ゴシック" w:cs="MS Gothic;ＭＳ ゴシック"/>
    </w:rPr>
  </w:style>
  <w:style w:type="character" w:styleId="WW8Num5z1" w:customStyle="1">
    <w:name w:val="WW8Num5z1"/>
    <w:qFormat/>
    <w:rPr>
      <w:rFonts w:ascii="Times New Roman" w:hAnsi="Times New Roman" w:eastAsia="Calibri" w:cs="Times New Roman"/>
    </w:rPr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3" w:customStyle="1">
    <w:name w:val="WW8Num5z3"/>
    <w:qFormat/>
    <w:rPr>
      <w:rFonts w:ascii="Symbol" w:hAnsi="Symbol" w:cs="Symbol"/>
    </w:rPr>
  </w:style>
  <w:style w:type="character" w:styleId="WW8Num5z4" w:customStyle="1">
    <w:name w:val="WW8Num5z4"/>
    <w:qFormat/>
    <w:rPr>
      <w:rFonts w:ascii="Courier New" w:hAnsi="Courier New" w:cs="Courier New"/>
    </w:rPr>
  </w:style>
  <w:style w:type="character" w:styleId="WW8Num6z0" w:customStyle="1">
    <w:name w:val="WW8Num6z0"/>
    <w:qFormat/>
    <w:rPr/>
  </w:style>
  <w:style w:type="character" w:styleId="WW8Num6z1" w:customStyle="1">
    <w:name w:val="WW8Num6z1"/>
    <w:qFormat/>
    <w:rPr/>
  </w:style>
  <w:style w:type="character" w:styleId="WW8Num6z2" w:customStyle="1">
    <w:name w:val="WW8Num6z2"/>
    <w:qFormat/>
    <w:rPr/>
  </w:style>
  <w:style w:type="character" w:styleId="WW8Num6z3" w:customStyle="1">
    <w:name w:val="WW8Num6z3"/>
    <w:qFormat/>
    <w:rPr/>
  </w:style>
  <w:style w:type="character" w:styleId="WW8Num6z4" w:customStyle="1">
    <w:name w:val="WW8Num6z4"/>
    <w:qFormat/>
    <w:rPr/>
  </w:style>
  <w:style w:type="character" w:styleId="WW8Num6z5" w:customStyle="1">
    <w:name w:val="WW8Num6z5"/>
    <w:qFormat/>
    <w:rPr/>
  </w:style>
  <w:style w:type="character" w:styleId="WW8Num6z6" w:customStyle="1">
    <w:name w:val="WW8Num6z6"/>
    <w:qFormat/>
    <w:rPr/>
  </w:style>
  <w:style w:type="character" w:styleId="WW8Num6z7" w:customStyle="1">
    <w:name w:val="WW8Num6z7"/>
    <w:qFormat/>
    <w:rPr/>
  </w:style>
  <w:style w:type="character" w:styleId="WW8Num6z8" w:customStyle="1">
    <w:name w:val="WW8Num6z8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/>
  </w:style>
  <w:style w:type="character" w:styleId="WW8Num8z1" w:customStyle="1">
    <w:name w:val="WW8Num8z1"/>
    <w:qFormat/>
    <w:rPr/>
  </w:style>
  <w:style w:type="character" w:styleId="WW8Num8z2" w:customStyle="1">
    <w:name w:val="WW8Num8z2"/>
    <w:qFormat/>
    <w:rPr/>
  </w:style>
  <w:style w:type="character" w:styleId="WW8Num8z3" w:customStyle="1">
    <w:name w:val="WW8Num8z3"/>
    <w:qFormat/>
    <w:rPr/>
  </w:style>
  <w:style w:type="character" w:styleId="WW8Num8z4" w:customStyle="1">
    <w:name w:val="WW8Num8z4"/>
    <w:qFormat/>
    <w:rPr/>
  </w:style>
  <w:style w:type="character" w:styleId="WW8Num8z5" w:customStyle="1">
    <w:name w:val="WW8Num8z5"/>
    <w:qFormat/>
    <w:rPr/>
  </w:style>
  <w:style w:type="character" w:styleId="WW8Num8z6" w:customStyle="1">
    <w:name w:val="WW8Num8z6"/>
    <w:qFormat/>
    <w:rPr/>
  </w:style>
  <w:style w:type="character" w:styleId="WW8Num8z7" w:customStyle="1">
    <w:name w:val="WW8Num8z7"/>
    <w:qFormat/>
    <w:rPr/>
  </w:style>
  <w:style w:type="character" w:styleId="WW8Num8z8" w:customStyle="1">
    <w:name w:val="WW8Num8z8"/>
    <w:qFormat/>
    <w:rPr/>
  </w:style>
  <w:style w:type="character" w:styleId="WW8Num9z0" w:customStyle="1">
    <w:name w:val="WW8Num9z0"/>
    <w:qFormat/>
    <w:rPr>
      <w:rFonts w:ascii="Symbol" w:hAnsi="Symbol" w:eastAsia="MS Gothic;ＭＳ ゴシック" w:cs="MS Gothic;ＭＳ ゴシック"/>
    </w:rPr>
  </w:style>
  <w:style w:type="character" w:styleId="WW8Num9z1" w:customStyle="1">
    <w:name w:val="WW8Num9z1"/>
    <w:qFormat/>
    <w:rPr>
      <w:rFonts w:ascii="Courier New" w:hAnsi="Courier New" w:cs="Courier New"/>
    </w:rPr>
  </w:style>
  <w:style w:type="character" w:styleId="WW8Num9z2" w:customStyle="1">
    <w:name w:val="WW8Num9z2"/>
    <w:qFormat/>
    <w:rPr>
      <w:rFonts w:ascii="Wingdings" w:hAnsi="Wingdings" w:cs="Wingdings"/>
    </w:rPr>
  </w:style>
  <w:style w:type="character" w:styleId="WW8Num9z3" w:customStyle="1">
    <w:name w:val="WW8Num9z3"/>
    <w:qFormat/>
    <w:rPr>
      <w:rFonts w:ascii="Symbol" w:hAnsi="Symbol" w:cs="Symbol"/>
    </w:rPr>
  </w:style>
  <w:style w:type="character" w:styleId="WW8Num10z0" w:customStyle="1">
    <w:name w:val="WW8Num10z0"/>
    <w:qFormat/>
    <w:rPr/>
  </w:style>
  <w:style w:type="character" w:styleId="WW8Num10z1" w:customStyle="1">
    <w:name w:val="WW8Num10z1"/>
    <w:qFormat/>
    <w:rPr/>
  </w:style>
  <w:style w:type="character" w:styleId="WW8Num10z2" w:customStyle="1">
    <w:name w:val="WW8Num10z2"/>
    <w:qFormat/>
    <w:rPr/>
  </w:style>
  <w:style w:type="character" w:styleId="WW8Num10z3" w:customStyle="1">
    <w:name w:val="WW8Num10z3"/>
    <w:qFormat/>
    <w:rPr/>
  </w:style>
  <w:style w:type="character" w:styleId="WW8Num10z4" w:customStyle="1">
    <w:name w:val="WW8Num10z4"/>
    <w:qFormat/>
    <w:rPr/>
  </w:style>
  <w:style w:type="character" w:styleId="WW8Num10z5" w:customStyle="1">
    <w:name w:val="WW8Num10z5"/>
    <w:qFormat/>
    <w:rPr/>
  </w:style>
  <w:style w:type="character" w:styleId="WW8Num10z6" w:customStyle="1">
    <w:name w:val="WW8Num10z6"/>
    <w:qFormat/>
    <w:rPr/>
  </w:style>
  <w:style w:type="character" w:styleId="WW8Num10z7" w:customStyle="1">
    <w:name w:val="WW8Num10z7"/>
    <w:qFormat/>
    <w:rPr/>
  </w:style>
  <w:style w:type="character" w:styleId="WW8Num10z8" w:customStyle="1">
    <w:name w:val="WW8Num10z8"/>
    <w:qFormat/>
    <w:rPr/>
  </w:style>
  <w:style w:type="character" w:styleId="Pagenumber">
    <w:name w:val="page number"/>
    <w:basedOn w:val="DefaultParagraphFont"/>
    <w:qFormat/>
    <w:rPr/>
  </w:style>
  <w:style w:type="character" w:styleId="11" w:customStyle="1">
    <w:name w:val="Основной шрифт абзаца1"/>
    <w:qFormat/>
    <w:rPr/>
  </w:style>
  <w:style w:type="character" w:styleId="Rvts23" w:customStyle="1">
    <w:name w:val="rvts23"/>
    <w:basedOn w:val="11"/>
    <w:qFormat/>
    <w:rPr/>
  </w:style>
  <w:style w:type="character" w:styleId="Appleconvertedspace" w:customStyle="1">
    <w:name w:val="apple-converted-space"/>
    <w:basedOn w:val="DefaultParagraphFont"/>
    <w:qFormat/>
    <w:rPr/>
  </w:style>
  <w:style w:type="character" w:styleId="Style13">
    <w:name w:val="Виділення"/>
    <w:qFormat/>
    <w:rPr>
      <w:i/>
      <w:iCs/>
    </w:rPr>
  </w:style>
  <w:style w:type="character" w:styleId="Style14" w:customStyle="1">
    <w:name w:val="Текст у виносці Знак"/>
    <w:basedOn w:val="DefaultParagraphFont"/>
    <w:link w:val="ad"/>
    <w:uiPriority w:val="99"/>
    <w:semiHidden/>
    <w:qFormat/>
    <w:rsid w:val="001526f5"/>
    <w:rPr>
      <w:rFonts w:ascii="Segoe UI" w:hAnsi="Segoe UI" w:eastAsia="Times New Roman" w:cs="Segoe UI"/>
      <w:color w:val="00000A"/>
      <w:sz w:val="18"/>
      <w:szCs w:val="18"/>
      <w:lang w:val="ru-RU" w:bidi="ar-SA"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;Arial" w:hAnsi="Liberation Sans;Arial" w:eastAsia="Microsoft YaHei" w:cs="Arial Unicode MS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 Unicode MS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</w:rPr>
  </w:style>
  <w:style w:type="paragraph" w:styleId="Western" w:customStyle="1">
    <w:name w:val="western"/>
    <w:basedOn w:val="Normal"/>
    <w:qFormat/>
    <w:pPr>
      <w:suppressAutoHyphens w:val="false"/>
      <w:spacing w:before="280" w:after="119"/>
    </w:pPr>
    <w:rPr>
      <w:color w:val="000000"/>
      <w:sz w:val="24"/>
      <w:lang w:val="uk-UA"/>
    </w:rPr>
  </w:style>
  <w:style w:type="paragraph" w:styleId="Style20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1">
    <w:name w:val="Head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2" w:customStyle="1">
    <w:name w:val="Вміст рамки"/>
    <w:basedOn w:val="Normal"/>
    <w:qFormat/>
    <w:pPr/>
    <w:rPr/>
  </w:style>
  <w:style w:type="paragraph" w:styleId="BalloonText">
    <w:name w:val="Balloon Text"/>
    <w:basedOn w:val="Normal"/>
    <w:link w:val="ae"/>
    <w:uiPriority w:val="99"/>
    <w:semiHidden/>
    <w:unhideWhenUsed/>
    <w:qFormat/>
    <w:rsid w:val="001526f5"/>
    <w:pPr/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822</TotalTime>
  <Application>LibreOffice/7.2.3.2$Windows_X86_64 LibreOffice_project/d166454616c1632304285822f9c83ce2e660fd92</Application>
  <AppVersion>15.0000</AppVersion>
  <Pages>1</Pages>
  <Words>142</Words>
  <Characters>1013</Characters>
  <CharactersWithSpaces>1231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2019-10-09T15:07:00Z</dcterms:created>
  <dc:creator>Kostjuk</dc:creator>
  <dc:description/>
  <dc:language>uk-UA</dc:language>
  <cp:lastModifiedBy/>
  <cp:lastPrinted>2023-03-02T10:07:00Z</cp:lastPrinted>
  <dcterms:modified xsi:type="dcterms:W3CDTF">2023-03-13T08:57:50Z</dcterms:modified>
  <cp:revision>108</cp:revision>
  <dc:subject/>
  <dc:title>ЛУЦЬКИЙ  МІСЬКИЙ  ГОЛОВА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