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9ED430" w14:textId="77777777" w:rsidR="002D5762" w:rsidRDefault="00000000">
      <w:pPr>
        <w:pStyle w:val="1"/>
        <w:spacing w:before="0" w:after="0"/>
        <w:jc w:val="center"/>
      </w:pPr>
      <w:r>
        <w:object w:dxaOrig="651" w:dyaOrig="671" w14:anchorId="66BC9112">
          <v:shape id="ole_rId2" o:spid="_x0000_i1025" style="width:57.75pt;height:59.25pt" coordsize="" o:spt="100" adj="0,,0" path="" stroked="f">
            <v:stroke joinstyle="miter"/>
            <v:imagedata r:id="rId6" o:title=""/>
            <v:formulas/>
            <v:path o:connecttype="segments"/>
          </v:shape>
          <o:OLEObject Type="Embed" ProgID="PBrush" ShapeID="ole_rId2" DrawAspect="Content" ObjectID="_1744629362" r:id="rId7"/>
        </w:object>
      </w:r>
    </w:p>
    <w:p w14:paraId="563EFDAB" w14:textId="77777777" w:rsidR="002D5762" w:rsidRDefault="00000000">
      <w:pPr>
        <w:pStyle w:val="1"/>
        <w:spacing w:before="0" w:after="0"/>
        <w:jc w:val="center"/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499666DB" w14:textId="77777777" w:rsidR="002D5762" w:rsidRDefault="002D5762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9F4C251" w14:textId="77777777" w:rsidR="002D5762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2DCF6057" w14:textId="77777777" w:rsidR="002D5762" w:rsidRDefault="002D5762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07AFA4F4" w14:textId="77777777" w:rsidR="002D5762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7857D2B8" w14:textId="77777777" w:rsidR="002D5762" w:rsidRDefault="002D5762">
      <w:pPr>
        <w:tabs>
          <w:tab w:val="left" w:pos="4510"/>
          <w:tab w:val="left" w:pos="4715"/>
        </w:tabs>
        <w:spacing w:line="60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C051553" w14:textId="37605F96" w:rsidR="002D5762" w:rsidRDefault="00000000" w:rsidP="00D86FEE">
      <w:pPr>
        <w:ind w:right="5101"/>
        <w:jc w:val="both"/>
      </w:pPr>
      <w:r>
        <w:rPr>
          <w:rFonts w:ascii="Times New Roman" w:hAnsi="Times New Roman" w:cs="Times New Roman"/>
          <w:sz w:val="28"/>
          <w:szCs w:val="28"/>
        </w:rPr>
        <w:t>Про забезпечення охорони</w:t>
      </w:r>
      <w:r w:rsidR="005F1A6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життя людей на воді під час</w:t>
      </w:r>
      <w:bookmarkStart w:id="0" w:name="__DdeLink__11267_205587603"/>
      <w:bookmarkEnd w:id="0"/>
      <w:r w:rsidR="005F1A6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літнього відпочинку</w:t>
      </w:r>
    </w:p>
    <w:p w14:paraId="1A10128E" w14:textId="77777777" w:rsidR="002D5762" w:rsidRDefault="002D5762">
      <w:pPr>
        <w:jc w:val="both"/>
        <w:rPr>
          <w:rFonts w:ascii="Times New Roman" w:hAnsi="Times New Roman" w:cs="Times New Roman"/>
        </w:rPr>
      </w:pPr>
    </w:p>
    <w:p w14:paraId="75A49FBC" w14:textId="77777777" w:rsidR="002D5762" w:rsidRDefault="002D5762">
      <w:pPr>
        <w:jc w:val="both"/>
        <w:rPr>
          <w:rFonts w:ascii="Times New Roman" w:hAnsi="Times New Roman" w:cs="Times New Roman"/>
        </w:rPr>
      </w:pPr>
    </w:p>
    <w:p w14:paraId="4790DA72" w14:textId="77777777" w:rsidR="002D5762" w:rsidRDefault="00000000">
      <w:pPr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Відповідно до ст. 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42, </w:t>
      </w:r>
      <w:r>
        <w:rPr>
          <w:rFonts w:ascii="Times New Roman" w:hAnsi="Times New Roman" w:cs="Times New Roman"/>
          <w:sz w:val="28"/>
          <w:szCs w:val="28"/>
        </w:rPr>
        <w:t>п. 8 ст. 59 Закону України «Про місцеве самоврядування в Україні», Закону України «Про правовий режим воєнного стану», Правил охорони життя людей на водних об’єктах України, затверджених наказом Міністерства внутрішніх справ України від 10 квітня 2017 року № 301, зареєстрованих в Міністерстві юстиції України 04 травня 2017 року за № 566/30434, наказу начальника Волинської обласної військової адміністрації від 24.03.2023 № 99 «Про безпеку відпочивальників на водних об’єктах області в період купального сезону 2023 року», на виконання Програми організації рятування людей на водних об’єктах Луцької міської територіальної громади в літній період 2022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>2026 років, затвердженої рішенням міської ради від 22.12.2021 № 24/66, з метою забезпечення охорони життя людей на водоймах Луцької міської територіальної громади в період літнього купального сезону:</w:t>
      </w:r>
    </w:p>
    <w:p w14:paraId="1B1917AA" w14:textId="77777777" w:rsidR="002D5762" w:rsidRDefault="002D576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CAD9CD7" w14:textId="77777777" w:rsidR="002D5762" w:rsidRDefault="00000000">
      <w:pPr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1. Визначити місця масового відпочинку громадян на р. Стир (поблизу Центрального парку культури і відпочинку імені Лесі Українки) та на Теремнівській водоймі.</w:t>
      </w:r>
    </w:p>
    <w:p w14:paraId="1B66B3E8" w14:textId="77777777" w:rsidR="002D5762" w:rsidRDefault="00000000">
      <w:pPr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2. Встановити термін купального сезону з 01 червня до 31 серпня 2023 року.</w:t>
      </w:r>
    </w:p>
    <w:p w14:paraId="4E108FEA" w14:textId="77777777" w:rsidR="002D5762" w:rsidRDefault="00000000">
      <w:pPr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3. Департаменту житлово-комунального господарства:</w:t>
      </w:r>
    </w:p>
    <w:p w14:paraId="6C6DEC88" w14:textId="77777777" w:rsidR="002D5762" w:rsidRDefault="00000000">
      <w:pPr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3.1. Привести обладнання території пляжів у відповідність до діючих правил і санітарних норм. Роботи завершити до 30 травня 2023 року.</w:t>
      </w:r>
    </w:p>
    <w:p w14:paraId="47E65825" w14:textId="77777777" w:rsidR="00AC6DE9" w:rsidRDefault="0000000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 Організувати підтримання територій пляжів в належному санітарному стані, забезпечити скошування трави та вирубку самосійних дерев і кущів берегової смуги протягом усього купального сезону.</w:t>
      </w:r>
    </w:p>
    <w:p w14:paraId="44B103F9" w14:textId="168FCDF1" w:rsidR="002D5762" w:rsidRDefault="0000000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</w:t>
      </w:r>
      <w:r w:rsidR="004450F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 Укласти договір з Луцьким районним відділом ДУ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Волинський обласний центр контролю та профілактики хвороб МОЗ України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про відбір проб води з водойм та ґрунту поблизу пляжів.</w:t>
      </w:r>
    </w:p>
    <w:p w14:paraId="5DE2E429" w14:textId="77777777" w:rsidR="000E6FF7" w:rsidRDefault="000E6FF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A9DAC8E" w14:textId="77777777" w:rsidR="000E6FF7" w:rsidRDefault="000E6FF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A605A02" w14:textId="77777777" w:rsidR="000E6FF7" w:rsidRDefault="0000000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 Відділу з питань надзвичайних ситуацій та цивільного захисту населення:</w:t>
      </w:r>
    </w:p>
    <w:p w14:paraId="499A73F6" w14:textId="35E7D843" w:rsidR="002D5762" w:rsidRDefault="00000000">
      <w:pPr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4.1. Організувати комісійний огляд стану готовності місць масового відпочинку на водних об’єктах Луцької міської територіальної громади до початку проходження купального сезону.</w:t>
      </w:r>
    </w:p>
    <w:p w14:paraId="455F8CF8" w14:textId="77777777" w:rsidR="002D5762" w:rsidRDefault="00000000">
      <w:pPr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4.2. Укласти договір з аварійно-рятувальним загоном спеціального призначення Головного управління Державної служби України з надзвичайних ситуацій у Волинській області на обстеження підводної частини пляжів і очищення їх від сторонніх предметів та скласти відповідні акти.</w:t>
      </w:r>
    </w:p>
    <w:p w14:paraId="7DAFCF72" w14:textId="77777777" w:rsidR="002D5762" w:rsidRDefault="00000000">
      <w:pPr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4.3. Організувати проходження навчання плавців-рятувальників в аварійно-рятувальному загоні спеціального призначення Головного управління Державної служби України з надзвичайних ситуацій у Волинській області з видачею відповідних посвідчень.</w:t>
      </w:r>
    </w:p>
    <w:p w14:paraId="5CB641F2" w14:textId="77777777" w:rsidR="002D5762" w:rsidRDefault="00000000">
      <w:pPr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4.4. Забезпечити добровільне страхування від нещасних випадків прийнятих на роботу плавців-рятувальників.</w:t>
      </w:r>
    </w:p>
    <w:p w14:paraId="570CD2BB" w14:textId="77777777" w:rsidR="002D5762" w:rsidRDefault="00000000">
      <w:pPr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4.5. Організувати роботу рятувальних постів відповідно до Правил охорони життя людей на водних об’єктах України.</w:t>
      </w:r>
    </w:p>
    <w:p w14:paraId="21FD2667" w14:textId="77777777" w:rsidR="002D5762" w:rsidRDefault="00000000">
      <w:pPr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4.6. В умовах воєнного стану визначити найближчі місця для укриття відпочивальників у разі оголошення сигналу «Повітряна тривога» та розмістити інформацію про них наочно.</w:t>
      </w:r>
    </w:p>
    <w:p w14:paraId="07B7086D" w14:textId="77777777" w:rsidR="002D5762" w:rsidRDefault="00000000">
      <w:pPr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4.7. Забезпечити рятувальні пости необхідним майном.</w:t>
      </w:r>
    </w:p>
    <w:p w14:paraId="13CAEA42" w14:textId="77777777" w:rsidR="002D5762" w:rsidRDefault="00000000">
      <w:pPr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5. Відділу обліку та звітності організувати своєчасну оплату робіт з підготовки пляжів, навчання плавців-рятувальників, їх страхування та оплату праці.</w:t>
      </w:r>
    </w:p>
    <w:p w14:paraId="6A89A357" w14:textId="44FED2A1" w:rsidR="002D5762" w:rsidRDefault="00000000">
      <w:pPr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6. Луцькому управлінню Г</w:t>
      </w:r>
      <w:r w:rsidR="002462AB">
        <w:rPr>
          <w:rFonts w:ascii="Times New Roman" w:hAnsi="Times New Roman" w:cs="Times New Roman"/>
          <w:sz w:val="28"/>
          <w:szCs w:val="28"/>
        </w:rPr>
        <w:t>оловного управління</w:t>
      </w:r>
      <w:r>
        <w:rPr>
          <w:rFonts w:ascii="Times New Roman" w:hAnsi="Times New Roman" w:cs="Times New Roman"/>
          <w:sz w:val="28"/>
          <w:szCs w:val="28"/>
        </w:rPr>
        <w:t xml:space="preserve"> Держпродспоживслужби у Волинській області проводити постійний санітарний нагляд за роботою пляжного господарства і станом водного середовища.</w:t>
      </w:r>
    </w:p>
    <w:p w14:paraId="3D4C37BE" w14:textId="77777777" w:rsidR="002D5762" w:rsidRDefault="00000000">
      <w:pPr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7. Луцькому районному управлінню Головного управління Національної поліції у Волинській області, департаменту муніципальної варти забезпечити громадський порядок в місцях масового відпочинку на р. Стир та на Теремнівській водоймі шляхом патрулювання.</w:t>
      </w:r>
    </w:p>
    <w:p w14:paraId="30034685" w14:textId="724B6767" w:rsidR="002D5762" w:rsidRDefault="00000000">
      <w:pPr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8. Контроль за виконанням розпорядження покласти на заступника міського голови, керуючого справами виконкому Юрія В</w:t>
      </w:r>
      <w:r w:rsidR="005F1A65">
        <w:rPr>
          <w:rFonts w:ascii="Times New Roman" w:hAnsi="Times New Roman" w:cs="Times New Roman"/>
          <w:sz w:val="28"/>
          <w:szCs w:val="28"/>
        </w:rPr>
        <w:t>ербича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8B535A2" w14:textId="77777777" w:rsidR="002D5762" w:rsidRDefault="002D576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AD74F1C" w14:textId="77777777" w:rsidR="002D5762" w:rsidRDefault="002D576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102B50C" w14:textId="77777777" w:rsidR="002D5762" w:rsidRDefault="00000000">
      <w:pPr>
        <w:jc w:val="both"/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7FE858F5" w14:textId="77777777" w:rsidR="002D5762" w:rsidRDefault="002D5762">
      <w:pPr>
        <w:jc w:val="both"/>
        <w:rPr>
          <w:rFonts w:ascii="Times New Roman" w:hAnsi="Times New Roman" w:cs="Times New Roman"/>
        </w:rPr>
      </w:pPr>
    </w:p>
    <w:p w14:paraId="0FA9B9C6" w14:textId="77777777" w:rsidR="002D5762" w:rsidRDefault="002D5762">
      <w:pPr>
        <w:jc w:val="both"/>
        <w:rPr>
          <w:rFonts w:ascii="Times New Roman" w:hAnsi="Times New Roman" w:cs="Times New Roman"/>
        </w:rPr>
      </w:pPr>
    </w:p>
    <w:p w14:paraId="7D48A3B0" w14:textId="77777777" w:rsidR="002D5762" w:rsidRDefault="00000000">
      <w:pPr>
        <w:jc w:val="both"/>
      </w:pPr>
      <w:r>
        <w:rPr>
          <w:rFonts w:ascii="Times New Roman" w:hAnsi="Times New Roman" w:cs="Times New Roman"/>
        </w:rPr>
        <w:t>Кирилюк 720 087</w:t>
      </w:r>
    </w:p>
    <w:sectPr w:rsidR="002D5762" w:rsidSect="000E6FF7">
      <w:headerReference w:type="default" r:id="rId8"/>
      <w:pgSz w:w="11906" w:h="16838"/>
      <w:pgMar w:top="567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F47033" w14:textId="77777777" w:rsidR="00603916" w:rsidRDefault="00603916">
      <w:r>
        <w:separator/>
      </w:r>
    </w:p>
  </w:endnote>
  <w:endnote w:type="continuationSeparator" w:id="0">
    <w:p w14:paraId="040917F7" w14:textId="77777777" w:rsidR="00603916" w:rsidRDefault="006039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BC984F" w14:textId="77777777" w:rsidR="00603916" w:rsidRDefault="00603916">
      <w:r>
        <w:separator/>
      </w:r>
    </w:p>
  </w:footnote>
  <w:footnote w:type="continuationSeparator" w:id="0">
    <w:p w14:paraId="394B75E7" w14:textId="77777777" w:rsidR="00603916" w:rsidRDefault="006039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0894007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1666F7D3" w14:textId="725C7EBA" w:rsidR="000E6FF7" w:rsidRPr="000E6FF7" w:rsidRDefault="000E6FF7">
        <w:pPr>
          <w:pStyle w:val="aa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0E6FF7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0E6FF7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0E6FF7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0E6FF7">
          <w:rPr>
            <w:rFonts w:ascii="Times New Roman" w:hAnsi="Times New Roman" w:cs="Times New Roman"/>
            <w:sz w:val="28"/>
            <w:szCs w:val="28"/>
          </w:rPr>
          <w:t>2</w:t>
        </w:r>
        <w:r w:rsidRPr="000E6FF7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736C3DE7" w14:textId="77777777" w:rsidR="002D5762" w:rsidRPr="000E6FF7" w:rsidRDefault="002D5762" w:rsidP="000E6FF7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D5762"/>
    <w:rsid w:val="000E6FF7"/>
    <w:rsid w:val="002462AB"/>
    <w:rsid w:val="002C7829"/>
    <w:rsid w:val="002D5762"/>
    <w:rsid w:val="004450FA"/>
    <w:rsid w:val="005F1A65"/>
    <w:rsid w:val="00603916"/>
    <w:rsid w:val="007A5227"/>
    <w:rsid w:val="00AC6DE9"/>
    <w:rsid w:val="00D37811"/>
    <w:rsid w:val="00D41B50"/>
    <w:rsid w:val="00D86FEE"/>
    <w:rsid w:val="00E45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586B2"/>
  <w15:docId w15:val="{04A7635B-2B32-4EF0-BEDA-2CABBB00F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kern w:val="2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color w:val="00000A"/>
      <w:sz w:val="24"/>
    </w:rPr>
  </w:style>
  <w:style w:type="paragraph" w:styleId="1">
    <w:name w:val="heading 1"/>
    <w:basedOn w:val="a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4">
    <w:name w:val="Нижний колонтитул Знак"/>
    <w:basedOn w:val="a0"/>
    <w:uiPriority w:val="99"/>
    <w:qFormat/>
    <w:rsid w:val="00580099"/>
    <w:rPr>
      <w:rFonts w:cs="Mangal"/>
      <w:szCs w:val="21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9">
    <w:name w:val="Покажчик"/>
    <w:basedOn w:val="a"/>
    <w:qFormat/>
    <w:pPr>
      <w:suppressLineNumbers/>
    </w:pPr>
  </w:style>
  <w:style w:type="paragraph" w:styleId="aa">
    <w:name w:val="header"/>
    <w:basedOn w:val="a"/>
    <w:link w:val="ab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c">
    <w:name w:val="foot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b">
    <w:name w:val="Верхній колонтитул Знак"/>
    <w:basedOn w:val="a0"/>
    <w:link w:val="aa"/>
    <w:uiPriority w:val="99"/>
    <w:rsid w:val="000E6FF7"/>
    <w:rPr>
      <w:rFonts w:cs="Mangal"/>
      <w:color w:val="00000A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2</Pages>
  <Words>2485</Words>
  <Characters>1418</Characters>
  <Application>Microsoft Office Word</Application>
  <DocSecurity>0</DocSecurity>
  <Lines>11</Lines>
  <Paragraphs>7</Paragraphs>
  <ScaleCrop>false</ScaleCrop>
  <Company/>
  <LinksUpToDate>false</LinksUpToDate>
  <CharactersWithSpaces>3896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Поліщук Оксана Анатоліївна</cp:lastModifiedBy>
  <cp:revision>21</cp:revision>
  <cp:lastPrinted>2023-05-01T11:40:00Z</cp:lastPrinted>
  <dcterms:created xsi:type="dcterms:W3CDTF">2022-04-04T14:26:00Z</dcterms:created>
  <dcterms:modified xsi:type="dcterms:W3CDTF">2023-05-03T11:30:00Z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