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jc w:val="center"/>
        <w:rPr/>
      </w:pPr>
      <w:r>
        <w:rPr/>
        <w:object w:dxaOrig="3105" w:dyaOrig="3300">
          <v:shape id="ole_rId2" style="width:57.75pt;height:59.25pt" o:ole="">
            <v:imagedata r:id="rId3" o:title=""/>
          </v:shape>
          <o:OLEObject Type="Embed" ProgID="PBrush" ShapeID="ole_rId2" DrawAspect="Content" ObjectID="_452602526" r:id="rId2"/>
        </w:object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Про надання матеріальної допомоги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Відповідно до ст. 42, п. 8 ст. 59 Закону України “Про місцеве самоврядування в Україні”, п. 10 розд. 1 Програми соціально-правового захисту дітей Луцької міської територіальної громади на 2022–2024 роки, затвердженої рішенням Луцької міської ради від 24.11.2021 № 22/64</w:t>
      </w:r>
      <w:r>
        <w:rPr>
          <w:rFonts w:cs="Times New Roman" w:ascii="Times New Roman" w:hAnsi="Times New Roman"/>
          <w:sz w:val="28"/>
          <w:szCs w:val="28"/>
          <w:lang w:val="en-US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Антонюк Ренаті Юріївні в розмірі 1000,00 грн;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Мельниковій-Мосійчук Світлані Сергіївні в розмірі 1200,00 грн;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Шпаковській Карині Сергіївні в розмірі 1</w:t>
      </w:r>
      <w:r>
        <w:rPr>
          <w:rFonts w:ascii="Times New Roman" w:hAnsi="Times New Roman"/>
          <w:sz w:val="28"/>
          <w:szCs w:val="28"/>
          <w:lang w:val="en-US"/>
        </w:rPr>
        <w:t>0</w:t>
      </w:r>
      <w:r>
        <w:rPr>
          <w:rFonts w:ascii="Times New Roman" w:hAnsi="Times New Roman"/>
          <w:sz w:val="28"/>
          <w:szCs w:val="28"/>
        </w:rPr>
        <w:t>00,00 грн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2. Відділу обліку та звітності забезпечити виплату коштів з рахунків виконавчого комітету Луцької міської ради.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3. Визначити відповідальним за проведення виплати інспектора, головного спеціаліста служби у справах дітей Луцької міської ради Пилюк Наталію. Пилюк Наталії в триденний термін з часу перерахування коштів подати у відділ обліку та звітності (заступнику начальника відділу Королюк Тетяні) звіт про проведену роботу.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_DdeLink__38_2981115855"/>
      <w:r>
        <w:rPr>
          <w:rFonts w:cs="Times New Roman" w:ascii="Times New Roman" w:hAnsi="Times New Roman"/>
          <w:sz w:val="28"/>
          <w:szCs w:val="28"/>
        </w:rPr>
        <w:t>4. Контроль за виконанням розпорядження покласти на заступника міського голови Ірину Чебелюк</w:t>
      </w:r>
      <w:bookmarkEnd w:id="0"/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Міський голова</w:t>
        <w:tab/>
        <w:tab/>
        <w:tab/>
        <w:tab/>
        <w:tab/>
        <w:t xml:space="preserve">   </w:t>
        <w:tab/>
        <w:tab/>
        <w:t xml:space="preserve"> </w:t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Шульган 777 923</w:t>
      </w:r>
    </w:p>
    <w:sectPr>
      <w:headerReference w:type="default" r:id="rId4"/>
      <w:type w:val="nextPage"/>
      <w:pgSz w:w="11906" w:h="16838"/>
      <w:pgMar w:left="1985" w:right="567" w:header="567" w:top="624" w:footer="0" w:bottom="1843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5594120"/>
    </w:sdtPr>
    <w:sdtContent>
      <w:p>
        <w:pPr>
          <w:pStyle w:val="Style20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1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Application>LibreOffice/6.2.1.2$Windows_X86_64 LibreOffice_project/7bcb35dc3024a62dea0caee87020152d1ee96e71</Application>
  <Pages>1</Pages>
  <Words>173</Words>
  <Characters>1118</Characters>
  <CharactersWithSpaces>1364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2022-02-22T15:56:00Z</dcterms:created>
  <dc:creator/>
  <dc:description/>
  <dc:language>uk-UA</dc:language>
  <cp:lastModifiedBy/>
  <dcterms:modified xsi:type="dcterms:W3CDTF">2023-05-04T11:53:33Z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