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935" w:leader="none"/>
          <w:tab w:val="left" w:pos="4995" w:leader="none"/>
          <w:tab w:val="left" w:pos="5040"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182103519"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160" w:leader="none"/>
        </w:tabs>
        <w:overflowPunct w:val="false"/>
        <w:ind w:right="-868" w:hanging="0"/>
        <w:jc w:val="both"/>
        <w:rPr/>
      </w:pPr>
      <w:r>
        <w:rPr>
          <w:sz w:val="28"/>
          <w:szCs w:val="28"/>
        </w:rPr>
        <w:t>Про</w:t>
      </w:r>
      <w:r>
        <w:rPr>
          <w:sz w:val="24"/>
          <w:szCs w:val="24"/>
        </w:rPr>
        <w:t xml:space="preserve">   </w:t>
      </w:r>
      <w:r>
        <w:rPr>
          <w:sz w:val="28"/>
          <w:szCs w:val="28"/>
        </w:rPr>
        <w:t>передачу</w:t>
      </w:r>
      <w:r>
        <w:rPr>
          <w:sz w:val="20"/>
          <w:szCs w:val="20"/>
        </w:rPr>
        <w:t xml:space="preserve">  </w:t>
      </w:r>
      <w:r>
        <w:rPr>
          <w:sz w:val="28"/>
          <w:szCs w:val="28"/>
        </w:rPr>
        <w:t>громадянам Михальчук З.А.,</w:t>
      </w:r>
    </w:p>
    <w:p>
      <w:pPr>
        <w:pStyle w:val="Normal"/>
        <w:tabs>
          <w:tab w:val="clear" w:pos="708"/>
          <w:tab w:val="left" w:pos="4760" w:leader="none"/>
          <w:tab w:val="left" w:pos="5245" w:leader="none"/>
          <w:tab w:val="left" w:pos="5387" w:leader="none"/>
        </w:tabs>
        <w:overflowPunct w:val="false"/>
        <w:ind w:right="-868" w:hanging="0"/>
        <w:jc w:val="both"/>
        <w:rPr>
          <w:sz w:val="28"/>
          <w:szCs w:val="28"/>
        </w:rPr>
      </w:pPr>
      <w:r>
        <w:rPr>
          <w:rFonts w:eastAsia="Times New Roman" w:cs="Times New Roman"/>
          <w:color w:val="auto"/>
          <w:kern w:val="0"/>
          <w:sz w:val="28"/>
          <w:szCs w:val="28"/>
          <w:lang w:val="uk-UA" w:eastAsia="zh-CN" w:bidi="ar-SA"/>
        </w:rPr>
        <w:t>С</w:t>
      </w:r>
      <w:r>
        <w:rPr>
          <w:sz w:val="28"/>
          <w:szCs w:val="28"/>
        </w:rPr>
        <w:t xml:space="preserve">тоянович </w:t>
      </w:r>
      <w:r>
        <w:rPr>
          <w:rFonts w:eastAsia="Times New Roman" w:cs="Times New Roman"/>
          <w:color w:val="auto"/>
          <w:kern w:val="0"/>
          <w:sz w:val="28"/>
          <w:szCs w:val="28"/>
          <w:lang w:val="uk-UA" w:eastAsia="zh-CN" w:bidi="ar-SA"/>
        </w:rPr>
        <w:t>Т</w:t>
      </w:r>
      <w:r>
        <w:rPr>
          <w:sz w:val="28"/>
          <w:szCs w:val="28"/>
        </w:rPr>
        <w:t xml:space="preserve">.І.       безоплатно     у  </w:t>
      </w:r>
      <w:r>
        <w:rPr>
          <w:sz w:val="30"/>
          <w:szCs w:val="30"/>
        </w:rPr>
        <w:t xml:space="preserve">  </w:t>
      </w:r>
      <w:r>
        <w:rPr>
          <w:sz w:val="28"/>
          <w:szCs w:val="28"/>
        </w:rPr>
        <w:t>спільну</w:t>
      </w:r>
    </w:p>
    <w:p>
      <w:pPr>
        <w:pStyle w:val="Normal"/>
        <w:tabs>
          <w:tab w:val="clear" w:pos="708"/>
          <w:tab w:val="left" w:pos="4760" w:leader="none"/>
          <w:tab w:val="left" w:pos="5245" w:leader="none"/>
          <w:tab w:val="left" w:pos="5270" w:leader="none"/>
        </w:tabs>
        <w:overflowPunct w:val="false"/>
        <w:ind w:right="-868" w:hanging="0"/>
        <w:jc w:val="both"/>
        <w:rPr/>
      </w:pPr>
      <w:r>
        <w:rPr>
          <w:sz w:val="28"/>
          <w:szCs w:val="28"/>
        </w:rPr>
        <w:t>часткову  власність  земельної  ділянки</w:t>
      </w:r>
      <w:r>
        <w:rPr>
          <w:sz w:val="32"/>
          <w:szCs w:val="32"/>
        </w:rPr>
        <w:t xml:space="preserve">  </w:t>
      </w:r>
      <w:r>
        <w:rPr>
          <w:sz w:val="28"/>
          <w:szCs w:val="28"/>
        </w:rPr>
        <w:t>для</w:t>
      </w:r>
    </w:p>
    <w:p>
      <w:pPr>
        <w:pStyle w:val="Normal"/>
        <w:tabs>
          <w:tab w:val="clear" w:pos="708"/>
          <w:tab w:val="left" w:pos="4760" w:leader="none"/>
          <w:tab w:val="left" w:pos="5245" w:leader="none"/>
          <w:tab w:val="left" w:pos="5270" w:leader="none"/>
        </w:tabs>
        <w:overflowPunct w:val="false"/>
        <w:ind w:right="-868" w:hanging="0"/>
        <w:jc w:val="both"/>
        <w:rPr/>
      </w:pPr>
      <w:r>
        <w:rPr>
          <w:sz w:val="28"/>
          <w:szCs w:val="28"/>
        </w:rPr>
        <w:t>будівництва</w:t>
      </w:r>
      <w:r>
        <w:rPr>
          <w:sz w:val="32"/>
          <w:szCs w:val="32"/>
        </w:rPr>
        <w:t xml:space="preserve"> </w:t>
      </w:r>
      <w:r>
        <w:rPr>
          <w:sz w:val="28"/>
          <w:szCs w:val="28"/>
        </w:rPr>
        <w:t xml:space="preserve">  і   обслуговування</w:t>
      </w:r>
      <w:r>
        <w:rPr>
          <w:sz w:val="22"/>
          <w:szCs w:val="22"/>
        </w:rPr>
        <w:t xml:space="preserve">  </w:t>
      </w:r>
      <w:r>
        <w:rPr>
          <w:sz w:val="28"/>
          <w:szCs w:val="28"/>
        </w:rPr>
        <w:t>житлового</w:t>
      </w:r>
    </w:p>
    <w:p>
      <w:pPr>
        <w:pStyle w:val="Normal"/>
        <w:tabs>
          <w:tab w:val="clear" w:pos="708"/>
          <w:tab w:val="left" w:pos="4760" w:leader="none"/>
          <w:tab w:val="left" w:pos="5245" w:leader="none"/>
          <w:tab w:val="left" w:pos="5387" w:leader="none"/>
        </w:tabs>
        <w:overflowPunct w:val="false"/>
        <w:ind w:right="-868" w:hanging="0"/>
        <w:jc w:val="both"/>
        <w:rPr/>
      </w:pPr>
      <w:r>
        <w:rPr>
          <w:sz w:val="28"/>
          <w:szCs w:val="28"/>
        </w:rPr>
        <w:t>будинку,   господарських   будівель    і  спо-</w:t>
      </w:r>
    </w:p>
    <w:p>
      <w:pPr>
        <w:pStyle w:val="Normal"/>
        <w:tabs>
          <w:tab w:val="clear" w:pos="708"/>
          <w:tab w:val="left" w:pos="4760" w:leader="none"/>
          <w:tab w:val="left" w:pos="4935" w:leader="none"/>
          <w:tab w:val="left" w:pos="4995" w:leader="none"/>
          <w:tab w:val="left" w:pos="5245" w:leader="none"/>
        </w:tabs>
        <w:overflowPunct w:val="false"/>
        <w:ind w:right="-868" w:hanging="0"/>
        <w:jc w:val="both"/>
        <w:rPr/>
      </w:pPr>
      <w:r>
        <w:rPr>
          <w:sz w:val="28"/>
          <w:szCs w:val="28"/>
        </w:rPr>
        <w:t xml:space="preserve">руд      (присадибна       ділянка) - 02.01   на </w:t>
      </w:r>
    </w:p>
    <w:p>
      <w:pPr>
        <w:pStyle w:val="Normal"/>
        <w:tabs>
          <w:tab w:val="clear" w:pos="708"/>
          <w:tab w:val="left" w:pos="4760" w:leader="none"/>
          <w:tab w:val="left" w:pos="5245" w:leader="none"/>
          <w:tab w:val="left" w:pos="5387" w:leader="none"/>
        </w:tabs>
        <w:overflowPunct w:val="false"/>
        <w:ind w:right="-868" w:hanging="0"/>
        <w:jc w:val="both"/>
        <w:rPr/>
      </w:pPr>
      <w:r>
        <w:rPr>
          <w:sz w:val="28"/>
          <w:szCs w:val="28"/>
        </w:rPr>
        <w:t xml:space="preserve">вул.  </w:t>
      </w:r>
      <w:r>
        <w:rPr>
          <w:rFonts w:eastAsia="Times New Roman" w:cs="Times New Roman"/>
          <w:color w:val="auto"/>
          <w:kern w:val="0"/>
          <w:sz w:val="28"/>
          <w:szCs w:val="28"/>
          <w:lang w:val="uk-UA" w:eastAsia="zh-CN" w:bidi="ar-SA"/>
        </w:rPr>
        <w:t>Гончарівці</w:t>
      </w:r>
      <w:r>
        <w:rPr>
          <w:sz w:val="28"/>
          <w:szCs w:val="28"/>
        </w:rPr>
        <w:t xml:space="preserve">, </w:t>
      </w:r>
      <w:r>
        <w:rPr>
          <w:rFonts w:eastAsia="Times New Roman" w:cs="Times New Roman"/>
          <w:color w:val="auto"/>
          <w:kern w:val="0"/>
          <w:sz w:val="28"/>
          <w:szCs w:val="28"/>
          <w:lang w:val="uk-UA" w:eastAsia="zh-CN" w:bidi="ar-SA"/>
        </w:rPr>
        <w:t>5</w:t>
      </w:r>
      <w:r>
        <w:rPr>
          <w:sz w:val="28"/>
          <w:szCs w:val="28"/>
        </w:rPr>
        <w:t xml:space="preserve"> у м. Луцьку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 xml:space="preserve">Михальчук Зої Андріївни, Стоянович Тетяни Іванівни </w:t>
      </w:r>
      <w:r>
        <w:rPr>
          <w:sz w:val="28"/>
          <w:szCs w:val="28"/>
        </w:rPr>
        <w:t xml:space="preserve">щодо передачі безоплатно у спільну часткову власність земельної ділянки на </w:t>
      </w:r>
      <w:r>
        <w:rPr>
          <w:rFonts w:eastAsia="Times New Roman" w:cs="Times New Roman"/>
          <w:color w:val="auto"/>
          <w:kern w:val="0"/>
          <w:sz w:val="28"/>
          <w:szCs w:val="28"/>
          <w:lang w:val="uk-UA" w:eastAsia="zh-CN" w:bidi="ar-SA"/>
        </w:rPr>
        <w:t>вул. Гончарівці, 5</w:t>
      </w:r>
      <w:r>
        <w:rPr>
          <w:sz w:val="12"/>
          <w:szCs w:val="12"/>
        </w:rPr>
        <w:t xml:space="preserve"> </w:t>
      </w:r>
      <w:r>
        <w:rPr>
          <w:sz w:val="28"/>
          <w:szCs w:val="28"/>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Гончарівці, 5</w:t>
      </w:r>
      <w:r>
        <w:rPr>
          <w:sz w:val="28"/>
          <w:szCs w:val="28"/>
        </w:rPr>
        <w:t xml:space="preserve"> у м. Луцьку громадян </w:t>
      </w:r>
      <w:r>
        <w:rPr>
          <w:rFonts w:eastAsia="Times New Roman" w:cs="Times New Roman"/>
          <w:color w:val="auto"/>
          <w:kern w:val="0"/>
          <w:sz w:val="28"/>
          <w:szCs w:val="28"/>
          <w:lang w:val="uk-UA" w:eastAsia="zh-CN" w:bidi="ar-SA"/>
        </w:rPr>
        <w:t>Михальчук Зої Андріївни, Стоянович Тетяни Іванівни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709" w:leader="none"/>
        </w:tabs>
        <w:suppressAutoHyphens w:val="true"/>
        <w:bidi w:val="0"/>
        <w:spacing w:before="0" w:after="0"/>
        <w:ind w:left="0" w:right="57" w:firstLine="567"/>
        <w:jc w:val="both"/>
        <w:rPr/>
      </w:pPr>
      <w:r>
        <w:rPr>
          <w:szCs w:val="28"/>
        </w:rPr>
        <w:t>1.</w:t>
      </w:r>
      <w:r>
        <w:rPr>
          <w:sz w:val="24"/>
        </w:rPr>
        <w:t> </w:t>
      </w:r>
      <w:r>
        <w:rPr>
          <w:sz w:val="28"/>
          <w:szCs w:val="28"/>
        </w:rPr>
        <w:t xml:space="preserve">Затвердити громадянам </w:t>
      </w:r>
      <w:r>
        <w:rPr>
          <w:rFonts w:eastAsia="Times New Roman" w:cs="Times New Roman"/>
          <w:color w:val="auto"/>
          <w:kern w:val="0"/>
          <w:sz w:val="28"/>
          <w:szCs w:val="28"/>
          <w:lang w:val="uk-UA" w:eastAsia="zh-CN" w:bidi="ar-SA"/>
        </w:rPr>
        <w:t xml:space="preserve">Михальчук Зої Андріївні </w:t>
      </w:r>
      <w:r>
        <w:rPr>
          <w:sz w:val="28"/>
          <w:szCs w:val="28"/>
        </w:rPr>
        <w:t xml:space="preserve">(частка </w:t>
      </w:r>
      <w:r>
        <w:rPr>
          <w:rFonts w:eastAsia="Times New Roman" w:cs="Times New Roman"/>
          <w:color w:val="auto"/>
          <w:kern w:val="0"/>
          <w:sz w:val="28"/>
          <w:szCs w:val="28"/>
          <w:lang w:val="uk-UA" w:eastAsia="zh-CN" w:bidi="ar-SA"/>
        </w:rPr>
        <w:t>69/100</w:t>
      </w:r>
      <w:r>
        <w:rPr>
          <w:sz w:val="28"/>
          <w:szCs w:val="28"/>
        </w:rPr>
        <w:t xml:space="preserve">), </w:t>
      </w:r>
      <w:r>
        <w:rPr>
          <w:rFonts w:eastAsia="Times New Roman" w:cs="Times New Roman"/>
          <w:color w:val="auto"/>
          <w:kern w:val="0"/>
          <w:sz w:val="28"/>
          <w:szCs w:val="28"/>
          <w:lang w:val="uk-UA" w:eastAsia="zh-CN" w:bidi="ar-SA"/>
        </w:rPr>
        <w:t>Стоянович Тетяні Іванівні</w:t>
      </w:r>
      <w:r>
        <w:rPr>
          <w:sz w:val="28"/>
          <w:szCs w:val="28"/>
        </w:rPr>
        <w:t xml:space="preserve"> (частка 3</w:t>
      </w:r>
      <w:r>
        <w:rPr>
          <w:rFonts w:eastAsia="Times New Roman" w:cs="Times New Roman"/>
          <w:color w:val="auto"/>
          <w:kern w:val="0"/>
          <w:sz w:val="28"/>
          <w:szCs w:val="28"/>
          <w:lang w:val="uk-UA" w:eastAsia="zh-CN" w:bidi="ar-SA"/>
        </w:rPr>
        <w:t>1/100</w:t>
      </w:r>
      <w:r>
        <w:rPr>
          <w:sz w:val="28"/>
          <w:szCs w:val="28"/>
        </w:rPr>
        <w:t>)</w:t>
      </w:r>
      <w:r>
        <w:rPr>
          <w:rFonts w:eastAsia="Times New Roman" w:cs="Times New Roman"/>
          <w:color w:val="auto"/>
          <w:kern w:val="0"/>
          <w:sz w:val="28"/>
          <w:szCs w:val="28"/>
          <w:lang w:val="uk-UA" w:eastAsia="zh-CN" w:bidi="ar-S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Гончарівці, 5</w:t>
      </w:r>
      <w:r>
        <w:rPr>
          <w:sz w:val="28"/>
          <w:szCs w:val="28"/>
        </w:rPr>
        <w:t xml:space="preserve"> у м. Луцьку площею 0,</w:t>
      </w:r>
      <w:r>
        <w:rPr>
          <w:rFonts w:eastAsia="Times New Roman" w:cs="Times New Roman"/>
          <w:color w:val="auto"/>
          <w:kern w:val="0"/>
          <w:sz w:val="28"/>
          <w:szCs w:val="28"/>
          <w:lang w:val="uk-UA" w:eastAsia="zh-CN" w:bidi="ar-SA"/>
        </w:rPr>
        <w:t>0570</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31</w:t>
      </w:r>
      <w:r>
        <w:rPr>
          <w:sz w:val="28"/>
          <w:szCs w:val="28"/>
        </w:rPr>
        <w:t>:</w:t>
      </w:r>
      <w:r>
        <w:rPr>
          <w:rFonts w:eastAsia="Times New Roman" w:cs="Times New Roman"/>
          <w:color w:val="auto"/>
          <w:kern w:val="0"/>
          <w:sz w:val="28"/>
          <w:szCs w:val="28"/>
          <w:lang w:val="uk-UA" w:eastAsia="zh-CN" w:bidi="ar-SA"/>
        </w:rPr>
        <w:t>082</w:t>
      </w:r>
      <w:r>
        <w:rPr>
          <w:sz w:val="28"/>
          <w:szCs w:val="28"/>
        </w:rPr>
        <w:t>:00</w:t>
      </w:r>
      <w:r>
        <w:rPr>
          <w:rFonts w:eastAsia="Times New Roman" w:cs="Times New Roman"/>
          <w:color w:val="auto"/>
          <w:kern w:val="0"/>
          <w:sz w:val="28"/>
          <w:szCs w:val="28"/>
          <w:lang w:val="uk-UA" w:eastAsia="zh-CN" w:bidi="ar-SA"/>
        </w:rPr>
        <w:t>62</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440" w:leader="none"/>
        </w:tabs>
        <w:ind w:right="43" w:firstLine="709"/>
        <w:jc w:val="both"/>
        <w:rPr/>
      </w:pPr>
      <w:r>
        <w:rPr>
          <w:szCs w:val="28"/>
        </w:rPr>
        <w:t>2. </w:t>
      </w:r>
      <w:r>
        <w:rPr>
          <w:sz w:val="28"/>
          <w:szCs w:val="28"/>
        </w:rPr>
        <w:t xml:space="preserve">Передати громадянам </w:t>
      </w:r>
      <w:r>
        <w:rPr>
          <w:rFonts w:eastAsia="Times New Roman" w:cs="Times New Roman"/>
          <w:color w:val="auto"/>
          <w:kern w:val="0"/>
          <w:sz w:val="28"/>
          <w:szCs w:val="28"/>
          <w:lang w:val="uk-UA" w:eastAsia="zh-CN" w:bidi="ar-SA"/>
        </w:rPr>
        <w:t>Михальчук Зої Андріївні (частка 69/100), Стоянович Тетяні Іванівні (частка 31/100)</w:t>
      </w:r>
      <w:r>
        <w:rPr>
          <w:sz w:val="28"/>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Гончарівці, 5</w:t>
      </w:r>
      <w:r>
        <w:rPr>
          <w:sz w:val="28"/>
          <w:szCs w:val="28"/>
        </w:rPr>
        <w:t xml:space="preserve"> у м. Луцьку площею 0,</w:t>
      </w:r>
      <w:r>
        <w:rPr>
          <w:rFonts w:eastAsia="Times New Roman" w:cs="Times New Roman"/>
          <w:color w:val="auto"/>
          <w:kern w:val="0"/>
          <w:sz w:val="28"/>
          <w:szCs w:val="28"/>
          <w:lang w:val="uk-UA" w:eastAsia="zh-CN" w:bidi="ar-SA"/>
        </w:rPr>
        <w:t>0570</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31</w:t>
      </w:r>
      <w:r>
        <w:rPr>
          <w:sz w:val="28"/>
          <w:szCs w:val="28"/>
        </w:rPr>
        <w:t>:</w:t>
      </w:r>
      <w:r>
        <w:rPr>
          <w:rFonts w:eastAsia="Times New Roman" w:cs="Times New Roman"/>
          <w:color w:val="auto"/>
          <w:kern w:val="0"/>
          <w:sz w:val="28"/>
          <w:szCs w:val="28"/>
          <w:lang w:val="uk-UA" w:eastAsia="zh-CN" w:bidi="ar-SA"/>
        </w:rPr>
        <w:t>082</w:t>
      </w:r>
      <w:r>
        <w:rPr>
          <w:sz w:val="28"/>
          <w:szCs w:val="28"/>
        </w:rPr>
        <w:t>:00</w:t>
      </w:r>
      <w:r>
        <w:rPr>
          <w:rFonts w:eastAsia="Times New Roman" w:cs="Times New Roman"/>
          <w:color w:val="auto"/>
          <w:kern w:val="0"/>
          <w:sz w:val="28"/>
          <w:szCs w:val="28"/>
          <w:lang w:val="uk-UA" w:eastAsia="zh-CN" w:bidi="ar-SA"/>
        </w:rPr>
        <w:t>62</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Михальчук Зою Андріївну, Стоянович Тетяну Іванівну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408</TotalTime>
  <Application>LibreOffice/7.0.3.1$Windows_X86_64 LibreOffice_project/d7547858d014d4cf69878db179d326fc3483e082</Application>
  <Pages>2</Pages>
  <Words>409</Words>
  <Characters>2665</Characters>
  <CharactersWithSpaces>3263</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2023-04-14T10:19:41Z</cp:lastPrinted>
  <dcterms:modified xsi:type="dcterms:W3CDTF">2023-04-28T08:42:00Z</dcterms:modified>
  <cp:revision>54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RePack by SPecialiST</vt:lpwstr>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