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sz w:val="28"/>
          <w:szCs w:val="28"/>
        </w:rPr>
      </w:pPr>
      <w:r>
        <w:rPr>
          <w:sz w:val="28"/>
          <w:szCs w:val="28"/>
        </w:rPr>
        <w:t>Про  надання  Луцькій  міській  територіальній</w:t>
      </w:r>
    </w:p>
    <w:p>
      <w:pPr>
        <w:pStyle w:val="Normal"/>
        <w:rPr>
          <w:sz w:val="28"/>
          <w:szCs w:val="28"/>
        </w:rPr>
      </w:pPr>
      <w:r>
        <w:rPr>
          <w:sz w:val="28"/>
          <w:szCs w:val="28"/>
        </w:rPr>
        <w:t>громаді, від  імені якої діє Луцька  міська  рада</w:t>
      </w:r>
    </w:p>
    <w:p>
      <w:pPr>
        <w:pStyle w:val="Normal"/>
        <w:rPr>
          <w:sz w:val="28"/>
          <w:szCs w:val="28"/>
        </w:rPr>
      </w:pPr>
      <w:r>
        <w:rPr>
          <w:sz w:val="28"/>
          <w:szCs w:val="28"/>
        </w:rPr>
        <w:t>(землекористувач  громадянка Стеценко Н.Д.),</w:t>
      </w:r>
    </w:p>
    <w:p>
      <w:pPr>
        <w:pStyle w:val="Normal"/>
        <w:rPr>
          <w:sz w:val="28"/>
          <w:szCs w:val="28"/>
        </w:rPr>
      </w:pPr>
      <w:r>
        <w:rPr>
          <w:sz w:val="28"/>
          <w:szCs w:val="28"/>
        </w:rPr>
        <w:t>доз</w:t>
      </w:r>
      <w:r>
        <w:rPr>
          <w:spacing w:val="6"/>
          <w:sz w:val="28"/>
          <w:szCs w:val="28"/>
        </w:rPr>
        <w:t xml:space="preserve">волу на розроблення проекту </w:t>
      </w:r>
      <w:r>
        <w:rPr>
          <w:sz w:val="28"/>
          <w:szCs w:val="28"/>
        </w:rPr>
        <w:t>землеустрою</w:t>
      </w:r>
    </w:p>
    <w:p>
      <w:pPr>
        <w:pStyle w:val="Normal"/>
        <w:rPr>
          <w:sz w:val="28"/>
          <w:szCs w:val="28"/>
        </w:rPr>
      </w:pPr>
      <w:r>
        <w:rPr>
          <w:sz w:val="28"/>
          <w:szCs w:val="28"/>
        </w:rPr>
        <w:t>щодо    відведення    земельної  ділянки  (зміни</w:t>
      </w:r>
    </w:p>
    <w:p>
      <w:pPr>
        <w:pStyle w:val="Normal"/>
        <w:rPr>
          <w:sz w:val="28"/>
          <w:szCs w:val="28"/>
        </w:rPr>
      </w:pPr>
      <w:r>
        <w:rPr>
          <w:sz w:val="28"/>
          <w:szCs w:val="28"/>
        </w:rPr>
        <w:t xml:space="preserve">цільового  призначення)   </w:t>
      </w:r>
      <w:r>
        <w:rPr>
          <w:rFonts w:eastAsia="Times New Roman" w:cs="Times New Roman"/>
          <w:bCs/>
          <w:color w:val="auto"/>
          <w:kern w:val="0"/>
          <w:sz w:val="28"/>
          <w:szCs w:val="28"/>
          <w:lang w:val="uk-UA" w:eastAsia="zh-CN" w:bidi="ar-SA"/>
        </w:rPr>
        <w:t>для   будівництва   та</w:t>
      </w:r>
    </w:p>
    <w:p>
      <w:pPr>
        <w:pStyle w:val="Normal"/>
        <w:rPr>
          <w:sz w:val="28"/>
          <w:szCs w:val="28"/>
        </w:rPr>
      </w:pPr>
      <w:r>
        <w:rPr>
          <w:rFonts w:eastAsia="Times New Roman" w:cs="Times New Roman"/>
          <w:bCs/>
          <w:color w:val="auto"/>
          <w:kern w:val="0"/>
          <w:sz w:val="28"/>
          <w:szCs w:val="28"/>
          <w:lang w:val="uk-UA" w:eastAsia="zh-CN" w:bidi="ar-SA"/>
        </w:rPr>
        <w:t xml:space="preserve">обслуговування  приміщення  сауни  (03.15) </w:t>
      </w:r>
      <w:r>
        <w:rPr>
          <w:rFonts w:eastAsia="Times New Roman" w:cs="Times New Roman"/>
          <w:bCs/>
          <w:color w:val="auto"/>
          <w:spacing w:val="4"/>
          <w:kern w:val="0"/>
          <w:sz w:val="28"/>
          <w:szCs w:val="28"/>
          <w:lang w:val="uk-UA" w:eastAsia="zh-CN" w:bidi="ar-SA"/>
        </w:rPr>
        <w:t>на</w:t>
      </w:r>
    </w:p>
    <w:p>
      <w:pPr>
        <w:pStyle w:val="Normal"/>
        <w:rPr>
          <w:sz w:val="28"/>
          <w:szCs w:val="28"/>
        </w:rPr>
      </w:pPr>
      <w:r>
        <w:rPr>
          <w:rFonts w:eastAsia="Times New Roman" w:cs="Times New Roman"/>
          <w:bCs/>
          <w:color w:val="auto"/>
          <w:spacing w:val="2"/>
          <w:kern w:val="0"/>
          <w:sz w:val="28"/>
          <w:szCs w:val="28"/>
          <w:lang w:val="uk-UA" w:eastAsia="zh-CN" w:bidi="ar-SA"/>
        </w:rPr>
        <w:t>вул. </w:t>
      </w:r>
      <w:r>
        <w:rPr>
          <w:rFonts w:eastAsia="Times New Roman" w:cs="Times New Roman"/>
          <w:bCs/>
          <w:color w:val="auto"/>
          <w:spacing w:val="-4"/>
          <w:kern w:val="0"/>
          <w:sz w:val="28"/>
          <w:szCs w:val="28"/>
          <w:lang w:val="uk-UA" w:eastAsia="zh-CN" w:bidi="ar-SA"/>
        </w:rPr>
        <w:t>Електроапаратній, 3</w:t>
      </w:r>
      <w:r>
        <w:rPr>
          <w:rFonts w:eastAsia="Times New Roman" w:cs="Times New Roman"/>
          <w:bCs/>
          <w:color w:val="auto"/>
          <w:spacing w:val="4"/>
          <w:kern w:val="0"/>
          <w:sz w:val="28"/>
          <w:szCs w:val="28"/>
          <w:lang w:val="uk-UA" w:eastAsia="zh-CN" w:bidi="ar-SA"/>
        </w:rPr>
        <w:t xml:space="preserve"> </w:t>
      </w:r>
      <w:r>
        <w:rPr>
          <w:rFonts w:eastAsia="Times New Roman" w:cs="Times New Roman"/>
          <w:bCs/>
          <w:color w:val="auto"/>
          <w:kern w:val="0"/>
          <w:sz w:val="28"/>
          <w:szCs w:val="28"/>
          <w:lang w:val="uk-UA" w:eastAsia="zh-CN" w:bidi="ar-SA"/>
        </w:rPr>
        <w:t>у м. Луцьку</w:t>
      </w:r>
    </w:p>
    <w:p>
      <w:pPr>
        <w:pStyle w:val="Normal"/>
        <w:rPr>
          <w:spacing w:val="-2"/>
          <w:sz w:val="28"/>
          <w:szCs w:val="28"/>
        </w:rPr>
      </w:pPr>
      <w:r>
        <w:rPr>
          <w:spacing w:val="-2"/>
          <w:sz w:val="28"/>
          <w:szCs w:val="28"/>
        </w:rPr>
      </w:r>
    </w:p>
    <w:p>
      <w:pPr>
        <w:pStyle w:val="Normal"/>
        <w:widowControl/>
        <w:suppressAutoHyphens w:val="true"/>
        <w:bidi w:val="0"/>
        <w:spacing w:before="0" w:after="0"/>
        <w:ind w:left="0" w:right="0" w:firstLine="567"/>
        <w:jc w:val="both"/>
        <w:rPr>
          <w:sz w:val="28"/>
          <w:szCs w:val="28"/>
        </w:rPr>
      </w:pPr>
      <w:r>
        <w:rPr>
          <w:sz w:val="28"/>
          <w:szCs w:val="28"/>
        </w:rPr>
        <w:t>Розглянувши клопотання громадянки Стеценко Надії Дем’янівни про надання дозволу на розроблення проекту землеустрою щодо відведення земельної ділянки із зміною цільового призначення з «</w:t>
      </w:r>
      <w:r>
        <w:rPr>
          <w:rFonts w:eastAsia="Times New Roman" w:cs="Times New Roman"/>
          <w:color w:val="auto"/>
          <w:spacing w:val="2"/>
          <w:kern w:val="0"/>
          <w:sz w:val="28"/>
          <w:szCs w:val="28"/>
          <w:lang w:val="uk-UA" w:eastAsia="zh-CN" w:bidi="ar-SA"/>
        </w:rPr>
        <w:t>для обслуговування адміністративного корпусу» (03.02 – для будівництва та обслуговування будівель закладів освіти)</w:t>
      </w:r>
      <w:r>
        <w:rPr>
          <w:rFonts w:eastAsia="Times New Roman" w:cs="Times New Roman"/>
          <w:bCs/>
          <w:color w:val="auto"/>
          <w:kern w:val="0"/>
          <w:sz w:val="28"/>
          <w:szCs w:val="28"/>
          <w:lang w:val="uk-UA" w:eastAsia="ru-RU" w:bidi="ar-SA"/>
        </w:rPr>
        <w:t xml:space="preserve"> на «для будівництва та обслуговування</w:t>
      </w:r>
      <w:r>
        <w:rPr>
          <w:rFonts w:eastAsia="Times New Roman" w:cs="Times New Roman"/>
          <w:bCs/>
          <w:color w:val="auto"/>
          <w:kern w:val="0"/>
          <w:sz w:val="28"/>
          <w:szCs w:val="28"/>
          <w:lang w:val="en-US" w:eastAsia="ru-RU" w:bidi="ar-SA"/>
        </w:rPr>
        <w:t xml:space="preserve"> </w:t>
      </w:r>
      <w:r>
        <w:rPr>
          <w:rFonts w:eastAsia="Times New Roman" w:cs="Times New Roman"/>
          <w:bCs/>
          <w:color w:val="auto"/>
          <w:kern w:val="0"/>
          <w:sz w:val="28"/>
          <w:szCs w:val="28"/>
          <w:lang w:val="uk-UA" w:eastAsia="ru-RU" w:bidi="ar-SA"/>
        </w:rPr>
        <w:t xml:space="preserve">приміщення сауни» (03.15 – для будівництва та обслуговування інших будівель громадської забудови) на </w:t>
      </w:r>
      <w:r>
        <w:rPr>
          <w:rFonts w:eastAsia="Times New Roman" w:cs="Times New Roman"/>
          <w:bCs/>
          <w:color w:val="auto"/>
          <w:spacing w:val="2"/>
          <w:kern w:val="0"/>
          <w:sz w:val="28"/>
          <w:szCs w:val="28"/>
          <w:lang w:val="uk-UA" w:eastAsia="zh-CN" w:bidi="ar-SA"/>
        </w:rPr>
        <w:t>вул. </w:t>
      </w:r>
      <w:r>
        <w:rPr>
          <w:rFonts w:eastAsia="Times New Roman" w:cs="Times New Roman"/>
          <w:bCs/>
          <w:color w:val="auto"/>
          <w:spacing w:val="-4"/>
          <w:kern w:val="0"/>
          <w:sz w:val="28"/>
          <w:szCs w:val="28"/>
          <w:lang w:val="uk-UA" w:eastAsia="zh-CN" w:bidi="ar-SA"/>
        </w:rPr>
        <w:t>Електроапаратній, 3</w:t>
      </w:r>
      <w:r>
        <w:rPr>
          <w:rFonts w:eastAsia="Times New Roman" w:cs="Times New Roman"/>
          <w:bCs/>
          <w:color w:val="auto"/>
          <w:spacing w:val="4"/>
          <w:kern w:val="0"/>
          <w:sz w:val="28"/>
          <w:szCs w:val="28"/>
          <w:lang w:val="uk-UA" w:eastAsia="zh-CN" w:bidi="ar-SA"/>
        </w:rPr>
        <w:t xml:space="preserve"> </w:t>
      </w:r>
      <w:r>
        <w:rPr>
          <w:rFonts w:eastAsia="Times New Roman" w:cs="Times New Roman"/>
          <w:bCs/>
          <w:color w:val="auto"/>
          <w:kern w:val="0"/>
          <w:sz w:val="28"/>
          <w:szCs w:val="28"/>
          <w:lang w:val="uk-UA" w:eastAsia="ru-RU" w:bidi="ar-SA"/>
        </w:rPr>
        <w:t>у м. Луцьку,</w:t>
      </w:r>
      <w:r>
        <w:rPr>
          <w:sz w:val="28"/>
          <w:szCs w:val="28"/>
        </w:rPr>
        <w:t xml:space="preserve">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w:t>
      </w:r>
      <w:r>
        <w:rPr>
          <w:color w:val="00000A"/>
          <w:sz w:val="28"/>
          <w:szCs w:val="28"/>
          <w:lang w:eastAsia="zh-CN"/>
        </w:rPr>
        <w:t xml:space="preserve">враховуючи </w:t>
      </w:r>
      <w:r>
        <w:rPr>
          <w:color w:val="000000"/>
          <w:spacing w:val="2"/>
          <w:sz w:val="28"/>
          <w:szCs w:val="28"/>
          <w:lang w:eastAsia="zh-CN"/>
        </w:rPr>
        <w:t>документи, що посвідчують право власності громадянки Стеценко Надії Дем’янівни</w:t>
      </w:r>
      <w:r>
        <w:rPr>
          <w:color w:val="000000"/>
          <w:spacing w:val="4"/>
          <w:sz w:val="28"/>
          <w:szCs w:val="28"/>
          <w:lang w:eastAsia="zh-CN"/>
        </w:rPr>
        <w:t xml:space="preserve"> </w:t>
      </w:r>
      <w:r>
        <w:rPr>
          <w:color w:val="00000A"/>
          <w:spacing w:val="4"/>
          <w:sz w:val="28"/>
          <w:szCs w:val="28"/>
          <w:lang w:eastAsia="zh-CN"/>
        </w:rPr>
        <w:t xml:space="preserve"> </w:t>
      </w:r>
      <w:r>
        <w:rPr>
          <w:color w:val="000000"/>
          <w:spacing w:val="2"/>
          <w:sz w:val="28"/>
          <w:szCs w:val="28"/>
          <w:lang w:eastAsia="zh-CN"/>
        </w:rPr>
        <w:t xml:space="preserve">на об’єкт нерухомого майна </w:t>
      </w:r>
      <w:r>
        <w:rPr>
          <w:color w:val="000000"/>
          <w:spacing w:val="4"/>
          <w:sz w:val="28"/>
          <w:szCs w:val="28"/>
          <w:lang w:eastAsia="zh-CN"/>
        </w:rPr>
        <w:t xml:space="preserve">на </w:t>
      </w:r>
      <w:r>
        <w:rPr>
          <w:rFonts w:eastAsia="Times New Roman" w:cs="Times New Roman"/>
          <w:bCs/>
          <w:color w:val="auto"/>
          <w:spacing w:val="2"/>
          <w:kern w:val="0"/>
          <w:sz w:val="28"/>
          <w:szCs w:val="28"/>
          <w:lang w:val="uk-UA" w:eastAsia="zh-CN" w:bidi="ar-SA"/>
        </w:rPr>
        <w:t>вул. </w:t>
      </w:r>
      <w:r>
        <w:rPr>
          <w:rFonts w:eastAsia="Times New Roman" w:cs="Times New Roman"/>
          <w:bCs/>
          <w:color w:val="auto"/>
          <w:spacing w:val="-4"/>
          <w:kern w:val="0"/>
          <w:sz w:val="28"/>
          <w:szCs w:val="28"/>
          <w:lang w:val="uk-UA" w:eastAsia="zh-CN" w:bidi="ar-SA"/>
        </w:rPr>
        <w:t>Електроапаратній, 3</w:t>
      </w:r>
      <w:r>
        <w:rPr>
          <w:color w:val="000000"/>
          <w:spacing w:val="4"/>
          <w:sz w:val="28"/>
          <w:szCs w:val="28"/>
          <w:lang w:eastAsia="ar-SA"/>
        </w:rPr>
        <w:t xml:space="preserve"> </w:t>
      </w:r>
      <w:r>
        <w:rPr>
          <w:color w:val="000000"/>
          <w:spacing w:val="4"/>
          <w:sz w:val="28"/>
          <w:szCs w:val="28"/>
          <w:lang w:eastAsia="zh-CN"/>
        </w:rPr>
        <w:t>у м. Луцьку</w:t>
      </w:r>
      <w:r>
        <w:rPr>
          <w:color w:val="000000"/>
          <w:spacing w:val="2"/>
          <w:sz w:val="28"/>
          <w:szCs w:val="28"/>
          <w:lang w:eastAsia="zh-CN"/>
        </w:rPr>
        <w:t>: договір купівлі-продажу (незавершеного будівництва, сауни) від 12.07.2022 за № 1268, відповідно до як</w:t>
      </w:r>
      <w:r>
        <w:rPr>
          <w:color w:val="00000A"/>
          <w:spacing w:val="2"/>
          <w:sz w:val="28"/>
          <w:szCs w:val="28"/>
          <w:lang w:eastAsia="zh-CN"/>
        </w:rPr>
        <w:t>ого</w:t>
      </w:r>
      <w:r>
        <w:rPr>
          <w:color w:val="000000"/>
          <w:spacing w:val="2"/>
          <w:sz w:val="28"/>
          <w:szCs w:val="28"/>
          <w:lang w:eastAsia="zh-CN"/>
        </w:rPr>
        <w:t xml:space="preserve"> право власності на незавершен</w:t>
      </w:r>
      <w:r>
        <w:rPr>
          <w:color w:val="000000"/>
          <w:spacing w:val="2"/>
          <w:sz w:val="28"/>
          <w:szCs w:val="28"/>
          <w:lang w:eastAsia="zh-CN"/>
        </w:rPr>
        <w:t>у</w:t>
      </w:r>
      <w:r>
        <w:rPr>
          <w:color w:val="000000"/>
          <w:spacing w:val="2"/>
          <w:sz w:val="28"/>
          <w:szCs w:val="28"/>
          <w:lang w:eastAsia="zh-CN"/>
        </w:rPr>
        <w:t xml:space="preserve"> будівництво</w:t>
      </w:r>
      <w:r>
        <w:rPr>
          <w:color w:val="000000"/>
          <w:spacing w:val="2"/>
          <w:sz w:val="28"/>
          <w:szCs w:val="28"/>
          <w:lang w:eastAsia="zh-CN"/>
        </w:rPr>
        <w:t>м</w:t>
      </w:r>
      <w:r>
        <w:rPr>
          <w:color w:val="000000"/>
          <w:spacing w:val="2"/>
          <w:sz w:val="28"/>
          <w:szCs w:val="28"/>
          <w:lang w:eastAsia="zh-CN"/>
        </w:rPr>
        <w:t xml:space="preserve"> саун</w:t>
      </w:r>
      <w:r>
        <w:rPr>
          <w:color w:val="000000"/>
          <w:spacing w:val="2"/>
          <w:sz w:val="28"/>
          <w:szCs w:val="28"/>
          <w:lang w:eastAsia="zh-CN"/>
        </w:rPr>
        <w:t>у</w:t>
      </w:r>
      <w:r>
        <w:rPr>
          <w:color w:val="000000"/>
          <w:spacing w:val="2"/>
          <w:sz w:val="28"/>
          <w:szCs w:val="28"/>
          <w:lang w:eastAsia="zh-CN"/>
        </w:rPr>
        <w:t xml:space="preserve"> зареєстровано в Державному реєстрі речових прав на нерухоме майно 12</w:t>
      </w:r>
      <w:r>
        <w:rPr>
          <w:color w:val="00000A"/>
          <w:spacing w:val="2"/>
          <w:sz w:val="28"/>
          <w:szCs w:val="28"/>
          <w:lang w:eastAsia="zh-CN"/>
        </w:rPr>
        <w:t xml:space="preserve">.07.2022, номер запису про право власності: 47304329, </w:t>
      </w:r>
      <w:r>
        <w:rPr>
          <w:color w:val="00000A"/>
          <w:sz w:val="28"/>
          <w:szCs w:val="28"/>
          <w:lang w:eastAsia="zh-CN"/>
        </w:rPr>
        <w:t>враховуючи рішення Луцької міської ради від 31.03.2023 № 43/16 «</w:t>
      </w:r>
      <w:r>
        <w:rPr>
          <w:spacing w:val="-6"/>
          <w:sz w:val="28"/>
          <w:szCs w:val="28"/>
          <w:lang w:val="uk-UA"/>
        </w:rPr>
        <w:t xml:space="preserve">Про </w:t>
      </w:r>
      <w:r>
        <w:rPr>
          <w:spacing w:val="-4"/>
          <w:sz w:val="28"/>
          <w:szCs w:val="28"/>
          <w:lang w:val="uk-UA"/>
        </w:rPr>
        <w:t xml:space="preserve">затвердження технічної документації із землеустрою щодо </w:t>
      </w:r>
      <w:r>
        <w:rPr>
          <w:sz w:val="28"/>
          <w:szCs w:val="28"/>
          <w:lang w:val="uk-UA"/>
        </w:rPr>
        <w:t xml:space="preserve">поділу та об’єднання </w:t>
      </w:r>
      <w:r>
        <w:rPr>
          <w:spacing w:val="-4"/>
          <w:sz w:val="28"/>
          <w:szCs w:val="28"/>
          <w:lang w:val="uk-UA"/>
        </w:rPr>
        <w:t xml:space="preserve">земельних ділянок комунальної власності </w:t>
      </w:r>
      <w:r>
        <w:rPr>
          <w:color w:val="00000A"/>
          <w:spacing w:val="-4"/>
          <w:sz w:val="28"/>
          <w:szCs w:val="28"/>
          <w:lang w:val="uk-UA" w:eastAsia="zh-CN"/>
        </w:rPr>
        <w:t>на вул. Електроапаратній, 3</w:t>
      </w:r>
      <w:r>
        <w:rPr>
          <w:color w:val="00000A"/>
          <w:sz w:val="28"/>
          <w:szCs w:val="28"/>
          <w:lang w:eastAsia="zh-CN"/>
        </w:rPr>
        <w:t xml:space="preserve"> у м. Луцьку</w:t>
      </w:r>
      <w:r>
        <w:rPr>
          <w:rFonts w:eastAsia="Times New Roman" w:cs="Times New Roman"/>
          <w:color w:val="auto"/>
          <w:spacing w:val="2"/>
          <w:kern w:val="0"/>
          <w:sz w:val="28"/>
          <w:szCs w:val="28"/>
          <w:lang w:val="uk-UA" w:eastAsia="zh-CN" w:bidi="ar-SA"/>
        </w:rPr>
        <w:t xml:space="preserve">», </w:t>
      </w:r>
      <w:r>
        <w:rPr>
          <w:rFonts w:eastAsia="Times New Roman" w:cs="Times New Roman"/>
          <w:b w:val="false"/>
          <w:bCs/>
          <w:color w:val="00000A"/>
          <w:spacing w:val="4"/>
          <w:kern w:val="0"/>
          <w:sz w:val="28"/>
          <w:szCs w:val="28"/>
          <w:lang w:val="uk-UA" w:eastAsia="zh-CN" w:bidi="ar-SA"/>
        </w:rPr>
        <w:t>відповідно до якого право власності Луцької</w:t>
      </w:r>
      <w:r>
        <w:rPr>
          <w:rFonts w:eastAsia="Times New Roman" w:cs="Times New Roman"/>
          <w:b w:val="false"/>
          <w:bCs w:val="false"/>
          <w:color w:val="00000A"/>
          <w:spacing w:val="4"/>
          <w:kern w:val="0"/>
          <w:sz w:val="28"/>
          <w:szCs w:val="28"/>
          <w:lang w:val="uk-UA" w:eastAsia="zh-CN" w:bidi="ar-SA"/>
        </w:rPr>
        <w:t xml:space="preserve"> міської територіальної громади, від імені якої діє Луцька міська рада, на земельну ділянку </w:t>
      </w:r>
      <w:r>
        <w:rPr>
          <w:rFonts w:eastAsia="Times New Roman" w:cs="Times New Roman"/>
          <w:b w:val="false"/>
          <w:bCs w:val="false"/>
          <w:color w:val="00000A"/>
          <w:spacing w:val="2"/>
          <w:kern w:val="0"/>
          <w:sz w:val="28"/>
          <w:szCs w:val="28"/>
          <w:lang w:val="uk-UA" w:eastAsia="zh-CN" w:bidi="ar-SA"/>
        </w:rPr>
        <w:t xml:space="preserve">з кадастровим номером 0710100000:34:069:0158 </w:t>
      </w:r>
      <w:r>
        <w:rPr>
          <w:rFonts w:eastAsia="Times New Roman" w:cs="Times New Roman"/>
          <w:b w:val="false"/>
          <w:bCs w:val="false"/>
          <w:color w:val="00000A"/>
          <w:spacing w:val="4"/>
          <w:kern w:val="0"/>
          <w:sz w:val="28"/>
          <w:szCs w:val="28"/>
          <w:lang w:val="uk-UA" w:eastAsia="zh-CN" w:bidi="ar-SA"/>
        </w:rPr>
        <w:t xml:space="preserve">зареєстровано у Державному реєстрі речових прав на нерухоме майно від 06.04.2023, номер відомостей про речове право: 49869142, </w:t>
      </w:r>
      <w:r>
        <w:rPr>
          <w:color w:val="00000A"/>
          <w:sz w:val="28"/>
          <w:szCs w:val="28"/>
          <w:lang w:eastAsia="zh-CN"/>
        </w:rPr>
        <w:t>керуючись статтями 12, 20, 79-1, 93, 120, 122, 123, частиною другою статті 134 Земельного кодексу України, статтями 6, 7 Закону України «Про оренду землі», статтями 25, 50 Закону України «Про земл</w:t>
      </w:r>
      <w:r>
        <w:rPr>
          <w:rFonts w:eastAsia="Times New Roman" w:cs="Times New Roman"/>
          <w:bCs/>
          <w:color w:val="00000A"/>
          <w:kern w:val="0"/>
          <w:sz w:val="28"/>
          <w:szCs w:val="28"/>
          <w:lang w:val="uk-UA" w:eastAsia="zh-CN" w:bidi="ar-SA"/>
        </w:rPr>
        <w:t xml:space="preserve">еустрій», додатком 59 </w:t>
      </w:r>
      <w:r>
        <w:rPr>
          <w:rFonts w:eastAsia="Times New Roman" w:cs="Times New Roman"/>
          <w:b w:val="false"/>
          <w:bCs/>
          <w:i w:val="false"/>
          <w:iCs w:val="false"/>
          <w:caps w:val="false"/>
          <w:smallCaps w:val="false"/>
          <w:color w:val="00000A"/>
          <w:spacing w:val="2"/>
          <w:kern w:val="0"/>
          <w:sz w:val="28"/>
          <w:szCs w:val="28"/>
          <w:lang w:val="uk-UA" w:eastAsia="zh-CN" w:bidi="ar-SA"/>
        </w:rPr>
        <w:t xml:space="preserve">постанови Кабінету Міністрів України від 17.10.2012 № 1051 «Про затвердження Порядку ведення Державного земельного кадастру», </w:t>
      </w:r>
      <w:r>
        <w:rPr>
          <w:color w:val="00000A"/>
          <w:sz w:val="28"/>
          <w:szCs w:val="28"/>
          <w:lang w:eastAsia="zh-CN"/>
        </w:rPr>
        <w:t>Законом України «Про р</w:t>
      </w:r>
      <w:r>
        <w:rPr>
          <w:rFonts w:eastAsia="Times New Roman" w:cs="Times New Roman"/>
          <w:b w:val="false"/>
          <w:bCs/>
          <w:i w:val="false"/>
          <w:iCs w:val="false"/>
          <w:caps w:val="false"/>
          <w:smallCaps w:val="false"/>
          <w:color w:val="00000A"/>
          <w:spacing w:val="2"/>
          <w:kern w:val="0"/>
          <w:sz w:val="28"/>
          <w:szCs w:val="28"/>
          <w:lang w:val="uk-UA" w:eastAsia="zh-CN" w:bidi="ar-SA"/>
        </w:rPr>
        <w:t>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Генеральним планом міста Луцька, затвердженим рішенням Луцької міської ради від 23.02.2022 № 26/49 “Про затвердження містобудівної документації проєкт «м. Луцьк. Внесення змін до генерального плану»”, статтями 26, 33 Закону України «Про місцеве самоврядування в Україні», міська рада</w:t>
      </w:r>
    </w:p>
    <w:p>
      <w:pPr>
        <w:pStyle w:val="Normal"/>
        <w:rPr>
          <w:sz w:val="28"/>
          <w:szCs w:val="28"/>
        </w:rPr>
      </w:pPr>
      <w:r>
        <w:rPr>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1. Надати Луцькій міській територіальній громаді, від імені якої діє Луцька міська рада </w:t>
      </w:r>
      <w:r>
        <w:rPr>
          <w:spacing w:val="6"/>
          <w:sz w:val="28"/>
          <w:szCs w:val="28"/>
        </w:rPr>
        <w:t>(</w:t>
      </w:r>
      <w:r>
        <w:rPr>
          <w:sz w:val="28"/>
          <w:szCs w:val="28"/>
        </w:rPr>
        <w:t>землекористувач громадянка Стеценко Надія Дем’янівна</w:t>
      </w:r>
      <w:r>
        <w:rPr>
          <w:spacing w:val="6"/>
          <w:sz w:val="28"/>
          <w:szCs w:val="28"/>
        </w:rPr>
        <w:t>),</w:t>
      </w:r>
      <w:r>
        <w:rPr>
          <w:sz w:val="28"/>
          <w:szCs w:val="28"/>
        </w:rPr>
        <w:t xml:space="preserve"> дозвіл на розроблення проекту землеустрою щодо відведення земельної ділянки на </w:t>
      </w:r>
      <w:r>
        <w:rPr>
          <w:rFonts w:eastAsia="Times New Roman" w:cs="Times New Roman"/>
          <w:bCs/>
          <w:color w:val="auto"/>
          <w:spacing w:val="2"/>
          <w:kern w:val="0"/>
          <w:sz w:val="28"/>
          <w:szCs w:val="28"/>
          <w:lang w:val="uk-UA" w:eastAsia="zh-CN" w:bidi="ar-SA"/>
        </w:rPr>
        <w:t>вул. </w:t>
      </w:r>
      <w:r>
        <w:rPr>
          <w:rFonts w:eastAsia="Times New Roman" w:cs="Times New Roman"/>
          <w:bCs/>
          <w:color w:val="auto"/>
          <w:spacing w:val="-4"/>
          <w:kern w:val="0"/>
          <w:sz w:val="28"/>
          <w:szCs w:val="28"/>
          <w:lang w:val="uk-UA" w:eastAsia="zh-CN" w:bidi="ar-SA"/>
        </w:rPr>
        <w:t>Електроапаратній, 3</w:t>
      </w:r>
      <w:r>
        <w:rPr>
          <w:color w:val="000000"/>
          <w:spacing w:val="4"/>
          <w:sz w:val="28"/>
          <w:szCs w:val="28"/>
          <w:lang w:eastAsia="ar-SA"/>
        </w:rPr>
        <w:t xml:space="preserve"> </w:t>
      </w:r>
      <w:r>
        <w:rPr>
          <w:spacing w:val="4"/>
          <w:sz w:val="28"/>
          <w:szCs w:val="28"/>
          <w:lang w:eastAsia="zh-CN"/>
        </w:rPr>
        <w:t>у м. Луцьку</w:t>
      </w:r>
      <w:r>
        <w:rPr>
          <w:sz w:val="28"/>
          <w:szCs w:val="28"/>
        </w:rPr>
        <w:t xml:space="preserve">, площею 0,0194 га з кадастровим номером 0710100000:34:069:0158 із зміною цільового призначення з </w:t>
      </w:r>
      <w:r>
        <w:rPr>
          <w:rFonts w:eastAsia="Times New Roman" w:cs="Times New Roman"/>
          <w:bCs/>
          <w:color w:val="auto"/>
          <w:kern w:val="0"/>
          <w:sz w:val="28"/>
          <w:szCs w:val="28"/>
          <w:lang w:val="uk-UA" w:eastAsia="ru-RU" w:bidi="ar-SA"/>
        </w:rPr>
        <w:t>«</w:t>
      </w:r>
      <w:r>
        <w:rPr>
          <w:rFonts w:eastAsia="Times New Roman" w:cs="Times New Roman"/>
          <w:bCs/>
          <w:color w:val="auto"/>
          <w:spacing w:val="2"/>
          <w:kern w:val="0"/>
          <w:sz w:val="28"/>
          <w:szCs w:val="28"/>
          <w:lang w:val="uk-UA" w:eastAsia="zh-CN" w:bidi="ar-SA"/>
        </w:rPr>
        <w:t>для обслуговування адміністративного корпусу» (03.02 – для будівництва та обслуговування будівель закладів освіти)</w:t>
      </w:r>
      <w:r>
        <w:rPr>
          <w:rFonts w:eastAsia="Times New Roman" w:cs="Times New Roman"/>
          <w:bCs/>
          <w:color w:val="auto"/>
          <w:kern w:val="0"/>
          <w:sz w:val="28"/>
          <w:szCs w:val="28"/>
          <w:lang w:val="uk-UA" w:eastAsia="ru-RU" w:bidi="ar-SA"/>
        </w:rPr>
        <w:t xml:space="preserve"> на «для будівництва та обслуговування</w:t>
      </w:r>
      <w:r>
        <w:rPr>
          <w:rFonts w:eastAsia="Times New Roman" w:cs="Times New Roman"/>
          <w:bCs/>
          <w:color w:val="auto"/>
          <w:kern w:val="0"/>
          <w:sz w:val="28"/>
          <w:szCs w:val="28"/>
          <w:lang w:val="en-US" w:eastAsia="ru-RU" w:bidi="ar-SA"/>
        </w:rPr>
        <w:t xml:space="preserve"> </w:t>
      </w:r>
      <w:r>
        <w:rPr>
          <w:rFonts w:eastAsia="Times New Roman" w:cs="Times New Roman"/>
          <w:bCs/>
          <w:color w:val="auto"/>
          <w:kern w:val="0"/>
          <w:sz w:val="28"/>
          <w:szCs w:val="28"/>
          <w:lang w:val="uk-UA" w:eastAsia="ru-RU" w:bidi="ar-SA"/>
        </w:rPr>
        <w:t>приміщення сауни» (03.15 – для будівництва та обслуговування інших будівель громадської забудови)</w:t>
      </w:r>
      <w:r>
        <w:rPr>
          <w:sz w:val="28"/>
          <w:szCs w:val="28"/>
        </w:rPr>
        <w:t xml:space="preserve">, згідно з додатком. </w:t>
      </w:r>
    </w:p>
    <w:p>
      <w:pPr>
        <w:pStyle w:val="Normal"/>
        <w:widowControl/>
        <w:suppressAutoHyphens w:val="true"/>
        <w:bidi w:val="0"/>
        <w:spacing w:before="0" w:after="0"/>
        <w:ind w:left="0" w:right="0" w:firstLine="567"/>
        <w:jc w:val="both"/>
        <w:rPr>
          <w:sz w:val="28"/>
          <w:szCs w:val="28"/>
        </w:rPr>
      </w:pPr>
      <w:r>
        <w:rPr>
          <w:sz w:val="28"/>
          <w:szCs w:val="28"/>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sz w:val="28"/>
          <w:szCs w:val="28"/>
        </w:rPr>
      </w:pPr>
      <w:r>
        <w:rPr>
          <w:sz w:val="28"/>
          <w:szCs w:val="28"/>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color w:val="000000"/>
          <w:sz w:val="28"/>
          <w:szCs w:val="28"/>
        </w:rPr>
        <w:t>Міський голова                                                                               Ігор ПОЛІЩУК</w:t>
      </w:r>
    </w:p>
    <w:p>
      <w:pPr>
        <w:pStyle w:val="Normal"/>
        <w:widowControl w:val="false"/>
        <w:jc w:val="both"/>
        <w:rPr>
          <w:sz w:val="28"/>
          <w:szCs w:val="28"/>
        </w:rPr>
      </w:pPr>
      <w:r>
        <w:rPr>
          <w:sz w:val="28"/>
          <w:szCs w:val="28"/>
        </w:rPr>
      </w:r>
    </w:p>
    <w:p>
      <w:pPr>
        <w:pStyle w:val="Normal"/>
        <w:widowControl w:val="false"/>
        <w:jc w:val="both"/>
        <w:rPr>
          <w:sz w:val="28"/>
          <w:szCs w:val="28"/>
        </w:rPr>
      </w:pPr>
      <w:r>
        <w:rPr>
          <w:sz w:val="28"/>
          <w:szCs w:val="28"/>
        </w:rPr>
      </w:r>
    </w:p>
    <w:p>
      <w:pPr>
        <w:pStyle w:val="Normal"/>
        <w:widowControl w:val="false"/>
        <w:jc w:val="both"/>
        <w:rPr/>
      </w:pPr>
      <w:r>
        <w:rPr>
          <w:bCs w:val="false"/>
          <w:spacing w:val="-6"/>
          <w:sz w:val="24"/>
          <w:szCs w:val="28"/>
          <w:highlight w:val="white"/>
          <w:lang w:eastAsia="zh-CN"/>
        </w:rPr>
        <w:t>Туз</w:t>
      </w:r>
      <w:r>
        <w:rPr>
          <w:bCs w:val="false"/>
          <w:color w:val="000000"/>
          <w:spacing w:val="-6"/>
          <w:sz w:val="24"/>
          <w:szCs w:val="28"/>
          <w:highlight w:val="white"/>
          <w:lang w:eastAsia="zh-CN"/>
        </w:rPr>
        <w:t xml:space="preserve"> 777 863</w:t>
      </w:r>
    </w:p>
    <w:sectPr>
      <w:type w:val="nextPage"/>
      <w:pgSz w:w="11906" w:h="16838"/>
      <w:pgMar w:left="1985" w:right="567" w:gutter="0" w:header="0" w:top="719" w:footer="0" w:bottom="177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30"/>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paragraph" w:styleId="Style12" w:customStyle="1">
    <w:name w:val="Заголовок"/>
    <w:basedOn w:val="Normal"/>
    <w:next w:val="Style13"/>
    <w:uiPriority w:val="99"/>
    <w:qFormat/>
    <w:rsid w:val="0016319b"/>
    <w:pPr>
      <w:keepNext w:val="true"/>
      <w:spacing w:before="240" w:after="120"/>
    </w:pPr>
    <w:rPr>
      <w:rFonts w:eastAsia="Microsoft YaHei" w:cs="Arial"/>
      <w:szCs w:val="28"/>
    </w:rPr>
  </w:style>
  <w:style w:type="paragraph" w:styleId="Style13">
    <w:name w:val="Body Text"/>
    <w:basedOn w:val="Normal"/>
    <w:link w:val="BodyTextChar"/>
    <w:uiPriority w:val="99"/>
    <w:rsid w:val="0016319b"/>
    <w:pPr>
      <w:spacing w:lineRule="auto" w:line="276" w:before="0" w:after="140"/>
    </w:pPr>
    <w:rPr/>
  </w:style>
  <w:style w:type="paragraph" w:styleId="Style14">
    <w:name w:val="List"/>
    <w:basedOn w:val="Style13"/>
    <w:uiPriority w:val="99"/>
    <w:rsid w:val="0016319b"/>
    <w:pPr/>
    <w:rPr>
      <w:rFonts w:cs="Arial"/>
      <w:sz w:val="24"/>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7"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490</TotalTime>
  <Application>LibreOffice/7.4.0.3$Windows_X86_64 LibreOffice_project/f85e47c08ddd19c015c0114a68350214f7066f5a</Application>
  <AppVersion>15.0000</AppVersion>
  <Pages>2</Pages>
  <Words>504</Words>
  <Characters>3403</Characters>
  <CharactersWithSpaces>4102</CharactersWithSpaces>
  <Paragraphs>20</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cp:lastPrinted>2023-05-04T12:44:16Z</cp:lastPrinted>
  <dcterms:modified xsi:type="dcterms:W3CDTF">2023-05-04T16:45:26Z</dcterms:modified>
  <cp:revision>170</cp:revision>
  <dc:subject/>
  <dc:title> </dc:title>
</cp:coreProperties>
</file>

<file path=docProps/custom.xml><?xml version="1.0" encoding="utf-8"?>
<Properties xmlns="http://schemas.openxmlformats.org/officeDocument/2006/custom-properties" xmlns:vt="http://schemas.openxmlformats.org/officeDocument/2006/docPropsVTypes"/>
</file>