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1772012263" r:id="rId2"/>
        </w:object>
      </w:r>
    </w:p>
    <w:p>
      <w:pPr>
        <w:pStyle w:val="Normal"/>
        <w:jc w:val="center"/>
        <w:rPr>
          <w:rFonts w:ascii="Times New Roman" w:hAnsi="Times New Roman" w:cs="Times New Roman"/>
          <w:color w:val="auto"/>
          <w:sz w:val="12"/>
          <w:szCs w:val="12"/>
        </w:rPr>
      </w:pPr>
      <w:r>
        <w:rPr>
          <w:rFonts w:cs="Times New Roman" w:ascii="Times New Roman" w:hAnsi="Times New Roman"/>
          <w:color w:val="auto"/>
          <w:sz w:val="12"/>
          <w:szCs w:val="12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color w:val="auto"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color w:val="auto"/>
          <w:sz w:val="12"/>
          <w:szCs w:val="12"/>
        </w:rPr>
      </w:pPr>
      <w:r>
        <w:rPr>
          <w:rFonts w:cs="Times New Roman" w:ascii="Times New Roman" w:hAnsi="Times New Roman"/>
          <w:b/>
          <w:color w:val="auto"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i w:val="false"/>
          <w:color w:val="auto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color w:val="auto"/>
          <w:sz w:val="40"/>
          <w:szCs w:val="40"/>
        </w:rPr>
      </w:pPr>
      <w:r>
        <w:rPr>
          <w:rFonts w:cs="Times New Roman" w:ascii="Times New Roman" w:hAnsi="Times New Roman"/>
          <w:i w:val="false"/>
          <w:color w:val="auto"/>
          <w:sz w:val="40"/>
          <w:szCs w:val="40"/>
        </w:rPr>
      </w:r>
    </w:p>
    <w:p>
      <w:pPr>
        <w:pStyle w:val="Normal"/>
        <w:tabs>
          <w:tab w:val="clear" w:pos="720"/>
          <w:tab w:val="left" w:pos="4687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4819" w:hanging="0"/>
        <w:jc w:val="both"/>
        <w:rPr/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>Про надання виконавчому комітету Луцької міської ради дозвол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на розроблення проект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ів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землеустрою щодо відведення земельн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их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ділянок комунальної власності несільсько-господарського призначення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 w:bidi="ar-SA"/>
        </w:rPr>
        <w:t>прав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 w:bidi="ar-SA"/>
        </w:rPr>
        <w:t xml:space="preserve"> оренди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яких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виставлятим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е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ться на земельні торги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(аукціон)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ab/>
        <w:t>З метою підготовки проведення земельних торгів з продажу прав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>а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оренди земельних ділянок комунальної власності несільськогосподарського призначення Луцької міської територіальної громади, керуючись статтями 14, 142-144 Конституції України, статтями 12, 79-1, 134, 136 Земельного Кодексу України, статтею 26 Закону України «Про місцеве самоврядування в Україні», статтями 4, 5, 22, 25, 26, 50 Закону України «Про землеустрій», статтями 3,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5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, 13, 15, 20, 23 Закону України «Про оцінку земель», статтями 10, 15, 16, 23, 24 Закону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міська рада </w:t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fals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Надати виконавчому комітету Луцької міської ради дозв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ли на розроблення проект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ів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землеустрою щодо відведення земельн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их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ділянок комунальної власності несільськогосподарського призначення для підготовки продажу їх права оренди на земельних торгах, 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зазначених в д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одатк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ах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1 і 2.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fals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Департаменту містобудування, земельних ресурсів та реклами Луцької міської ради </w:t>
      </w:r>
      <w:r>
        <w:rPr>
          <w:rFonts w:ascii="Times New Roman" w:hAnsi="Times New Roman"/>
          <w:color w:val="auto"/>
          <w:sz w:val="28"/>
          <w:szCs w:val="28"/>
          <w:lang w:val="uk-UA"/>
        </w:rPr>
        <w:t>(Туз В. В.)</w:t>
      </w:r>
      <w:r>
        <w:rPr>
          <w:rFonts w:ascii="Times New Roman" w:hAnsi="Times New Roman"/>
          <w:color w:val="auto"/>
          <w:sz w:val="28"/>
          <w:szCs w:val="28"/>
        </w:rPr>
        <w:t>: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705" w:leader="none"/>
        </w:tabs>
        <w:suppressAutoHyphens w:val="true"/>
        <w:overflowPunct w:val="fals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sz w:val="28"/>
          <w:szCs w:val="28"/>
        </w:rPr>
        <w:t>2.1. Забезпечити укладення між виконавчим комітетом Луцької міськ</w:t>
      </w: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bidi="ar-SA"/>
        </w:rPr>
        <w:t xml:space="preserve">ої ради та 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суб’єкт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ми господарювання, як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є виконавц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ями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робіт із землеустрою згідно із Законом України «Про землеустрій», що ма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ють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відповідн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сертифікати інженер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ів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-землевпорядник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ів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,</w:t>
      </w: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bidi="ar-SA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договор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ів</w:t>
      </w:r>
      <w:r>
        <w:rPr>
          <w:rFonts w:ascii="Times New Roman" w:hAnsi="Times New Roman"/>
          <w:color w:val="auto"/>
          <w:sz w:val="28"/>
          <w:szCs w:val="28"/>
        </w:rPr>
        <w:t xml:space="preserve"> на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нада</w:t>
      </w:r>
      <w:r>
        <w:rPr>
          <w:rFonts w:ascii="Times New Roman" w:hAnsi="Times New Roman"/>
          <w:color w:val="auto"/>
          <w:sz w:val="28"/>
          <w:szCs w:val="28"/>
        </w:rPr>
        <w:t xml:space="preserve">ння послуг із землеустрою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для</w:t>
      </w:r>
      <w:r>
        <w:rPr>
          <w:rFonts w:ascii="Times New Roman" w:hAnsi="Times New Roman"/>
          <w:color w:val="auto"/>
          <w:sz w:val="28"/>
          <w:szCs w:val="28"/>
        </w:rPr>
        <w:t xml:space="preserve">  розроблення проектів землеустрою земельн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их</w:t>
      </w:r>
      <w:r>
        <w:rPr>
          <w:rFonts w:ascii="Times New Roman" w:hAnsi="Times New Roman"/>
          <w:color w:val="auto"/>
          <w:sz w:val="28"/>
          <w:szCs w:val="28"/>
        </w:rPr>
        <w:t xml:space="preserve"> ділянок, зазначен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их</w:t>
      </w:r>
      <w:r>
        <w:rPr>
          <w:rFonts w:ascii="Times New Roman" w:hAnsi="Times New Roman"/>
          <w:color w:val="auto"/>
          <w:sz w:val="28"/>
          <w:szCs w:val="28"/>
        </w:rPr>
        <w:t xml:space="preserve"> в цьому рішенні, з видами цільового призначення земельних ділянок та умовами відведення, зазначених в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додатку 3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705" w:leader="none"/>
        </w:tabs>
        <w:suppressAutoHyphens w:val="true"/>
        <w:overflowPunct w:val="false"/>
        <w:bidi w:val="0"/>
        <w:spacing w:before="57" w:after="57"/>
        <w:ind w:left="0" w:right="0" w:firstLine="567"/>
        <w:jc w:val="both"/>
        <w:rPr/>
      </w:pPr>
      <w:r>
        <w:rPr>
          <w:rFonts w:ascii="Times New Roman" w:hAnsi="Times New Roman"/>
          <w:color w:val="auto"/>
          <w:sz w:val="28"/>
          <w:szCs w:val="28"/>
        </w:rPr>
        <w:t xml:space="preserve">2.2.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Подати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розроблен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проект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и</w:t>
      </w:r>
      <w:r>
        <w:rPr>
          <w:rFonts w:ascii="Times New Roman" w:hAnsi="Times New Roman"/>
          <w:color w:val="auto"/>
          <w:sz w:val="28"/>
          <w:szCs w:val="28"/>
        </w:rPr>
        <w:t xml:space="preserve"> землеустрою щодо відведення земельн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их</w:t>
      </w:r>
      <w:r>
        <w:rPr>
          <w:rFonts w:ascii="Times New Roman" w:hAnsi="Times New Roman"/>
          <w:color w:val="auto"/>
          <w:sz w:val="28"/>
          <w:szCs w:val="28"/>
        </w:rPr>
        <w:t xml:space="preserve"> ділянок, зазначен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их</w:t>
      </w:r>
      <w:r>
        <w:rPr>
          <w:rFonts w:ascii="Times New Roman" w:hAnsi="Times New Roman"/>
          <w:color w:val="auto"/>
          <w:sz w:val="28"/>
          <w:szCs w:val="28"/>
        </w:rPr>
        <w:t xml:space="preserve"> у додатку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3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до</w:t>
      </w:r>
      <w:r>
        <w:rPr>
          <w:rFonts w:ascii="Times New Roman" w:hAnsi="Times New Roman"/>
          <w:color w:val="auto"/>
          <w:sz w:val="28"/>
          <w:szCs w:val="28"/>
        </w:rPr>
        <w:t xml:space="preserve"> рішенн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я,</w:t>
      </w:r>
      <w:r>
        <w:rPr>
          <w:rFonts w:ascii="Times New Roman" w:hAnsi="Times New Roman"/>
          <w:color w:val="auto"/>
          <w:sz w:val="28"/>
          <w:szCs w:val="28"/>
        </w:rPr>
        <w:t xml:space="preserve"> у встановленому порядку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ascii="Times New Roman" w:hAnsi="Times New Roman"/>
          <w:color w:val="auto"/>
          <w:sz w:val="28"/>
          <w:szCs w:val="28"/>
        </w:rPr>
        <w:t>затвердження міської ради.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fals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tabs>
          <w:tab w:val="clear" w:pos="720"/>
          <w:tab w:val="left" w:pos="7650" w:leader="none"/>
        </w:tabs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>Міський голо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ва </w:t>
        <w:tab/>
        <w:t>Ігор ПОЛІЩУК</w:t>
      </w:r>
    </w:p>
    <w:p>
      <w:pPr>
        <w:pStyle w:val="Normal"/>
        <w:tabs>
          <w:tab w:val="clear" w:pos="720"/>
          <w:tab w:val="left" w:pos="7513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20"/>
          <w:tab w:val="left" w:pos="7513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20"/>
          <w:tab w:val="left" w:pos="7513" w:leader="none"/>
        </w:tabs>
        <w:ind w:left="0" w:right="-365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szCs w:val="28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szCs w:val="28"/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szCs w:val="28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szCs w:val="28"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szCs w:val="28"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szCs w:val="28"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szCs w:val="28"/>
        <w:rFonts w:ascii="Times New Roman" w:hAnsi="Times New Roman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  <w:style w:type="numbering" w:styleId="123">
    <w:name w:val="Нумерація 12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2823</TotalTime>
  <Application>LibreOffice/7.0.0.3$Windows_X86_64 LibreOffice_project/8061b3e9204bef6b321a21033174034a5e2ea88e</Application>
  <Pages>2</Pages>
  <Words>296</Words>
  <Characters>1973</Characters>
  <CharactersWithSpaces>2341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>Василь Демчук</cp:lastModifiedBy>
  <cp:lastPrinted>2022-11-07T13:04:23Z</cp:lastPrinted>
  <dcterms:modified xsi:type="dcterms:W3CDTF">2023-05-15T12:34:41Z</dcterms:modified>
  <cp:revision>135</cp:revision>
  <dc:subject/>
  <dc:title>mvk</dc:title>
</cp:coreProperties>
</file>