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098923926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false"/>
        <w:ind w:left="0" w:right="-868" w:hanging="0"/>
        <w:jc w:val="both"/>
        <w:rPr>
          <w:spacing w:val="-8"/>
        </w:rPr>
      </w:pPr>
      <w:r>
        <w:rPr>
          <w:spacing w:val="-8"/>
          <w:sz w:val="28"/>
          <w:szCs w:val="28"/>
        </w:rPr>
        <w:t xml:space="preserve">Про </w:t>
      </w:r>
      <w:r>
        <w:rPr>
          <w:rFonts w:eastAsia="Times New Roman" w:cs="Times New Roman"/>
          <w:color w:val="auto"/>
          <w:spacing w:val="-8"/>
          <w:sz w:val="28"/>
          <w:szCs w:val="28"/>
          <w:lang w:val="uk-UA" w:eastAsia="zh-CN" w:bidi="ar-SA"/>
        </w:rPr>
        <w:t xml:space="preserve">надання </w:t>
      </w:r>
      <w:r>
        <w:rPr>
          <w:spacing w:val="-8"/>
          <w:sz w:val="28"/>
          <w:szCs w:val="28"/>
        </w:rPr>
        <w:t>громадянину</w:t>
      </w:r>
      <w:r>
        <w:rPr>
          <w:rFonts w:eastAsia="Times New Roman" w:cs="Times New Roman"/>
          <w:color w:val="auto"/>
          <w:spacing w:val="-8"/>
          <w:sz w:val="28"/>
          <w:szCs w:val="28"/>
          <w:lang w:val="uk-UA" w:eastAsia="zh-CN" w:bidi="ar-SA"/>
        </w:rPr>
        <w:t xml:space="preserve"> Мирончуку М.В.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28"/>
          <w:szCs w:val="28"/>
          <w:lang w:val="uk-UA"/>
        </w:rPr>
        <w:t>дозволу  на  розроблення проекту  земле-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28"/>
          <w:szCs w:val="28"/>
          <w:lang w:val="uk-UA"/>
        </w:rPr>
        <w:t xml:space="preserve">устрою   </w:t>
      </w:r>
      <w:r>
        <w:rPr>
          <w:sz w:val="28"/>
          <w:szCs w:val="28"/>
        </w:rPr>
        <w:t>щодо  відве</w:t>
      </w:r>
      <w:r>
        <w:rPr>
          <w:spacing w:val="-4"/>
          <w:sz w:val="28"/>
          <w:szCs w:val="28"/>
        </w:rPr>
        <w:t>дення   земельної  ді-</w:t>
      </w:r>
    </w:p>
    <w:p>
      <w:pPr>
        <w:pStyle w:val="Normal"/>
        <w:overflowPunct w:val="false"/>
        <w:ind w:left="0" w:right="-868" w:hanging="0"/>
        <w:jc w:val="both"/>
        <w:rPr>
          <w:spacing w:val="-4"/>
        </w:rPr>
      </w:pPr>
      <w:r>
        <w:rPr>
          <w:spacing w:val="-4"/>
          <w:sz w:val="28"/>
          <w:szCs w:val="28"/>
        </w:rPr>
        <w:t>лянки  орієнтовною площею  0,0245  га  на</w:t>
      </w:r>
    </w:p>
    <w:p>
      <w:pPr>
        <w:pStyle w:val="Normal"/>
        <w:overflowPunct w:val="false"/>
        <w:ind w:left="0" w:right="-868" w:hanging="0"/>
        <w:jc w:val="both"/>
        <w:rPr>
          <w:spacing w:val="-4"/>
        </w:rPr>
      </w:pPr>
      <w:r>
        <w:rPr>
          <w:spacing w:val="-4"/>
          <w:sz w:val="28"/>
          <w:szCs w:val="28"/>
        </w:rPr>
        <w:t xml:space="preserve">умовах оренди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в  межах  «червоних  ліній»</w:t>
      </w:r>
    </w:p>
    <w:p>
      <w:pPr>
        <w:pStyle w:val="Normal"/>
        <w:overflowPunct w:val="false"/>
        <w:ind w:left="0" w:right="-868" w:hanging="0"/>
        <w:jc w:val="both"/>
        <w:rPr>
          <w:spacing w:val="-12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u w:val="none"/>
          <w:lang w:val="uk-UA" w:eastAsia="zh-CN" w:bidi="ar-SA"/>
        </w:rPr>
        <w:t xml:space="preserve">для    обслуговування    житлового  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0"/>
          <w:kern w:val="0"/>
          <w:sz w:val="28"/>
          <w:szCs w:val="28"/>
          <w:u w:val="none"/>
          <w:lang w:val="uk-UA" w:eastAsia="zh-CN" w:bidi="ar-SA"/>
        </w:rPr>
        <w:t>будинку,</w:t>
      </w:r>
    </w:p>
    <w:p>
      <w:pPr>
        <w:pStyle w:val="Normal"/>
        <w:overflowPunct w:val="false"/>
        <w:ind w:left="0" w:right="-868" w:hanging="0"/>
        <w:jc w:val="both"/>
        <w:rPr>
          <w:spacing w:val="-12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0"/>
          <w:kern w:val="0"/>
          <w:sz w:val="28"/>
          <w:szCs w:val="28"/>
          <w:u w:val="none"/>
          <w:lang w:val="uk-UA" w:eastAsia="zh-CN" w:bidi="ar-SA"/>
        </w:rPr>
        <w:t>госпо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дарських будівель і споруд (02.01)</w:t>
      </w:r>
      <w:r>
        <w:rPr>
          <w:spacing w:val="-4"/>
          <w:sz w:val="28"/>
          <w:szCs w:val="28"/>
        </w:rPr>
        <w:t xml:space="preserve"> на</w:t>
      </w:r>
    </w:p>
    <w:p>
      <w:pPr>
        <w:pStyle w:val="Normal"/>
        <w:overflowPunct w:val="false"/>
        <w:ind w:left="0" w:right="-868" w:hanging="0"/>
        <w:jc w:val="both"/>
        <w:rPr>
          <w:spacing w:val="-12"/>
        </w:rPr>
      </w:pPr>
      <w:r>
        <w:rPr>
          <w:spacing w:val="-4"/>
          <w:sz w:val="28"/>
          <w:szCs w:val="28"/>
        </w:rPr>
        <w:t xml:space="preserve">вул. І. Богуна, 5  у  </w:t>
      </w:r>
      <w:r>
        <w:rPr>
          <w:rFonts w:eastAsia="Times New Roman" w:cs="Times New Roman"/>
          <w:color w:val="000000"/>
          <w:spacing w:val="-4"/>
          <w:sz w:val="28"/>
          <w:szCs w:val="28"/>
          <w:shd w:fill="auto" w:val="clear"/>
          <w:lang w:val="uk-UA" w:eastAsia="zh-CN" w:bidi="ar-SA"/>
        </w:rPr>
        <w:t xml:space="preserve">с. Прилуцьке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Луцького</w:t>
      </w:r>
    </w:p>
    <w:p>
      <w:pPr>
        <w:pStyle w:val="Normal"/>
        <w:overflowPunct w:val="false"/>
        <w:ind w:left="0" w:right="-868" w:hanging="0"/>
        <w:jc w:val="both"/>
        <w:rPr>
          <w:spacing w:val="-12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району Волинської області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Розглянувши заяву громадянина Мирончука Миколи Володимировича, про надання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дозволу на розроблення проекту землеустрою щодо відведення земельної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орієнтовною площею 0,0245 га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на умовах оренди в межах «червоних ліній» 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обслуговування житлового будинку, господарських будівель і споруд (02.01)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на вул. І. Богуна, 5 у с. Прилуцьке Луцького району Волинської області, витяг з Державного реєстру речових прав від 21.02.2022, номер запису про речове право 46819245, договір купівлі-продажу житлового будинку від 21.02.2022, технічний паспорт на об’єкт нерухомого майна, генеральний план земельної ділянки, 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 w:val="28"/>
          <w:szCs w:val="28"/>
          <w:u w:val="none"/>
          <w:lang w:val="uk-UA"/>
        </w:rPr>
        <w:t>, погодження командира військової частини А0959 (лист від 01.05.2023 №350/301/1494),</w:t>
      </w:r>
      <w:r>
        <w:rPr>
          <w:color w:val="C9211E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керуючись статтями</w:t>
      </w:r>
      <w:r>
        <w:rPr>
          <w:color w:val="000000"/>
          <w:sz w:val="28"/>
          <w:szCs w:val="28"/>
          <w:u w:val="none"/>
          <w:lang w:val="ru-RU"/>
        </w:rPr>
        <w:t xml:space="preserve"> 12, 79-1, 93, 122, 123, частиною другою статті 134 Земельного кодексу України, статтями</w:t>
      </w:r>
      <w:r>
        <w:rPr>
          <w:color w:val="000000"/>
          <w:sz w:val="28"/>
          <w:szCs w:val="28"/>
          <w:u w:val="none"/>
          <w:lang w:val="uk-UA"/>
        </w:rPr>
        <w:t xml:space="preserve"> 4, </w:t>
      </w:r>
      <w:r>
        <w:rPr>
          <w:color w:val="000000"/>
          <w:sz w:val="28"/>
          <w:szCs w:val="28"/>
          <w:u w:val="none"/>
          <w:lang w:val="ru-RU"/>
        </w:rPr>
        <w:t>6 Закону України «Про оренду землі»</w:t>
      </w:r>
      <w:r>
        <w:rPr>
          <w:sz w:val="28"/>
          <w:szCs w:val="28"/>
          <w:u w:val="none"/>
        </w:rPr>
        <w:t>, Законом України «Про землеустрій», Законом України «Про Державний земельний кадастр», статтею 24 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у</w:t>
      </w:r>
      <w:r>
        <w:rPr>
          <w:sz w:val="28"/>
          <w:szCs w:val="28"/>
          <w:u w:val="none"/>
        </w:rPr>
        <w:t xml:space="preserve"> України «Про регулювання містобудівної діяльності»,</w:t>
      </w:r>
      <w:r>
        <w:rPr>
          <w:rFonts w:cs="Times New Roman"/>
          <w:color w:val="000000"/>
          <w:spacing w:val="0"/>
          <w:sz w:val="28"/>
          <w:szCs w:val="28"/>
          <w:u w:val="none"/>
          <w:lang w:val="uk-UA" w:eastAsia="uk-U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</w:t>
      </w:r>
      <w:r>
        <w:rPr>
          <w:sz w:val="28"/>
          <w:szCs w:val="28"/>
          <w:u w:val="none"/>
        </w:rPr>
        <w:t xml:space="preserve"> та ст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аттею</w:t>
      </w:r>
      <w:r>
        <w:rPr>
          <w:sz w:val="28"/>
          <w:szCs w:val="28"/>
          <w:u w:val="none"/>
        </w:rPr>
        <w:t> 26, пунктом 6.1 розділу</w:t>
      </w:r>
      <w:r>
        <w:rPr>
          <w:sz w:val="28"/>
          <w:szCs w:val="28"/>
          <w:u w:val="none"/>
          <w:lang w:val="en-US"/>
        </w:rPr>
        <w:t xml:space="preserve"> V</w:t>
      </w:r>
      <w:r>
        <w:rPr>
          <w:sz w:val="28"/>
          <w:szCs w:val="28"/>
          <w:u w:val="none"/>
          <w:lang w:val="uk-UA"/>
        </w:rPr>
        <w:t xml:space="preserve"> Прикінцевих та перехідних положень </w:t>
      </w:r>
      <w:r>
        <w:rPr>
          <w:sz w:val="28"/>
          <w:szCs w:val="28"/>
          <w:u w:val="none"/>
        </w:rPr>
        <w:t>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ину</w:t>
      </w:r>
      <w:r>
        <w:rPr>
          <w:sz w:val="28"/>
          <w:szCs w:val="28"/>
          <w:u w:val="none"/>
          <w:lang w:val="uk-UA"/>
        </w:rPr>
        <w:t xml:space="preserve"> Мирончуку Миколі Володимировичу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орієнтовною площею 0,0245 га на умовах оренди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в межах «червоних ліній» </w:t>
      </w:r>
      <w:r>
        <w:rPr>
          <w:sz w:val="28"/>
          <w:szCs w:val="28"/>
          <w:u w:val="none"/>
        </w:rPr>
        <w:t xml:space="preserve">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обслуговування житлового будинку, господарських будівель і споруд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en-US" w:eastAsia="zh-CN" w:bidi="ar-SA"/>
        </w:rPr>
        <w:t>[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02.01 -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будівництва і обслуговування житлового будинку, господарських будівель і споруд (присадибна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16"/>
          <w:szCs w:val="1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ділянка)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u w:val="none"/>
          <w:lang w:val="en-US" w:eastAsia="zh-CN" w:bidi="ar-SA"/>
        </w:rPr>
        <w:t>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на вул. І. Богуна, 5 в с. Прилуцьке Луцького району Волинської області, згідно з додатком.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2.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ина Мирончука Миколу Володимировича</w:t>
      </w: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розробити проект землеустрою щодо відведення земельної ділянки орієнтовною площею 0,0245 га на умовах оренди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в межах «червоних ліній» </w:t>
      </w: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обслуговування житлового будинку, господарських будівель і споруд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u w:val="none"/>
          <w:lang w:val="en-US" w:eastAsia="zh-CN" w:bidi="ar-SA"/>
        </w:rPr>
        <w:t>[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02.01 - для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будівництва і обслуговування житлового будинку, господарських будівель і споруд (присадибна ділянка)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u w:val="none"/>
          <w:lang w:val="en-US" w:eastAsia="zh-CN" w:bidi="ar-SA"/>
        </w:rPr>
        <w:t>]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на вул. І. Богуна, 5 в               с. Прилуцьке Луцького району Волинської області</w:t>
      </w: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>.</w:t>
      </w:r>
    </w:p>
    <w:p>
      <w:pPr>
        <w:pStyle w:val="Normal"/>
        <w:ind w:right="170" w:firstLine="567"/>
        <w:jc w:val="both"/>
        <w:rPr/>
      </w:pP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-57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hanging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Style7">
    <w:name w:val="Основной шрифт абзаца"/>
    <w:qFormat/>
    <w:rPr/>
  </w:style>
  <w:style w:type="character" w:styleId="Style8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spacing w:before="0" w:after="120"/>
    </w:pPr>
    <w:rPr/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Style14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7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1979</TotalTime>
  <Application>LibreOffice/7.5.0.3$Windows_X86_64 LibreOffice_project/c21113d003cd3efa8c53188764377a8272d9d6de</Application>
  <AppVersion>15.0000</AppVersion>
  <Pages>2</Pages>
  <Words>440</Words>
  <Characters>2888</Characters>
  <CharactersWithSpaces>3556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2023-05-11T14:41:37Z</cp:lastPrinted>
  <dcterms:modified xsi:type="dcterms:W3CDTF">2023-05-15T13:57:46Z</dcterms:modified>
  <cp:revision>259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