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580" w:rsidRDefault="00C31AD4" w:rsidP="00C31AD4">
      <w:pPr>
        <w:ind w:left="6237"/>
      </w:pP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</w:p>
    <w:p w:rsidR="00CF5580" w:rsidRDefault="00C31AD4" w:rsidP="00C31AD4">
      <w:pPr>
        <w:ind w:left="6237"/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CF5580" w:rsidRDefault="00C31AD4" w:rsidP="00C31AD4">
      <w:pPr>
        <w:ind w:left="6237"/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  <w:lang w:val="uk-UA"/>
        </w:rPr>
        <w:t>№_____</w:t>
      </w:r>
    </w:p>
    <w:p w:rsidR="00CF5580" w:rsidRDefault="00CF558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31AD4" w:rsidRDefault="00C31AD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F5580" w:rsidRDefault="00C31AD4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ЗВЕРНЕННЯ</w:t>
      </w:r>
    </w:p>
    <w:p w:rsidR="00CF5580" w:rsidRDefault="00C31AD4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_DdeLink__83_999521225"/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щодо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компенсації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різниці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в тарифах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підприємству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теплопостачання</w:t>
      </w:r>
      <w:bookmarkEnd w:id="0"/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</w:p>
    <w:p w:rsidR="00CF5580" w:rsidRDefault="00CF5580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CF5580" w:rsidRDefault="00C31AD4">
      <w:pPr>
        <w:suppressAutoHyphens/>
        <w:ind w:firstLine="567"/>
        <w:jc w:val="both"/>
      </w:pPr>
      <w:proofErr w:type="spellStart"/>
      <w:r>
        <w:rPr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раховуючи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укладений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30</w:t>
      </w:r>
      <w:r>
        <w:rPr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вересня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2021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між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Асоціацією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міст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Кабінетом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Офісом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Президента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 НАК 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Нафтогаз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України</w:t>
      </w:r>
      <w:bookmarkStart w:id="1" w:name="__DdeLink__58_592423518"/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>»</w:t>
      </w:r>
      <w:bookmarkEnd w:id="1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Меморандум про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взаєморозуміння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щодо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врегулювання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проблемних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питань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сфері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теплопостачання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опалювальному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періоді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2021–2022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років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 Закон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«Про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особливості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регулювання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відносин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 ринку природного газу та 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сфері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теплопостачання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під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час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дії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воєнного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стану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подальшого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відновлення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їх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функціонування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№ 2479-ІХ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від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29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липня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2022 року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Луцька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міська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рада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залишила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незмінними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 не допустила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збільшення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тарифів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послуги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теплопостачання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гарячого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водопостачання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діючих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жовтні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2021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року до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тепер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Міською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радою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була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надана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ДКП 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Луцьктепло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необхідна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підтримка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 бюджету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Луцької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територіальної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гро</w:t>
      </w:r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мади</w:t>
      </w:r>
      <w:proofErr w:type="spellEnd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</w:t>
      </w:r>
      <w:proofErr w:type="spellStart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загальній</w:t>
      </w:r>
      <w:proofErr w:type="spellEnd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сумі</w:t>
      </w:r>
      <w:proofErr w:type="spellEnd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122,8 млн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(2022–2023)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завдяки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чому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мешканці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громади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протягом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останніх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двох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опалювальних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сезонів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безперебійно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 за тарифами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2021 року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отримували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відповідні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комунальні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послуги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 w:rsidR="00CF5580" w:rsidRDefault="00C31AD4">
      <w:pPr>
        <w:suppressAutoHyphens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Разом з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тим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держава не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виконала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взяті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 себе </w:t>
      </w:r>
      <w:bookmarkStart w:id="2" w:name="__DdeLink__35_999521225"/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зобов'язання</w:t>
      </w:r>
      <w:bookmarkEnd w:id="2"/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компенсації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різниці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тарифах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підприємству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теплопостачання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за 2022 та 2023 роки,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що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призвело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зростання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заборгованості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природний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газ перед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ТзОВ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Газопостачальна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компанія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Н</w:t>
      </w:r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афтогаз</w:t>
      </w:r>
      <w:proofErr w:type="spellEnd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Трейдинг</w:t>
      </w:r>
      <w:proofErr w:type="spellEnd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» до 155,69 млн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, станом на 01.05.2023. </w:t>
      </w:r>
    </w:p>
    <w:p w:rsidR="00CF5580" w:rsidRDefault="00C31AD4">
      <w:pPr>
        <w:suppressAutoHyphens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За таких умов, підготовка до опалювального сезону 2023/2024, його початок та проходження перебувають під загрозою зриву.</w:t>
      </w:r>
    </w:p>
    <w:p w:rsidR="00CF5580" w:rsidRDefault="00C31AD4">
      <w:pPr>
        <w:suppressAutoHyphens/>
        <w:ind w:firstLine="567"/>
        <w:jc w:val="both"/>
        <w:rPr>
          <w:rFonts w:ascii="Times New Roman" w:hAnsi="Times New Roman"/>
          <w:color w:val="000000"/>
          <w:highlight w:val="white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Враховуючи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вищевикладене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просимо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Кабінет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Міністрів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України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>:</w:t>
      </w:r>
    </w:p>
    <w:p w:rsidR="00CF5580" w:rsidRDefault="00C31AD4">
      <w:pPr>
        <w:suppressAutoHyphens/>
        <w:ind w:firstLine="567"/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для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належної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підготовки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до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проходження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наступного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опалювального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сезону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забезпечення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мешканців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міста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теплом і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гарячою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водою до 1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вересня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2023 року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погасити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забо</w:t>
      </w:r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ргованість</w:t>
      </w:r>
      <w:proofErr w:type="spellEnd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з </w:t>
      </w:r>
      <w:proofErr w:type="spellStart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>різниці</w:t>
      </w:r>
      <w:proofErr w:type="spellEnd"/>
      <w:r w:rsidR="001513AA"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в тарифах у</w:t>
      </w:r>
      <w:bookmarkStart w:id="3" w:name="_GoBack"/>
      <w:bookmarkEnd w:id="3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сумі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97 964 тис.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грн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та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виконати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взяті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на себе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зобов'язання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>.</w:t>
      </w:r>
    </w:p>
    <w:p w:rsidR="00CF5580" w:rsidRPr="00C31AD4" w:rsidRDefault="00CF5580">
      <w:pPr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CF5580" w:rsidRPr="00C31AD4" w:rsidRDefault="00CF5580">
      <w:pPr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CF5580" w:rsidRPr="00C31AD4" w:rsidRDefault="00CF5580">
      <w:pPr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CF5580" w:rsidRDefault="00C31AD4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Секретар міської ради                                                                Юрій БЕЗПЯТКО</w:t>
      </w:r>
    </w:p>
    <w:sectPr w:rsidR="00CF5580" w:rsidSect="00C31AD4">
      <w:pgSz w:w="11906" w:h="16838"/>
      <w:pgMar w:top="1134" w:right="707" w:bottom="1134" w:left="184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F5580"/>
    <w:rsid w:val="001513AA"/>
    <w:rsid w:val="00C31AD4"/>
    <w:rsid w:val="00CF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042AE"/>
  <w15:docId w15:val="{6EC8D4AD-1277-4C8D-9A64-668DA551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1260</Words>
  <Characters>719</Characters>
  <Application>Microsoft Office Word</Application>
  <DocSecurity>0</DocSecurity>
  <Lines>5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8</cp:revision>
  <dcterms:created xsi:type="dcterms:W3CDTF">2023-05-16T15:28:00Z</dcterms:created>
  <dcterms:modified xsi:type="dcterms:W3CDTF">2023-05-17T12:26:00Z</dcterms:modified>
  <dc:language>ru-RU</dc:language>
</cp:coreProperties>
</file>