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8"/>
          <w:szCs w:val="28"/>
        </w:rPr>
      </w:pPr>
      <w:r>
        <w:rPr/>
        <w:object w:dxaOrig="2070" w:dyaOrig="22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2091386916" r:id="rId2"/>
        </w:object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12"/>
          <w:szCs w:val="12"/>
        </w:rPr>
      </w:pPr>
      <w:r>
        <w:rPr>
          <w:b/>
          <w:bCs w:val="false"/>
          <w:sz w:val="12"/>
          <w:szCs w:val="12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  <w:t xml:space="preserve">                     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szCs w:val="28"/>
        </w:rPr>
        <w:t>Про    надання    ЛУЦЬКОМУ    СПЕЦІАЛЬНОМУ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szCs w:val="28"/>
        </w:rPr>
        <w:t>КОМУНАЛЬНОМУ      АВТОТРАНСПОРТНОМУ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szCs w:val="28"/>
        </w:rPr>
        <w:t xml:space="preserve">ПІДПРИЄМСТВУ </w:t>
      </w:r>
      <w:r>
        <w:rPr>
          <w:rFonts w:eastAsia="SimSun;宋体" w:cs="Times New Roman"/>
          <w:sz w:val="28"/>
          <w:szCs w:val="28"/>
        </w:rPr>
        <w:t>“</w:t>
      </w:r>
      <w:r>
        <w:rPr>
          <w:rFonts w:cs="Times New Roman"/>
          <w:sz w:val="28"/>
          <w:szCs w:val="28"/>
        </w:rPr>
        <w:t>ЛУЦЬКСПЕЦКОМУНТРАНС”</w:t>
      </w:r>
    </w:p>
    <w:p>
      <w:pPr>
        <w:pStyle w:val="Normal"/>
        <w:tabs>
          <w:tab w:val="clear" w:pos="708"/>
          <w:tab w:val="left" w:pos="5730" w:leader="none"/>
        </w:tabs>
        <w:jc w:val="both"/>
        <w:rPr/>
      </w:pPr>
      <w:r>
        <w:rPr>
          <w:szCs w:val="28"/>
        </w:rPr>
        <w:t>дозволу</w:t>
      </w:r>
      <w:r>
        <w:rPr>
          <w:sz w:val="20"/>
          <w:szCs w:val="20"/>
        </w:rPr>
        <w:t xml:space="preserve"> </w:t>
      </w:r>
      <w:r>
        <w:rPr>
          <w:szCs w:val="28"/>
        </w:rPr>
        <w:t>на розроблення проекту землеустрою щодо</w:t>
      </w:r>
    </w:p>
    <w:p>
      <w:pPr>
        <w:pStyle w:val="Normal"/>
        <w:tabs>
          <w:tab w:val="clear" w:pos="708"/>
          <w:tab w:val="left" w:pos="5730" w:leader="none"/>
        </w:tabs>
        <w:jc w:val="both"/>
        <w:rPr/>
      </w:pPr>
      <w:r>
        <w:rPr>
          <w:szCs w:val="28"/>
        </w:rPr>
        <w:t xml:space="preserve">відведення </w:t>
      </w:r>
      <w:r>
        <w:rPr>
          <w:sz w:val="44"/>
          <w:szCs w:val="44"/>
        </w:rPr>
        <w:t xml:space="preserve"> </w:t>
      </w:r>
      <w:r>
        <w:rPr>
          <w:szCs w:val="28"/>
        </w:rPr>
        <w:t>земельної  ділянки  для  будівництва та</w:t>
      </w:r>
    </w:p>
    <w:p>
      <w:pPr>
        <w:pStyle w:val="Normal"/>
        <w:tabs>
          <w:tab w:val="clear" w:pos="708"/>
          <w:tab w:val="left" w:pos="5730" w:leader="none"/>
        </w:tabs>
        <w:jc w:val="both"/>
        <w:rPr/>
      </w:pPr>
      <w:r>
        <w:rPr>
          <w:szCs w:val="28"/>
        </w:rPr>
        <w:t>обслуговування   будівель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   закладів   комунального </w:t>
      </w:r>
    </w:p>
    <w:p>
      <w:pPr>
        <w:pStyle w:val="Normal"/>
        <w:tabs>
          <w:tab w:val="clear" w:pos="708"/>
          <w:tab w:val="left" w:pos="5730" w:leader="none"/>
        </w:tabs>
        <w:jc w:val="both"/>
        <w:rPr/>
      </w:pP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обслуговування - 03.12 </w:t>
      </w:r>
      <w:r>
        <w:rPr>
          <w:szCs w:val="28"/>
        </w:rPr>
        <w:t xml:space="preserve">на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пр-ті Соборності</w:t>
      </w:r>
      <w:r>
        <w:rPr>
          <w:szCs w:val="28"/>
        </w:rPr>
        <w:t xml:space="preserve"> 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680" w:leader="none"/>
          <w:tab w:val="left" w:pos="790" w:leader="none"/>
        </w:tabs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ЛУЦЬКОГО СПЕЦІАЛЬНОГО КОМУНАЛЬНОГО АВТОТРАНСПОРТНО</w:t>
      </w:r>
      <w:r>
        <w:rPr>
          <w:sz w:val="28"/>
          <w:szCs w:val="28"/>
          <w:lang w:val="uk-UA"/>
        </w:rPr>
        <w:t xml:space="preserve">ГО </w:t>
      </w:r>
      <w:r>
        <w:rPr>
          <w:sz w:val="28"/>
          <w:szCs w:val="28"/>
        </w:rPr>
        <w:t xml:space="preserve">ПІДПРИЄМСТВА </w:t>
      </w:r>
      <w:r>
        <w:rPr>
          <w:rFonts w:eastAsia="SimSun;宋体" w:cs="Times New Roman"/>
          <w:color w:val="000000"/>
          <w:sz w:val="28"/>
          <w:szCs w:val="28"/>
        </w:rPr>
        <w:t>“ЛУЦЬКСПЕЦ-КОМУНТРАНС”</w:t>
      </w:r>
      <w:r>
        <w:rPr>
          <w:sz w:val="28"/>
          <w:szCs w:val="28"/>
        </w:rPr>
        <w:t xml:space="preserve"> про надання дозволу на розроблення проекту землеустрою щодо відведення земельної ділянки орієнтовною площею 0,11 га для будівництва та обслуговування будівель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закладів комунального обслуговування - 03.12</w:t>
      </w:r>
      <w:r>
        <w:rPr>
          <w:sz w:val="28"/>
          <w:szCs w:val="28"/>
        </w:rPr>
        <w:t xml:space="preserve"> на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пр-ті Соборності</w:t>
      </w:r>
      <w:r>
        <w:rPr>
          <w:sz w:val="28"/>
          <w:szCs w:val="28"/>
        </w:rPr>
        <w:t xml:space="preserve"> у м. Луцьку, генплан земельної ділянки,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інформацію</w:t>
      </w:r>
      <w:r>
        <w:rPr>
          <w:sz w:val="28"/>
          <w:szCs w:val="28"/>
        </w:rPr>
        <w:t xml:space="preserve"> щодо режиму забудови даної території, визначеної для містобудівних потреб генеральним планом м. Луцька, витяг з Єдиного державного реєстру юридичних осіб, фізичних осіб-підприємців та громадських формувань, свідоцтво про державну реєстрацію юридичної особи, статут </w:t>
      </w:r>
      <w:r>
        <w:rPr>
          <w:rFonts w:cs="Times New Roman"/>
          <w:color w:val="000000"/>
          <w:sz w:val="28"/>
          <w:szCs w:val="28"/>
        </w:rPr>
        <w:t>ЛУЦЬКОГО СПЕЦІАЛЬНОГО КОМУНАЛЬНОГО АВТОТРАНСПОРТНО</w:t>
      </w:r>
      <w:r>
        <w:rPr>
          <w:rFonts w:cs="Times New Roman"/>
          <w:color w:val="000000"/>
          <w:sz w:val="28"/>
          <w:szCs w:val="28"/>
          <w:lang w:val="uk-UA"/>
        </w:rPr>
        <w:t>ГО</w:t>
      </w:r>
      <w:r>
        <w:rPr>
          <w:rFonts w:cs="Times New Roman"/>
          <w:color w:val="000000"/>
          <w:sz w:val="28"/>
          <w:szCs w:val="28"/>
        </w:rPr>
        <w:t xml:space="preserve"> ПІДПРИЄМСТВА </w:t>
      </w:r>
      <w:r>
        <w:rPr>
          <w:rFonts w:eastAsia="SimSun;宋体" w:cs="Times New Roman"/>
          <w:color w:val="000000"/>
          <w:sz w:val="28"/>
          <w:szCs w:val="28"/>
        </w:rPr>
        <w:t xml:space="preserve">“ЛУЦЬКСПЕЦ-КОМУНТРАНС”, </w:t>
      </w:r>
      <w:r>
        <w:rPr>
          <w:sz w:val="28"/>
          <w:szCs w:val="28"/>
        </w:rPr>
        <w:t>керуючись статтями 12, 92, 122, 123 Земельного кодексу України, п. 6 Прикінцевих та перехідних положень Закону України “Про внесення змін до деяких законодавчих актів України щодо розмежування земель державної та комунальної власності”, ст. 26 Закону України “Про місцеве сам</w:t>
      </w:r>
      <w:r>
        <w:rPr>
          <w:szCs w:val="28"/>
        </w:rPr>
        <w:t xml:space="preserve">оврядування в Україні”, </w:t>
      </w:r>
      <w:r>
        <w:rPr>
          <w:sz w:val="28"/>
          <w:szCs w:val="28"/>
          <w:u w:val="none"/>
          <w:lang w:val="uk-UA"/>
        </w:rPr>
        <w:t xml:space="preserve">Генеральним планом міста Луцька, затвердженим рішенням міської ради від 23.02.2022 № 26/49 “Про затвердження містобудівної документації проєкт “м. Луцьк. Внесення змін до генерального плану” </w:t>
      </w:r>
      <w:r>
        <w:rPr>
          <w:rFonts w:cs="Times New Roman"/>
          <w:color w:val="000000"/>
          <w:spacing w:val="-2"/>
          <w:sz w:val="28"/>
          <w:szCs w:val="28"/>
          <w:u w:val="none"/>
          <w:lang w:val="uk-UA"/>
        </w:rPr>
        <w:t xml:space="preserve">та </w:t>
      </w:r>
      <w:r>
        <w:rPr>
          <w:rFonts w:cs="Times New Roman"/>
          <w:color w:val="000000"/>
          <w:spacing w:val="-2"/>
          <w:sz w:val="28"/>
          <w:szCs w:val="28"/>
          <w:u w:val="none"/>
          <w:shd w:fill="FFFFFF" w:val="clear"/>
          <w:lang w:val="uk-UA"/>
        </w:rPr>
        <w:t>дорученням постійної комісії міськ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u w:val="none"/>
          <w:shd w:fill="FFFFFF" w:val="clear"/>
          <w:lang w:val="uk-UA" w:eastAsia="zh-CN" w:bidi="ar-SA"/>
        </w:rPr>
        <w:t>ої</w:t>
      </w:r>
      <w:r>
        <w:rPr>
          <w:rFonts w:cs="Times New Roman"/>
          <w:color w:val="000000"/>
          <w:spacing w:val="-2"/>
          <w:sz w:val="28"/>
          <w:szCs w:val="28"/>
          <w:u w:val="none"/>
          <w:shd w:fill="FFFFFF" w:val="clear"/>
          <w:lang w:val="uk-UA"/>
        </w:rPr>
        <w:t xml:space="preserve"> ради з питань земельних відносин та земельного кадастру (протокол від 21.07.2021 № 14) щодо підготовки та подання </w:t>
      </w:r>
      <w:r>
        <w:rPr>
          <w:rFonts w:eastAsia="SimSun;宋体" w:cs="Times New Roman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департаментом містобудування, земельних ресурсів та реклами</w:t>
      </w:r>
      <w:r>
        <w:rPr>
          <w:rFonts w:cs="Times New Roman"/>
          <w:color w:val="000000"/>
          <w:spacing w:val="-2"/>
          <w:sz w:val="28"/>
          <w:szCs w:val="28"/>
          <w:u w:val="none"/>
          <w:shd w:fill="FFFFFF" w:val="clear"/>
          <w:lang w:val="uk-UA"/>
        </w:rPr>
        <w:t xml:space="preserve"> проє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u w:val="none"/>
          <w:shd w:fill="FFFFFF" w:val="clear"/>
          <w:lang w:val="uk-UA" w:eastAsia="zh-CN" w:bidi="ar-SA"/>
        </w:rPr>
        <w:t>кт</w:t>
      </w:r>
      <w:r>
        <w:rPr>
          <w:rFonts w:cs="Times New Roman"/>
          <w:color w:val="000000"/>
          <w:spacing w:val="-2"/>
          <w:sz w:val="28"/>
          <w:szCs w:val="28"/>
          <w:u w:val="none"/>
          <w:shd w:fill="FFFFFF" w:val="clear"/>
          <w:lang w:val="uk-UA"/>
        </w:rPr>
        <w:t>ів рішень міської ради, які ініційовані постійною комісією,</w:t>
      </w:r>
      <w:r>
        <w:rPr>
          <w:rFonts w:cs="Times New Roman"/>
          <w:sz w:val="28"/>
          <w:szCs w:val="28"/>
          <w:u w:val="none"/>
          <w:lang w:val="uk-UA"/>
        </w:rPr>
        <w:t xml:space="preserve"> міська рада</w:t>
      </w:r>
    </w:p>
    <w:p>
      <w:pPr>
        <w:pStyle w:val="Normal"/>
        <w:ind w:left="0" w:right="-185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-185" w:hanging="0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740" w:leader="none"/>
        </w:tabs>
        <w:ind w:left="0" w:right="-185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40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</w:t>
      </w:r>
      <w:r>
        <w:rPr>
          <w:rFonts w:eastAsia="SimSun;宋体" w:cs="Times New Roman"/>
          <w:color w:val="000000"/>
          <w:sz w:val="28"/>
          <w:szCs w:val="28"/>
        </w:rPr>
        <w:t>ЛУЦЬКОМУ СПЕЦІАЛЬНОМУ КОМУНАЛЬНОМУ АВТО-ТРАНСПОРТНО</w:t>
      </w:r>
      <w:r>
        <w:rPr>
          <w:rFonts w:eastAsia="SimSun;宋体" w:cs="Times New Roman"/>
          <w:color w:val="000000"/>
          <w:sz w:val="28"/>
          <w:szCs w:val="28"/>
          <w:lang w:val="uk-UA"/>
        </w:rPr>
        <w:t>МУ</w:t>
      </w:r>
      <w:r>
        <w:rPr>
          <w:rFonts w:eastAsia="SimSun;宋体" w:cs="Times New Roman"/>
          <w:color w:val="000000"/>
          <w:sz w:val="28"/>
          <w:szCs w:val="28"/>
        </w:rPr>
        <w:t xml:space="preserve"> ПІДПРИЄМСТВУ “ЛУЦЬКСПЕЦКОМУНТРАНС”</w:t>
      </w:r>
      <w:r>
        <w:rPr>
          <w:sz w:val="28"/>
          <w:szCs w:val="28"/>
        </w:rPr>
        <w:t xml:space="preserve"> дозвіл на розроблення проекту землеустрою щодо відведення земельної ділянки на пр-т Соборності у м. Луцьку, орієнтовною площею 0,11 га для будівництва та обслуговування інших будівель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громадської забудови - </w:t>
      </w:r>
      <w:r>
        <w:rPr>
          <w:sz w:val="28"/>
          <w:szCs w:val="28"/>
        </w:rPr>
        <w:t>03.12,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2. </w:t>
      </w:r>
      <w:r>
        <w:rPr>
          <w:rFonts w:eastAsia="SimSun;宋体" w:cs="Times New Roman"/>
          <w:color w:val="000000"/>
          <w:sz w:val="28"/>
          <w:szCs w:val="28"/>
        </w:rPr>
        <w:t>ЛУЦЬКОМУ</w:t>
      </w:r>
      <w:r>
        <w:rPr>
          <w:rFonts w:eastAsia="SimSun;宋体" w:cs="Times New Roman"/>
          <w:color w:val="000000"/>
          <w:sz w:val="12"/>
          <w:szCs w:val="12"/>
        </w:rPr>
        <w:t xml:space="preserve"> </w:t>
      </w:r>
      <w:r>
        <w:rPr>
          <w:rFonts w:eastAsia="SimSun;宋体" w:cs="Times New Roman"/>
          <w:color w:val="000000"/>
          <w:sz w:val="28"/>
          <w:szCs w:val="28"/>
        </w:rPr>
        <w:t>СПЕЦІАЛЬНОМУ</w:t>
      </w:r>
      <w:r>
        <w:rPr>
          <w:rFonts w:eastAsia="SimSun;宋体" w:cs="Times New Roman"/>
          <w:color w:val="000000"/>
          <w:sz w:val="12"/>
          <w:szCs w:val="12"/>
        </w:rPr>
        <w:t xml:space="preserve"> </w:t>
      </w:r>
      <w:r>
        <w:rPr>
          <w:rFonts w:eastAsia="SimSun;宋体" w:cs="Times New Roman"/>
          <w:color w:val="000000"/>
          <w:sz w:val="28"/>
          <w:szCs w:val="28"/>
        </w:rPr>
        <w:t>КОМУНАЛЬНОМУ АВТО-ТРАНСПОРТНО</w:t>
      </w:r>
      <w:r>
        <w:rPr>
          <w:rFonts w:eastAsia="SimSun;宋体" w:cs="Times New Roman"/>
          <w:color w:val="000000"/>
          <w:sz w:val="28"/>
          <w:szCs w:val="28"/>
          <w:lang w:val="uk-UA"/>
        </w:rPr>
        <w:t>МУ</w:t>
      </w:r>
      <w:r>
        <w:rPr>
          <w:rFonts w:eastAsia="SimSun;宋体" w:cs="Times New Roman"/>
          <w:color w:val="000000"/>
          <w:sz w:val="28"/>
          <w:szCs w:val="28"/>
        </w:rPr>
        <w:t xml:space="preserve"> ПІДПРИЄМСТВУ</w:t>
      </w:r>
      <w:r>
        <w:rPr>
          <w:rFonts w:eastAsia="SimSun;宋体" w:cs="Times New Roman"/>
          <w:color w:val="000000"/>
          <w:sz w:val="36"/>
          <w:szCs w:val="36"/>
        </w:rPr>
        <w:t xml:space="preserve"> </w:t>
      </w:r>
      <w:r>
        <w:rPr>
          <w:rFonts w:eastAsia="SimSun;宋体" w:cs="Times New Roman"/>
          <w:color w:val="000000"/>
          <w:sz w:val="28"/>
          <w:szCs w:val="28"/>
        </w:rPr>
        <w:t>“ЛУЦЬКСПЕЦКОМУНТРАНС”</w:t>
      </w:r>
      <w:r>
        <w:rPr>
          <w:szCs w:val="28"/>
        </w:rPr>
        <w:t xml:space="preserve"> подати на затвердження розроблений проект землеустрою щодо відведення земельної ділянки на    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пр-т Соборності</w:t>
      </w:r>
      <w:r>
        <w:rPr>
          <w:szCs w:val="28"/>
        </w:rPr>
        <w:t xml:space="preserve"> у м. Луцьку, орієнтовною площею 0,11 га для будівництва та обслуговування інших будівель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громадської забудови - </w:t>
      </w:r>
      <w:r>
        <w:rPr>
          <w:szCs w:val="28"/>
        </w:rPr>
        <w:t>03.12,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rFonts w:cs="Times New Roman"/>
          <w:spacing w:val="-4"/>
          <w:sz w:val="28"/>
          <w:szCs w:val="28"/>
          <w:lang w:val="uk-UA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  <w:lang w:val="uk-UA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Козлюк</w:t>
      </w:r>
    </w:p>
    <w:p>
      <w:pPr>
        <w:pStyle w:val="Normal"/>
        <w:jc w:val="both"/>
        <w:rPr>
          <w:sz w:val="24"/>
        </w:rPr>
      </w:pPr>
      <w:r>
        <w:rPr/>
      </w:r>
    </w:p>
    <w:sectPr>
      <w:type w:val="nextPage"/>
      <w:pgSz w:w="11906" w:h="16838"/>
      <w:pgMar w:left="2030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223</TotalTime>
  <Application>LibreOffice/7.2.5.2$Windows_X86_64 LibreOffice_project/499f9727c189e6ef3471021d6132d4c694f357e5</Application>
  <AppVersion>15.0000</AppVersion>
  <Pages>2</Pages>
  <Words>343</Words>
  <Characters>2466</Characters>
  <CharactersWithSpaces>2998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2021-02-05T13:02:00Z</dcterms:created>
  <dc:creator>natasha_18</dc:creator>
  <dc:description/>
  <dc:language>uk-UA</dc:language>
  <cp:lastModifiedBy/>
  <cp:lastPrinted>2023-05-23T11:40:35Z</cp:lastPrinted>
  <dcterms:modified xsi:type="dcterms:W3CDTF">2023-05-23T11:41:53Z</dcterms:modified>
  <cp:revision>42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