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610" w:leader="none"/>
        </w:tabs>
        <w:jc w:val="center"/>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4pt;height:59.25pt;mso-wrap-distance-right:0pt" filled="t" fillcolor="#FFFFFF" o:ole="">
            <v:imagedata r:id="rId3" o:title=""/>
          </v:shape>
          <o:OLEObject Type="Embed" ProgID="Paint.Picture" ShapeID="ole_rId2" DrawAspect="Content" ObjectID="_1307077956" r:id="rId2"/>
        </w:object>
      </w:r>
    </w:p>
    <w:p>
      <w:pPr>
        <w:pStyle w:val="Normal"/>
        <w:tabs>
          <w:tab w:val="clear" w:pos="708"/>
          <w:tab w:val="left" w:pos="5610" w:leader="none"/>
        </w:tabs>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32"/>
          <w:szCs w:val="32"/>
        </w:rPr>
      </w:pPr>
      <w:r>
        <w:rPr>
          <w:b/>
          <w:sz w:val="32"/>
          <w:szCs w:val="32"/>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widowControl w:val="false"/>
        <w:tabs>
          <w:tab w:val="clear" w:pos="708"/>
          <w:tab w:val="left" w:pos="1280" w:leader="none"/>
          <w:tab w:val="left" w:pos="4395" w:leader="none"/>
          <w:tab w:val="left" w:pos="4962" w:leader="none"/>
          <w:tab w:val="left" w:pos="5325" w:leader="none"/>
        </w:tabs>
        <w:rPr>
          <w:sz w:val="28"/>
          <w:szCs w:val="28"/>
        </w:rPr>
      </w:pPr>
      <w:r>
        <w:rPr>
          <w:spacing w:val="-6"/>
          <w:sz w:val="28"/>
          <w:szCs w:val="28"/>
        </w:rPr>
        <w:t>Про     надання     ЛУЦЬКОМУ    СПЕЦІАЛЬНОМУ</w:t>
      </w:r>
    </w:p>
    <w:p>
      <w:pPr>
        <w:pStyle w:val="Normal"/>
        <w:widowControl w:val="false"/>
        <w:tabs>
          <w:tab w:val="clear" w:pos="708"/>
          <w:tab w:val="left" w:pos="1280" w:leader="none"/>
          <w:tab w:val="left" w:pos="4395" w:leader="none"/>
          <w:tab w:val="left" w:pos="4962" w:leader="none"/>
          <w:tab w:val="left" w:pos="5325" w:leader="none"/>
          <w:tab w:val="left" w:pos="6010" w:leader="none"/>
        </w:tabs>
        <w:rPr>
          <w:sz w:val="28"/>
          <w:szCs w:val="28"/>
        </w:rPr>
      </w:pPr>
      <w:r>
        <w:rPr>
          <w:spacing w:val="-6"/>
          <w:sz w:val="28"/>
          <w:szCs w:val="28"/>
        </w:rPr>
        <w:t xml:space="preserve">КОМУНАЛЬНОМУ      </w:t>
      </w:r>
      <w:r>
        <w:rPr>
          <w:spacing w:val="-6"/>
          <w:sz w:val="20"/>
          <w:szCs w:val="20"/>
        </w:rPr>
        <w:t xml:space="preserve"> </w:t>
      </w:r>
      <w:r>
        <w:rPr>
          <w:spacing w:val="-6"/>
          <w:sz w:val="22"/>
          <w:szCs w:val="22"/>
        </w:rPr>
        <w:t xml:space="preserve"> </w:t>
      </w:r>
      <w:r>
        <w:rPr>
          <w:spacing w:val="-6"/>
          <w:sz w:val="28"/>
          <w:szCs w:val="28"/>
        </w:rPr>
        <w:t>АВТОТРАНСПОРТНОМУ</w:t>
      </w:r>
    </w:p>
    <w:p>
      <w:pPr>
        <w:pStyle w:val="Normal"/>
        <w:widowControl w:val="false"/>
        <w:tabs>
          <w:tab w:val="clear" w:pos="708"/>
          <w:tab w:val="left" w:pos="1280" w:leader="none"/>
          <w:tab w:val="left" w:pos="4395" w:leader="none"/>
          <w:tab w:val="left" w:pos="4962" w:leader="none"/>
          <w:tab w:val="left" w:pos="5325" w:leader="none"/>
        </w:tabs>
        <w:rPr>
          <w:sz w:val="28"/>
          <w:szCs w:val="28"/>
        </w:rPr>
      </w:pPr>
      <w:r>
        <w:rPr>
          <w:spacing w:val="-6"/>
          <w:sz w:val="28"/>
          <w:szCs w:val="28"/>
        </w:rPr>
        <w:t>ПІДПРИЄМСТВУ «ЛУЦЬКСПЕЦКОМУНТРАНС»</w:t>
      </w:r>
    </w:p>
    <w:p>
      <w:pPr>
        <w:pStyle w:val="Normal"/>
        <w:widowControl w:val="false"/>
        <w:tabs>
          <w:tab w:val="clear" w:pos="708"/>
          <w:tab w:val="left" w:pos="1280" w:leader="none"/>
          <w:tab w:val="left" w:pos="4395" w:leader="none"/>
          <w:tab w:val="left" w:pos="4962" w:leader="none"/>
          <w:tab w:val="left" w:pos="5325" w:leader="none"/>
          <w:tab w:val="left" w:pos="6010" w:leader="none"/>
        </w:tabs>
        <w:rPr>
          <w:sz w:val="28"/>
          <w:szCs w:val="28"/>
        </w:rPr>
      </w:pPr>
      <w:r>
        <w:rPr>
          <w:spacing w:val="-6"/>
          <w:sz w:val="28"/>
          <w:szCs w:val="28"/>
        </w:rPr>
        <w:t>дозволу  на  розроблення</w:t>
      </w:r>
      <w:r>
        <w:rPr>
          <w:spacing w:val="-6"/>
          <w:sz w:val="24"/>
          <w:szCs w:val="24"/>
        </w:rPr>
        <w:t xml:space="preserve"> </w:t>
      </w:r>
      <w:r>
        <w:rPr>
          <w:spacing w:val="-6"/>
          <w:sz w:val="32"/>
          <w:szCs w:val="32"/>
        </w:rPr>
        <w:t xml:space="preserve"> </w:t>
      </w:r>
      <w:r>
        <w:rPr>
          <w:spacing w:val="-6"/>
          <w:sz w:val="28"/>
          <w:szCs w:val="28"/>
        </w:rPr>
        <w:t xml:space="preserve">технічної </w:t>
      </w:r>
      <w:r>
        <w:rPr>
          <w:spacing w:val="-6"/>
          <w:sz w:val="32"/>
          <w:szCs w:val="32"/>
        </w:rPr>
        <w:t xml:space="preserve"> </w:t>
      </w:r>
      <w:r>
        <w:rPr>
          <w:spacing w:val="-6"/>
          <w:sz w:val="28"/>
          <w:szCs w:val="28"/>
        </w:rPr>
        <w:t>документації</w:t>
      </w:r>
      <w:r>
        <w:rPr>
          <w:spacing w:val="-6"/>
          <w:sz w:val="24"/>
          <w:szCs w:val="24"/>
        </w:rPr>
        <w:t xml:space="preserve">  </w:t>
      </w:r>
      <w:r>
        <w:rPr>
          <w:spacing w:val="-6"/>
          <w:sz w:val="28"/>
          <w:szCs w:val="28"/>
        </w:rPr>
        <w:t>із</w:t>
      </w:r>
    </w:p>
    <w:p>
      <w:pPr>
        <w:pStyle w:val="Normal"/>
        <w:widowControl w:val="false"/>
        <w:tabs>
          <w:tab w:val="clear" w:pos="708"/>
          <w:tab w:val="left" w:pos="1280" w:leader="none"/>
          <w:tab w:val="left" w:pos="4395" w:leader="none"/>
          <w:tab w:val="left" w:pos="4962" w:leader="none"/>
          <w:tab w:val="left" w:pos="5325" w:leader="none"/>
          <w:tab w:val="left" w:pos="6010" w:leader="none"/>
        </w:tabs>
        <w:rPr>
          <w:sz w:val="28"/>
          <w:szCs w:val="28"/>
        </w:rPr>
      </w:pPr>
      <w:r>
        <w:rPr>
          <w:spacing w:val="-6"/>
          <w:sz w:val="28"/>
          <w:szCs w:val="28"/>
        </w:rPr>
        <w:t>землеустрою щодо</w:t>
      </w:r>
      <w:r>
        <w:rPr>
          <w:spacing w:val="-6"/>
          <w:sz w:val="32"/>
          <w:szCs w:val="32"/>
        </w:rPr>
        <w:t xml:space="preserve"> </w:t>
      </w:r>
      <w:r>
        <w:rPr>
          <w:spacing w:val="-6"/>
          <w:sz w:val="28"/>
          <w:szCs w:val="28"/>
        </w:rPr>
        <w:t>поділу</w:t>
      </w:r>
      <w:r>
        <w:rPr>
          <w:spacing w:val="-6"/>
          <w:sz w:val="32"/>
          <w:szCs w:val="32"/>
        </w:rPr>
        <w:t xml:space="preserve"> </w:t>
      </w:r>
      <w:r>
        <w:rPr>
          <w:sz w:val="28"/>
          <w:szCs w:val="28"/>
        </w:rPr>
        <w:t>та</w:t>
      </w:r>
      <w:r>
        <w:rPr>
          <w:sz w:val="32"/>
          <w:szCs w:val="32"/>
        </w:rPr>
        <w:t xml:space="preserve"> </w:t>
      </w:r>
      <w:r>
        <w:rPr>
          <w:sz w:val="28"/>
          <w:szCs w:val="28"/>
        </w:rPr>
        <w:t xml:space="preserve">об’єднання </w:t>
      </w:r>
      <w:r>
        <w:rPr>
          <w:spacing w:val="-6"/>
          <w:sz w:val="28"/>
          <w:szCs w:val="28"/>
        </w:rPr>
        <w:t>земельних</w:t>
      </w:r>
    </w:p>
    <w:p>
      <w:pPr>
        <w:pStyle w:val="Normal"/>
        <w:widowControl w:val="false"/>
        <w:tabs>
          <w:tab w:val="clear" w:pos="708"/>
          <w:tab w:val="left" w:pos="1280" w:leader="none"/>
          <w:tab w:val="left" w:pos="4395" w:leader="none"/>
          <w:tab w:val="left" w:pos="4962" w:leader="none"/>
          <w:tab w:val="left" w:pos="5325" w:leader="none"/>
        </w:tabs>
        <w:rPr>
          <w:sz w:val="28"/>
          <w:szCs w:val="28"/>
        </w:rPr>
      </w:pPr>
      <w:r>
        <w:rPr>
          <w:spacing w:val="-6"/>
          <w:sz w:val="28"/>
          <w:szCs w:val="28"/>
        </w:rPr>
        <w:t xml:space="preserve">ділянок </w:t>
      </w:r>
      <w:r>
        <w:rPr>
          <w:spacing w:val="-6"/>
          <w:sz w:val="20"/>
          <w:szCs w:val="20"/>
        </w:rPr>
        <w:t xml:space="preserve"> </w:t>
      </w:r>
      <w:r>
        <w:rPr>
          <w:spacing w:val="-6"/>
          <w:sz w:val="28"/>
          <w:szCs w:val="28"/>
        </w:rPr>
        <w:t xml:space="preserve">комунальної </w:t>
      </w:r>
      <w:r>
        <w:rPr>
          <w:spacing w:val="-6"/>
          <w:sz w:val="24"/>
          <w:szCs w:val="24"/>
        </w:rPr>
        <w:t xml:space="preserve"> </w:t>
      </w:r>
      <w:r>
        <w:rPr>
          <w:sz w:val="28"/>
          <w:szCs w:val="28"/>
        </w:rPr>
        <w:t xml:space="preserve">власності на </w:t>
      </w:r>
      <w:r>
        <w:rPr>
          <w:sz w:val="20"/>
          <w:szCs w:val="20"/>
        </w:rPr>
        <w:t xml:space="preserve"> </w:t>
      </w:r>
      <w:r>
        <w:rPr>
          <w:spacing w:val="-4"/>
          <w:sz w:val="28"/>
          <w:szCs w:val="28"/>
        </w:rPr>
        <w:t>вул. Трункіна</w:t>
      </w:r>
      <w:r>
        <w:rPr>
          <w:color w:val="000000"/>
          <w:spacing w:val="-2"/>
          <w:sz w:val="28"/>
          <w:szCs w:val="28"/>
        </w:rPr>
        <w:t>, 7</w:t>
      </w:r>
    </w:p>
    <w:p>
      <w:pPr>
        <w:pStyle w:val="Normal"/>
        <w:widowControl w:val="false"/>
        <w:tabs>
          <w:tab w:val="clear" w:pos="708"/>
          <w:tab w:val="left" w:pos="1280" w:leader="none"/>
          <w:tab w:val="left" w:pos="4395" w:leader="none"/>
          <w:tab w:val="left" w:pos="4962" w:leader="none"/>
          <w:tab w:val="left" w:pos="5325" w:leader="none"/>
        </w:tabs>
        <w:rPr/>
      </w:pPr>
      <w:r>
        <w:rPr>
          <w:spacing w:val="-4"/>
          <w:sz w:val="28"/>
          <w:szCs w:val="28"/>
        </w:rPr>
        <w:t xml:space="preserve">у м. Луцьку  </w:t>
      </w:r>
      <w:r>
        <w:rPr>
          <w:spacing w:val="-4"/>
          <w:szCs w:val="28"/>
        </w:rPr>
        <w:t xml:space="preserve">                                          </w:t>
      </w:r>
      <w:r>
        <w:rPr>
          <w:spacing w:val="-4"/>
          <w:sz w:val="26"/>
          <w:szCs w:val="26"/>
        </w:rPr>
        <w:t xml:space="preserve">  </w:t>
      </w:r>
      <w:r>
        <w:rPr>
          <w:spacing w:val="-4"/>
          <w:sz w:val="24"/>
          <w:szCs w:val="26"/>
        </w:rPr>
        <w:t xml:space="preserve"> </w:t>
      </w:r>
    </w:p>
    <w:p>
      <w:pPr>
        <w:pStyle w:val="Normal"/>
        <w:tabs>
          <w:tab w:val="clear" w:pos="708"/>
          <w:tab w:val="left" w:pos="2450" w:leader="none"/>
        </w:tabs>
        <w:overflowPunct w:val="true"/>
        <w:ind w:right="-868" w:hanging="0"/>
        <w:jc w:val="both"/>
        <w:rPr>
          <w:b/>
          <w:b/>
        </w:rPr>
      </w:pPr>
      <w:r>
        <w:rPr>
          <w:b/>
        </w:rPr>
      </w:r>
    </w:p>
    <w:p>
      <w:pPr>
        <w:pStyle w:val="123"/>
        <w:spacing w:before="0" w:after="0"/>
        <w:rPr/>
      </w:pPr>
      <w:r>
        <w:rPr>
          <w:sz w:val="28"/>
          <w:szCs w:val="28"/>
        </w:rPr>
        <w:t xml:space="preserve">Розглянувши заяву </w:t>
      </w:r>
      <w:r>
        <w:rPr>
          <w:color w:val="000000"/>
          <w:sz w:val="28"/>
          <w:szCs w:val="28"/>
        </w:rPr>
        <w:t>ЛУЦЬКОГО СПЕЦІАЛЬНОГО КОМУНАЛЬНОГО АВТОТРАНСПОРТНОГО</w:t>
      </w:r>
      <w:r>
        <w:rPr>
          <w:color w:val="000000"/>
          <w:sz w:val="8"/>
          <w:szCs w:val="8"/>
        </w:rPr>
        <w:t xml:space="preserve"> </w:t>
      </w:r>
      <w:r>
        <w:rPr>
          <w:color w:val="000000"/>
          <w:sz w:val="28"/>
          <w:szCs w:val="28"/>
        </w:rPr>
        <w:t>ПІДПРИЄМСТВА</w:t>
      </w:r>
      <w:r>
        <w:rPr>
          <w:color w:val="000000"/>
          <w:sz w:val="8"/>
          <w:szCs w:val="8"/>
        </w:rPr>
        <w:t xml:space="preserve"> </w:t>
      </w:r>
      <w:r>
        <w:rPr>
          <w:color w:val="000000"/>
          <w:sz w:val="28"/>
          <w:szCs w:val="28"/>
        </w:rPr>
        <w:t>«ЛУЦЬКСПЕЦКОМУН- ТРАНС»</w:t>
      </w:r>
      <w:r>
        <w:rPr>
          <w:color w:val="000000"/>
          <w:spacing w:val="-2"/>
          <w:sz w:val="28"/>
          <w:szCs w:val="28"/>
        </w:rPr>
        <w:t xml:space="preserve"> </w:t>
      </w:r>
      <w:r>
        <w:rPr>
          <w:color w:val="000000"/>
          <w:sz w:val="28"/>
          <w:szCs w:val="28"/>
        </w:rPr>
        <w:t xml:space="preserve">щодо поділу земельної ділянки </w:t>
      </w:r>
      <w:r>
        <w:rPr>
          <w:color w:val="000000"/>
          <w:spacing w:val="-2"/>
          <w:sz w:val="28"/>
          <w:szCs w:val="28"/>
        </w:rPr>
        <w:t xml:space="preserve">комунальної власності на                                                                           вул. </w:t>
      </w:r>
      <w:r>
        <w:rPr>
          <w:color w:val="000000"/>
          <w:spacing w:val="-4"/>
          <w:sz w:val="28"/>
          <w:szCs w:val="28"/>
        </w:rPr>
        <w:t>Трункіна</w:t>
      </w:r>
      <w:r>
        <w:rPr>
          <w:color w:val="000000"/>
          <w:spacing w:val="-2"/>
          <w:sz w:val="28"/>
          <w:szCs w:val="28"/>
        </w:rPr>
        <w:t>, 7</w:t>
      </w:r>
      <w:r>
        <w:rPr>
          <w:color w:val="000000"/>
          <w:spacing w:val="-4"/>
          <w:sz w:val="28"/>
          <w:szCs w:val="28"/>
        </w:rPr>
        <w:t xml:space="preserve"> у м. Луцьку, право постійного користування на яку зареєстровано в Державному реєстрі речових прав на нерухоме майно                                                       від 07.04.2021, номер запису про інше речове право: 41437056</w:t>
      </w:r>
      <w:r>
        <w:rPr>
          <w:color w:val="000000"/>
          <w:spacing w:val="-2"/>
          <w:sz w:val="28"/>
          <w:szCs w:val="28"/>
        </w:rPr>
        <w:t xml:space="preserve">, витяг з                                              Єдиного державного реєстру юридичних осіб, фізичних осіб-підприємців та громадських формувань, свідоцтво про державну реєстрацію юридичної особи, </w:t>
      </w:r>
      <w:r>
        <w:rPr>
          <w:color w:val="000000"/>
          <w:spacing w:val="-4"/>
          <w:sz w:val="28"/>
          <w:szCs w:val="28"/>
        </w:rPr>
        <w:t>статут ЛУЦЬКОГО СПЕЦІАЛЬНОГО КОМУНАЛЬНОГО АВТОТРАНСПОРТНОГО ПІДПРИЄМСТВА «ЛУЦЬКСПЕЦКОМУНТРАНС»</w:t>
      </w:r>
      <w:r>
        <w:rPr>
          <w:color w:val="000000"/>
          <w:spacing w:val="-2"/>
          <w:sz w:val="28"/>
          <w:szCs w:val="28"/>
        </w:rPr>
        <w:t xml:space="preserve">, </w:t>
      </w:r>
      <w:r>
        <w:rPr>
          <w:color w:val="000000"/>
          <w:spacing w:val="-6"/>
          <w:sz w:val="28"/>
          <w:szCs w:val="28"/>
        </w:rPr>
        <w:t>схему</w:t>
      </w:r>
      <w:r>
        <w:rPr>
          <w:color w:val="000000"/>
          <w:spacing w:val="-4"/>
          <w:sz w:val="28"/>
          <w:szCs w:val="28"/>
        </w:rPr>
        <w:t xml:space="preserve"> </w:t>
      </w:r>
      <w:r>
        <w:rPr>
          <w:color w:val="000000"/>
          <w:spacing w:val="4"/>
          <w:sz w:val="28"/>
          <w:szCs w:val="28"/>
        </w:rPr>
        <w:t>поділу</w:t>
      </w:r>
      <w:r>
        <w:rPr>
          <w:color w:val="000000"/>
          <w:spacing w:val="-4"/>
          <w:sz w:val="28"/>
          <w:szCs w:val="28"/>
        </w:rPr>
        <w:t xml:space="preserve"> земельної ділянки на вул. Трункіна</w:t>
      </w:r>
      <w:r>
        <w:rPr>
          <w:color w:val="000000"/>
          <w:spacing w:val="-2"/>
          <w:sz w:val="28"/>
          <w:szCs w:val="28"/>
        </w:rPr>
        <w:t>, 7</w:t>
      </w:r>
      <w:r>
        <w:rPr>
          <w:color w:val="000000"/>
          <w:spacing w:val="-4"/>
          <w:sz w:val="28"/>
          <w:szCs w:val="28"/>
        </w:rPr>
        <w:t xml:space="preserve"> у м. Луцьку для розміщення та експлуатації основних, підсобних і допоміжних будівель та споруд підприємств переробної, машинобудівної та іншої промисловості (11.02), </w:t>
      </w:r>
      <w:r>
        <w:rPr>
          <w:color w:val="000000"/>
          <w:spacing w:val="-2"/>
          <w:sz w:val="28"/>
          <w:szCs w:val="28"/>
        </w:rPr>
        <w:t xml:space="preserve"> </w:t>
      </w:r>
      <w:r>
        <w:rPr>
          <w:rFonts w:eastAsia="Times New Roman" w:cs="Times New Roman"/>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w:t>
      </w:r>
      <w:r>
        <w:rPr>
          <w:color w:val="000000"/>
          <w:spacing w:val="-4"/>
          <w:sz w:val="28"/>
          <w:szCs w:val="28"/>
        </w:rPr>
        <w:t>, витяг з Державного земельного кадастру про земельну ділянку, витяг з Державного реєстру речових прав на нерухоме майно про реєстрацію права власності, догов</w:t>
      </w:r>
      <w:r>
        <w:rPr>
          <w:rFonts w:eastAsia="Times New Roman" w:cs="Times New Roman"/>
          <w:color w:val="000000"/>
          <w:spacing w:val="-4"/>
          <w:kern w:val="0"/>
          <w:sz w:val="28"/>
          <w:szCs w:val="28"/>
          <w:lang w:val="uk-UA" w:eastAsia="zh-CN" w:bidi="ar-SA"/>
        </w:rPr>
        <w:t>ір дарування, витяг про реєстрацію права власності на нерухоме майно, свідоцтво про право власності</w:t>
      </w:r>
      <w:r>
        <w:rPr>
          <w:color w:val="000000"/>
          <w:spacing w:val="-4"/>
          <w:sz w:val="28"/>
          <w:szCs w:val="28"/>
        </w:rPr>
        <w:t xml:space="preserve"> та технічні паспорти на об’єкти нерухомого майна, </w:t>
      </w:r>
      <w:r>
        <w:rPr>
          <w:sz w:val="28"/>
          <w:szCs w:val="28"/>
        </w:rPr>
        <w:t>керуючись статтями 12, 79-1, 92, 95, 96, 122, 123, 125, 126, 186 Земельного кодексу України, статтею 56 Закону України «Про землеустрій», статтею 27 Закону України «Про Державний земельний кадастр», Законом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міська рада</w:t>
      </w:r>
    </w:p>
    <w:p>
      <w:pPr>
        <w:pStyle w:val="Normal"/>
        <w:tabs>
          <w:tab w:val="clear" w:pos="708"/>
          <w:tab w:val="left" w:pos="2240" w:leader="none"/>
        </w:tabs>
        <w:jc w:val="both"/>
        <w:rPr>
          <w:sz w:val="36"/>
          <w:szCs w:val="36"/>
        </w:rPr>
      </w:pPr>
      <w:r>
        <w:rPr>
          <w:sz w:val="28"/>
          <w:szCs w:val="28"/>
        </w:rPr>
        <w:tab/>
      </w:r>
    </w:p>
    <w:p>
      <w:pPr>
        <w:pStyle w:val="Normal"/>
        <w:jc w:val="both"/>
        <w:rPr>
          <w:szCs w:val="28"/>
        </w:rPr>
      </w:pPr>
      <w:r>
        <w:rPr>
          <w:sz w:val="28"/>
          <w:szCs w:val="28"/>
        </w:rPr>
        <w:t>ВИРІШИЛА:</w:t>
      </w:r>
    </w:p>
    <w:p>
      <w:pPr>
        <w:pStyle w:val="Normal"/>
        <w:jc w:val="both"/>
        <w:rPr>
          <w:rFonts w:ascii="Times New Roman" w:hAnsi="Times New Roman"/>
          <w:sz w:val="28"/>
          <w:szCs w:val="28"/>
        </w:rPr>
      </w:pPr>
      <w:r>
        <w:rPr>
          <w:sz w:val="28"/>
          <w:szCs w:val="28"/>
        </w:rPr>
      </w:r>
    </w:p>
    <w:p>
      <w:pPr>
        <w:pStyle w:val="Normal"/>
        <w:numPr>
          <w:ilvl w:val="0"/>
          <w:numId w:val="1"/>
        </w:numPr>
        <w:tabs>
          <w:tab w:val="clear" w:pos="708"/>
          <w:tab w:val="left" w:pos="450" w:leader="none"/>
          <w:tab w:val="left" w:pos="720" w:leader="none"/>
        </w:tabs>
        <w:ind w:left="57" w:firstLine="510"/>
        <w:jc w:val="both"/>
        <w:rPr/>
      </w:pPr>
      <w:r>
        <w:rPr>
          <w:sz w:val="28"/>
          <w:szCs w:val="28"/>
        </w:rPr>
        <w:t xml:space="preserve">1. Надати </w:t>
      </w:r>
      <w:bookmarkStart w:id="0" w:name="__DdeLink__265_2852088214"/>
      <w:r>
        <w:rPr>
          <w:sz w:val="28"/>
          <w:szCs w:val="28"/>
        </w:rPr>
        <w:t>ЛУЦЬКОМУ СПЕЦІАЛЬНОМУ КОМУНАЛЬНОМУ АВТОТРАНСПОРТНОМУ ПІДПРИЄМСТВУ «ЛУЦЬКСПЕЦКОМУН-ТРАНС»</w:t>
      </w:r>
      <w:bookmarkEnd w:id="0"/>
      <w:r>
        <w:rPr>
          <w:color w:val="000000"/>
          <w:spacing w:val="-2"/>
          <w:sz w:val="28"/>
          <w:szCs w:val="28"/>
        </w:rPr>
        <w:t xml:space="preserve"> </w:t>
      </w:r>
      <w:r>
        <w:rPr>
          <w:sz w:val="28"/>
          <w:szCs w:val="28"/>
        </w:rPr>
        <w:t xml:space="preserve">дозвіл на розроблення технічної документації із землеустрою                                                               щодо поділу та об’єднання земельних ділянок комунальної власності на                                                                            </w:t>
      </w:r>
      <w:r>
        <w:rPr>
          <w:spacing w:val="-6"/>
          <w:sz w:val="28"/>
          <w:szCs w:val="28"/>
        </w:rPr>
        <w:t xml:space="preserve">вул. </w:t>
      </w:r>
      <w:r>
        <w:rPr>
          <w:color w:val="000000"/>
          <w:spacing w:val="-4"/>
          <w:sz w:val="28"/>
          <w:szCs w:val="28"/>
        </w:rPr>
        <w:t>Трункіна</w:t>
      </w:r>
      <w:r>
        <w:rPr>
          <w:color w:val="000000"/>
          <w:spacing w:val="-2"/>
          <w:sz w:val="28"/>
          <w:szCs w:val="28"/>
        </w:rPr>
        <w:t>, 7</w:t>
      </w:r>
      <w:r>
        <w:rPr>
          <w:spacing w:val="-4"/>
          <w:sz w:val="28"/>
          <w:szCs w:val="28"/>
        </w:rPr>
        <w:t xml:space="preserve"> у м.  Луцьку</w:t>
      </w:r>
      <w:r>
        <w:rPr>
          <w:sz w:val="28"/>
          <w:szCs w:val="28"/>
        </w:rPr>
        <w:t xml:space="preserve"> </w:t>
      </w:r>
      <w:r>
        <w:rPr>
          <w:spacing w:val="-4"/>
          <w:sz w:val="28"/>
          <w:szCs w:val="28"/>
        </w:rPr>
        <w:t xml:space="preserve">площею 1,3480 га, кадастровим номером 0710100000:22:157:0024 </w:t>
      </w:r>
      <w:r>
        <w:rPr>
          <w:rFonts w:eastAsia="Times New Roman" w:cs="Times New Roman"/>
          <w:color w:val="000000"/>
          <w:spacing w:val="-4"/>
          <w:kern w:val="0"/>
          <w:sz w:val="28"/>
          <w:szCs w:val="28"/>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 (11.02)</w:t>
      </w:r>
      <w:r>
        <w:rPr>
          <w:sz w:val="28"/>
          <w:szCs w:val="28"/>
        </w:rPr>
        <w:t>, згідно з додатком</w:t>
      </w:r>
      <w:r>
        <w:rPr>
          <w:spacing w:val="-4"/>
          <w:sz w:val="28"/>
          <w:szCs w:val="28"/>
        </w:rPr>
        <w:t>.</w:t>
      </w:r>
    </w:p>
    <w:p>
      <w:pPr>
        <w:pStyle w:val="Normal"/>
        <w:tabs>
          <w:tab w:val="clear" w:pos="708"/>
          <w:tab w:val="left" w:pos="567" w:leader="none"/>
          <w:tab w:val="left" w:pos="709" w:leader="none"/>
        </w:tabs>
        <w:ind w:firstLine="567"/>
        <w:jc w:val="both"/>
        <w:rPr/>
      </w:pPr>
      <w:r>
        <w:rPr>
          <w:spacing w:val="-4"/>
          <w:sz w:val="28"/>
          <w:szCs w:val="28"/>
        </w:rPr>
        <w:t>2. ЛУЦЬКОМУ СПЕЦІАЛЬНОМУ КОМУНАЛЬНОМУ АВТО-ТРАНСПОРТНОМУ ПІДПРИЄМСТВУ «ЛУЦЬКСПЕЦКОМУНТРАНС»</w:t>
      </w:r>
      <w:r>
        <w:rPr>
          <w:color w:val="000000"/>
          <w:spacing w:val="-2"/>
          <w:sz w:val="28"/>
          <w:szCs w:val="28"/>
        </w:rPr>
        <w:t xml:space="preserve"> в</w:t>
      </w:r>
      <w:r>
        <w:rPr>
          <w:sz w:val="28"/>
          <w:szCs w:val="28"/>
        </w:rPr>
        <w:t>нести відомості до Державного земельного кадастру про земельні ділянки, які утворилися в результаті поділу, згідно порядку, визначеним чинним законодавством України.</w:t>
      </w:r>
    </w:p>
    <w:p>
      <w:pPr>
        <w:pStyle w:val="Normal"/>
        <w:numPr>
          <w:ilvl w:val="0"/>
          <w:numId w:val="1"/>
        </w:numPr>
        <w:tabs>
          <w:tab w:val="clear" w:pos="708"/>
          <w:tab w:val="left" w:pos="720" w:leader="none"/>
        </w:tabs>
        <w:ind w:left="0" w:firstLine="567"/>
        <w:jc w:val="both"/>
        <w:rPr/>
      </w:pPr>
      <w:r>
        <w:rPr>
          <w:sz w:val="28"/>
          <w:szCs w:val="28"/>
        </w:rPr>
        <w:t>3. </w:t>
      </w:r>
      <w:r>
        <w:rPr>
          <w:color w:val="000000"/>
          <w:spacing w:val="-4"/>
          <w:sz w:val="28"/>
          <w:szCs w:val="28"/>
        </w:rPr>
        <w:t>ЛУЦЬКОМУ СПЕЦІАЛЬНОМУ КОМУНАЛЬНОМУ АВТО-ТРАНСПОРТНОМУ ПІДПРИЄМСТВУ «ЛУЦЬКСПЕЦКОМУНТРАНС»</w:t>
      </w:r>
      <w:r>
        <w:rPr>
          <w:color w:val="000000"/>
          <w:spacing w:val="-2"/>
          <w:sz w:val="20"/>
          <w:szCs w:val="20"/>
        </w:rPr>
        <w:t xml:space="preserve"> </w:t>
      </w:r>
      <w:r>
        <w:rPr>
          <w:color w:val="000000"/>
          <w:spacing w:val="-2"/>
          <w:sz w:val="28"/>
          <w:szCs w:val="28"/>
        </w:rPr>
        <w:t>р</w:t>
      </w:r>
      <w:r>
        <w:rPr>
          <w:sz w:val="28"/>
          <w:szCs w:val="28"/>
        </w:rPr>
        <w:t>озроблену</w:t>
      </w:r>
      <w:r>
        <w:rPr>
          <w:sz w:val="18"/>
          <w:szCs w:val="18"/>
        </w:rPr>
        <w:t xml:space="preserve"> </w:t>
      </w:r>
      <w:r>
        <w:rPr>
          <w:sz w:val="28"/>
          <w:szCs w:val="28"/>
        </w:rPr>
        <w:t>технічну</w:t>
      </w:r>
      <w:r>
        <w:rPr>
          <w:sz w:val="20"/>
          <w:szCs w:val="20"/>
        </w:rPr>
        <w:t xml:space="preserve"> </w:t>
      </w:r>
      <w:r>
        <w:rPr>
          <w:sz w:val="28"/>
          <w:szCs w:val="28"/>
        </w:rPr>
        <w:t>документацію</w:t>
      </w:r>
      <w:r>
        <w:rPr>
          <w:sz w:val="20"/>
          <w:szCs w:val="20"/>
        </w:rPr>
        <w:t xml:space="preserve"> </w:t>
      </w:r>
      <w:r>
        <w:rPr>
          <w:sz w:val="28"/>
          <w:szCs w:val="28"/>
        </w:rPr>
        <w:t>із землеустрою щодо</w:t>
      </w:r>
      <w:r>
        <w:rPr>
          <w:sz w:val="24"/>
          <w:szCs w:val="24"/>
        </w:rPr>
        <w:t xml:space="preserve"> </w:t>
      </w:r>
      <w:r>
        <w:rPr>
          <w:sz w:val="28"/>
          <w:szCs w:val="28"/>
        </w:rPr>
        <w:t xml:space="preserve">поділу та об’єднання земельних ділянок комунальної власності на </w:t>
      </w:r>
      <w:r>
        <w:rPr>
          <w:spacing w:val="-6"/>
          <w:sz w:val="28"/>
          <w:szCs w:val="28"/>
        </w:rPr>
        <w:t xml:space="preserve">вул. </w:t>
      </w:r>
      <w:r>
        <w:rPr>
          <w:color w:val="000000"/>
          <w:spacing w:val="-4"/>
          <w:sz w:val="28"/>
          <w:szCs w:val="28"/>
        </w:rPr>
        <w:t>Трункіна</w:t>
      </w:r>
      <w:r>
        <w:rPr>
          <w:color w:val="000000"/>
          <w:spacing w:val="-2"/>
          <w:sz w:val="28"/>
          <w:szCs w:val="28"/>
        </w:rPr>
        <w:t>, 7</w:t>
      </w:r>
      <w:r>
        <w:rPr>
          <w:spacing w:val="-4"/>
          <w:sz w:val="28"/>
          <w:szCs w:val="28"/>
        </w:rPr>
        <w:t xml:space="preserve"> у м.  Луцьку </w:t>
      </w:r>
      <w:r>
        <w:rPr>
          <w:color w:val="000000"/>
          <w:spacing w:val="-2"/>
          <w:sz w:val="28"/>
          <w:szCs w:val="28"/>
        </w:rPr>
        <w:t xml:space="preserve">подати </w:t>
      </w:r>
      <w:r>
        <w:rPr>
          <w:spacing w:val="-4"/>
          <w:sz w:val="28"/>
          <w:szCs w:val="28"/>
        </w:rPr>
        <w:t xml:space="preserve">на </w:t>
      </w:r>
      <w:r>
        <w:rPr>
          <w:sz w:val="28"/>
          <w:szCs w:val="28"/>
        </w:rPr>
        <w:t>затвердження до міської ради.</w:t>
      </w:r>
    </w:p>
    <w:p>
      <w:pPr>
        <w:pStyle w:val="Normal"/>
        <w:ind w:firstLine="567"/>
        <w:jc w:val="both"/>
        <w:rPr>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z w:val="28"/>
          <w:szCs w:val="28"/>
        </w:rPr>
        <w:t xml:space="preserve"> </w:t>
      </w:r>
    </w:p>
    <w:p>
      <w:pPr>
        <w:pStyle w:val="Normal"/>
        <w:tabs>
          <w:tab w:val="clear" w:pos="708"/>
          <w:tab w:val="left" w:pos="3220" w:leader="none"/>
        </w:tabs>
        <w:jc w:val="both"/>
        <w:rPr>
          <w:szCs w:val="28"/>
        </w:rPr>
      </w:pPr>
      <w:r>
        <w:rPr>
          <w:szCs w:val="28"/>
        </w:rPr>
      </w:r>
    </w:p>
    <w:p>
      <w:pPr>
        <w:pStyle w:val="Normal"/>
        <w:tabs>
          <w:tab w:val="clear" w:pos="708"/>
          <w:tab w:val="left" w:pos="3220" w:leader="none"/>
        </w:tabs>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3220" w:leader="none"/>
        </w:tabs>
        <w:ind w:right="-319" w:hanging="0"/>
        <w:jc w:val="both"/>
        <w:rPr>
          <w:sz w:val="24"/>
          <w:szCs w:val="24"/>
        </w:rPr>
      </w:pPr>
      <w:r>
        <w:rPr>
          <w:rFonts w:cs="Times New Roman"/>
          <w:sz w:val="24"/>
          <w:szCs w:val="24"/>
        </w:rPr>
        <w:t>Туз 777 863</w:t>
      </w:r>
    </w:p>
    <w:p>
      <w:pPr>
        <w:pStyle w:val="Normal"/>
        <w:jc w:val="both"/>
        <w:rPr>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97fa8"/>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997fa8"/>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997fa8"/>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997fa8"/>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997fa8"/>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997fa8"/>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sid w:val="000833bd"/>
    <w:rPr>
      <w:rFonts w:ascii="Cambria" w:hAnsi="Cambria" w:cs="Times New Roman"/>
      <w:b/>
      <w:bCs/>
      <w:sz w:val="26"/>
      <w:szCs w:val="26"/>
      <w:lang w:val="uk-UA" w:eastAsia="zh-CN"/>
    </w:rPr>
  </w:style>
  <w:style w:type="character" w:styleId="WW8Num1z0" w:customStyle="1">
    <w:name w:val="WW8Num1z0"/>
    <w:uiPriority w:val="99"/>
    <w:qFormat/>
    <w:rsid w:val="00997fa8"/>
    <w:rPr/>
  </w:style>
  <w:style w:type="character" w:styleId="WW8Num1z1" w:customStyle="1">
    <w:name w:val="WW8Num1z1"/>
    <w:uiPriority w:val="99"/>
    <w:qFormat/>
    <w:rsid w:val="00997fa8"/>
    <w:rPr/>
  </w:style>
  <w:style w:type="character" w:styleId="WW8Num1z2" w:customStyle="1">
    <w:name w:val="WW8Num1z2"/>
    <w:uiPriority w:val="99"/>
    <w:qFormat/>
    <w:rsid w:val="00997fa8"/>
    <w:rPr/>
  </w:style>
  <w:style w:type="character" w:styleId="WW8Num1z3" w:customStyle="1">
    <w:name w:val="WW8Num1z3"/>
    <w:uiPriority w:val="99"/>
    <w:qFormat/>
    <w:rsid w:val="00997fa8"/>
    <w:rPr/>
  </w:style>
  <w:style w:type="character" w:styleId="WW8Num1z4" w:customStyle="1">
    <w:name w:val="WW8Num1z4"/>
    <w:uiPriority w:val="99"/>
    <w:qFormat/>
    <w:rsid w:val="00997fa8"/>
    <w:rPr/>
  </w:style>
  <w:style w:type="character" w:styleId="WW8Num1z5" w:customStyle="1">
    <w:name w:val="WW8Num1z5"/>
    <w:uiPriority w:val="99"/>
    <w:qFormat/>
    <w:rsid w:val="00997fa8"/>
    <w:rPr/>
  </w:style>
  <w:style w:type="character" w:styleId="WW8Num1z6" w:customStyle="1">
    <w:name w:val="WW8Num1z6"/>
    <w:uiPriority w:val="99"/>
    <w:qFormat/>
    <w:rsid w:val="00997fa8"/>
    <w:rPr/>
  </w:style>
  <w:style w:type="character" w:styleId="WW8Num1z7" w:customStyle="1">
    <w:name w:val="WW8Num1z7"/>
    <w:uiPriority w:val="99"/>
    <w:qFormat/>
    <w:rsid w:val="00997fa8"/>
    <w:rPr/>
  </w:style>
  <w:style w:type="character" w:styleId="WW8Num1z8" w:customStyle="1">
    <w:name w:val="WW8Num1z8"/>
    <w:uiPriority w:val="99"/>
    <w:qFormat/>
    <w:rsid w:val="00997fa8"/>
    <w:rPr/>
  </w:style>
  <w:style w:type="character" w:styleId="WW8Num2z0" w:customStyle="1">
    <w:name w:val="WW8Num2z0"/>
    <w:uiPriority w:val="99"/>
    <w:qFormat/>
    <w:rsid w:val="00997fa8"/>
    <w:rPr/>
  </w:style>
  <w:style w:type="character" w:styleId="WW8Num2z1" w:customStyle="1">
    <w:name w:val="WW8Num2z1"/>
    <w:uiPriority w:val="99"/>
    <w:qFormat/>
    <w:rsid w:val="00997fa8"/>
    <w:rPr/>
  </w:style>
  <w:style w:type="character" w:styleId="WW8Num2z2" w:customStyle="1">
    <w:name w:val="WW8Num2z2"/>
    <w:uiPriority w:val="99"/>
    <w:qFormat/>
    <w:rsid w:val="00997fa8"/>
    <w:rPr/>
  </w:style>
  <w:style w:type="character" w:styleId="WW8Num2z3" w:customStyle="1">
    <w:name w:val="WW8Num2z3"/>
    <w:uiPriority w:val="99"/>
    <w:qFormat/>
    <w:rsid w:val="00997fa8"/>
    <w:rPr/>
  </w:style>
  <w:style w:type="character" w:styleId="WW8Num2z4" w:customStyle="1">
    <w:name w:val="WW8Num2z4"/>
    <w:uiPriority w:val="99"/>
    <w:qFormat/>
    <w:rsid w:val="00997fa8"/>
    <w:rPr/>
  </w:style>
  <w:style w:type="character" w:styleId="WW8Num2z5" w:customStyle="1">
    <w:name w:val="WW8Num2z5"/>
    <w:uiPriority w:val="99"/>
    <w:qFormat/>
    <w:rsid w:val="00997fa8"/>
    <w:rPr/>
  </w:style>
  <w:style w:type="character" w:styleId="WW8Num2z6" w:customStyle="1">
    <w:name w:val="WW8Num2z6"/>
    <w:uiPriority w:val="99"/>
    <w:qFormat/>
    <w:rsid w:val="00997fa8"/>
    <w:rPr/>
  </w:style>
  <w:style w:type="character" w:styleId="WW8Num2z7" w:customStyle="1">
    <w:name w:val="WW8Num2z7"/>
    <w:uiPriority w:val="99"/>
    <w:qFormat/>
    <w:rsid w:val="00997fa8"/>
    <w:rPr/>
  </w:style>
  <w:style w:type="character" w:styleId="WW8Num2z8" w:customStyle="1">
    <w:name w:val="WW8Num2z8"/>
    <w:uiPriority w:val="99"/>
    <w:qFormat/>
    <w:rsid w:val="00997fa8"/>
    <w:rPr/>
  </w:style>
  <w:style w:type="character" w:styleId="WW8Num3z0" w:customStyle="1">
    <w:name w:val="WW8Num3z0"/>
    <w:uiPriority w:val="99"/>
    <w:qFormat/>
    <w:rsid w:val="00997fa8"/>
    <w:rPr/>
  </w:style>
  <w:style w:type="character" w:styleId="21" w:customStyle="1">
    <w:name w:val="Основной шрифт абзаца2"/>
    <w:uiPriority w:val="99"/>
    <w:qFormat/>
    <w:rsid w:val="00997fa8"/>
    <w:rPr/>
  </w:style>
  <w:style w:type="character" w:styleId="WW8Num1zfalse" w:customStyle="1">
    <w:name w:val="WW8Num1zfalse"/>
    <w:uiPriority w:val="99"/>
    <w:qFormat/>
    <w:rsid w:val="00997fa8"/>
    <w:rPr/>
  </w:style>
  <w:style w:type="character" w:styleId="WW8Num1ztrue" w:customStyle="1">
    <w:name w:val="WW8Num1ztrue"/>
    <w:uiPriority w:val="99"/>
    <w:qFormat/>
    <w:rsid w:val="00997fa8"/>
    <w:rPr/>
  </w:style>
  <w:style w:type="character" w:styleId="WW8Num1ztrue7" w:customStyle="1">
    <w:name w:val="WW8Num1ztrue7"/>
    <w:uiPriority w:val="99"/>
    <w:qFormat/>
    <w:rsid w:val="00997fa8"/>
    <w:rPr/>
  </w:style>
  <w:style w:type="character" w:styleId="WW8Num1ztrue6" w:customStyle="1">
    <w:name w:val="WW8Num1ztrue6"/>
    <w:uiPriority w:val="99"/>
    <w:qFormat/>
    <w:rsid w:val="00997fa8"/>
    <w:rPr/>
  </w:style>
  <w:style w:type="character" w:styleId="WW8Num1ztrue5" w:customStyle="1">
    <w:name w:val="WW8Num1ztrue5"/>
    <w:uiPriority w:val="99"/>
    <w:qFormat/>
    <w:rsid w:val="00997fa8"/>
    <w:rPr/>
  </w:style>
  <w:style w:type="character" w:styleId="WW8Num1ztrue4" w:customStyle="1">
    <w:name w:val="WW8Num1ztrue4"/>
    <w:uiPriority w:val="99"/>
    <w:qFormat/>
    <w:rsid w:val="00997fa8"/>
    <w:rPr/>
  </w:style>
  <w:style w:type="character" w:styleId="WW8Num1ztrue3" w:customStyle="1">
    <w:name w:val="WW8Num1ztrue3"/>
    <w:uiPriority w:val="99"/>
    <w:qFormat/>
    <w:rsid w:val="00997fa8"/>
    <w:rPr/>
  </w:style>
  <w:style w:type="character" w:styleId="WW8Num1ztrue2" w:customStyle="1">
    <w:name w:val="WW8Num1ztrue2"/>
    <w:uiPriority w:val="99"/>
    <w:qFormat/>
    <w:rsid w:val="00997fa8"/>
    <w:rPr/>
  </w:style>
  <w:style w:type="character" w:styleId="WW8Num1ztrue1" w:customStyle="1">
    <w:name w:val="WW8Num1ztrue1"/>
    <w:uiPriority w:val="99"/>
    <w:qFormat/>
    <w:rsid w:val="00997fa8"/>
    <w:rPr/>
  </w:style>
  <w:style w:type="character" w:styleId="WWWW8Num1ztrue" w:customStyle="1">
    <w:name w:val="WW-WW8Num1ztrue"/>
    <w:uiPriority w:val="99"/>
    <w:qFormat/>
    <w:rsid w:val="00997fa8"/>
    <w:rPr/>
  </w:style>
  <w:style w:type="character" w:styleId="WWWW8Num1ztrue1" w:customStyle="1">
    <w:name w:val="WW-WW8Num1ztrue1"/>
    <w:uiPriority w:val="99"/>
    <w:qFormat/>
    <w:rsid w:val="00997fa8"/>
    <w:rPr/>
  </w:style>
  <w:style w:type="character" w:styleId="WWWW8Num1ztrue2" w:customStyle="1">
    <w:name w:val="WW-WW8Num1ztrue2"/>
    <w:uiPriority w:val="99"/>
    <w:qFormat/>
    <w:rsid w:val="00997fa8"/>
    <w:rPr/>
  </w:style>
  <w:style w:type="character" w:styleId="WWWW8Num1ztrue3" w:customStyle="1">
    <w:name w:val="WW-WW8Num1ztrue3"/>
    <w:uiPriority w:val="99"/>
    <w:qFormat/>
    <w:rsid w:val="00997fa8"/>
    <w:rPr/>
  </w:style>
  <w:style w:type="character" w:styleId="WWWW8Num1ztrue4" w:customStyle="1">
    <w:name w:val="WW-WW8Num1ztrue4"/>
    <w:uiPriority w:val="99"/>
    <w:qFormat/>
    <w:rsid w:val="00997fa8"/>
    <w:rPr/>
  </w:style>
  <w:style w:type="character" w:styleId="WWWW8Num1ztrue5" w:customStyle="1">
    <w:name w:val="WW-WW8Num1ztrue5"/>
    <w:uiPriority w:val="99"/>
    <w:qFormat/>
    <w:rsid w:val="00997fa8"/>
    <w:rPr/>
  </w:style>
  <w:style w:type="character" w:styleId="WWWW8Num1ztrue6" w:customStyle="1">
    <w:name w:val="WW-WW8Num1ztrue6"/>
    <w:uiPriority w:val="99"/>
    <w:qFormat/>
    <w:rsid w:val="00997fa8"/>
    <w:rPr/>
  </w:style>
  <w:style w:type="character" w:styleId="WWWW8Num1ztrue7" w:customStyle="1">
    <w:name w:val="WW-WW8Num1ztrue7"/>
    <w:uiPriority w:val="99"/>
    <w:qFormat/>
    <w:rsid w:val="00997fa8"/>
    <w:rPr/>
  </w:style>
  <w:style w:type="character" w:styleId="WWWW8Num1ztrue11" w:customStyle="1">
    <w:name w:val="WW-WW8Num1ztrue11"/>
    <w:uiPriority w:val="99"/>
    <w:qFormat/>
    <w:rsid w:val="00997fa8"/>
    <w:rPr/>
  </w:style>
  <w:style w:type="character" w:styleId="WWWW8Num1ztrue21" w:customStyle="1">
    <w:name w:val="WW-WW8Num1ztrue21"/>
    <w:uiPriority w:val="99"/>
    <w:qFormat/>
    <w:rsid w:val="00997fa8"/>
    <w:rPr/>
  </w:style>
  <w:style w:type="character" w:styleId="WWWW8Num1ztrue31" w:customStyle="1">
    <w:name w:val="WW-WW8Num1ztrue31"/>
    <w:uiPriority w:val="99"/>
    <w:qFormat/>
    <w:rsid w:val="00997fa8"/>
    <w:rPr/>
  </w:style>
  <w:style w:type="character" w:styleId="WWWW8Num1ztrue41" w:customStyle="1">
    <w:name w:val="WW-WW8Num1ztrue41"/>
    <w:uiPriority w:val="99"/>
    <w:qFormat/>
    <w:rsid w:val="00997fa8"/>
    <w:rPr/>
  </w:style>
  <w:style w:type="character" w:styleId="WWWW8Num1ztrue51" w:customStyle="1">
    <w:name w:val="WW-WW8Num1ztrue51"/>
    <w:uiPriority w:val="99"/>
    <w:qFormat/>
    <w:rsid w:val="00997fa8"/>
    <w:rPr/>
  </w:style>
  <w:style w:type="character" w:styleId="WWWW8Num1ztrue61" w:customStyle="1">
    <w:name w:val="WW-WW8Num1ztrue61"/>
    <w:uiPriority w:val="99"/>
    <w:qFormat/>
    <w:rsid w:val="00997fa8"/>
    <w:rPr/>
  </w:style>
  <w:style w:type="character" w:styleId="WWWW8Num1ztrue71" w:customStyle="1">
    <w:name w:val="WW-WW8Num1ztrue71"/>
    <w:uiPriority w:val="99"/>
    <w:qFormat/>
    <w:rsid w:val="00997fa8"/>
    <w:rPr/>
  </w:style>
  <w:style w:type="character" w:styleId="WWWW8Num1ztrue111" w:customStyle="1">
    <w:name w:val="WW-WW8Num1ztrue111"/>
    <w:uiPriority w:val="99"/>
    <w:qFormat/>
    <w:rsid w:val="00997fa8"/>
    <w:rPr/>
  </w:style>
  <w:style w:type="character" w:styleId="WWWW8Num1ztrue211" w:customStyle="1">
    <w:name w:val="WW-WW8Num1ztrue211"/>
    <w:uiPriority w:val="99"/>
    <w:qFormat/>
    <w:rsid w:val="00997fa8"/>
    <w:rPr/>
  </w:style>
  <w:style w:type="character" w:styleId="WWWW8Num1ztrue311" w:customStyle="1">
    <w:name w:val="WW-WW8Num1ztrue311"/>
    <w:uiPriority w:val="99"/>
    <w:qFormat/>
    <w:rsid w:val="00997fa8"/>
    <w:rPr/>
  </w:style>
  <w:style w:type="character" w:styleId="WWWW8Num1ztrue411" w:customStyle="1">
    <w:name w:val="WW-WW8Num1ztrue411"/>
    <w:uiPriority w:val="99"/>
    <w:qFormat/>
    <w:rsid w:val="00997fa8"/>
    <w:rPr/>
  </w:style>
  <w:style w:type="character" w:styleId="WWWW8Num1ztrue511" w:customStyle="1">
    <w:name w:val="WW-WW8Num1ztrue511"/>
    <w:uiPriority w:val="99"/>
    <w:qFormat/>
    <w:rsid w:val="00997fa8"/>
    <w:rPr/>
  </w:style>
  <w:style w:type="character" w:styleId="WWWW8Num1ztrue611" w:customStyle="1">
    <w:name w:val="WW-WW8Num1ztrue611"/>
    <w:uiPriority w:val="99"/>
    <w:qFormat/>
    <w:rsid w:val="00997fa8"/>
    <w:rPr/>
  </w:style>
  <w:style w:type="character" w:styleId="11" w:customStyle="1">
    <w:name w:val="Основной шрифт абзаца1"/>
    <w:uiPriority w:val="99"/>
    <w:qFormat/>
    <w:rsid w:val="00997fa8"/>
    <w:rPr/>
  </w:style>
  <w:style w:type="character" w:styleId="BodyTextChar" w:customStyle="1">
    <w:name w:val="Body Text Char"/>
    <w:uiPriority w:val="99"/>
    <w:qFormat/>
    <w:rsid w:val="00997fa8"/>
    <w:rPr>
      <w:sz w:val="24"/>
      <w:lang w:val="uk-UA" w:eastAsia="zh-CN"/>
    </w:rPr>
  </w:style>
  <w:style w:type="character" w:styleId="BalloonTextChar" w:customStyle="1">
    <w:name w:val="Balloon Text Char"/>
    <w:uiPriority w:val="99"/>
    <w:qFormat/>
    <w:rsid w:val="00997fa8"/>
    <w:rPr>
      <w:sz w:val="2"/>
      <w:lang w:val="uk-UA" w:eastAsia="zh-CN"/>
    </w:rPr>
  </w:style>
  <w:style w:type="character" w:styleId="TitleChar" w:customStyle="1">
    <w:name w:val="Title Char"/>
    <w:basedOn w:val="DefaultParagraphFont"/>
    <w:link w:val="Title"/>
    <w:uiPriority w:val="99"/>
    <w:qFormat/>
    <w:locked/>
    <w:rsid w:val="000833b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sid w:val="000833b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sid w:val="000833bd"/>
    <w:rPr>
      <w:rFonts w:cs="Times New Roman"/>
      <w:sz w:val="2"/>
      <w:lang w:val="uk-UA" w:eastAsia="zh-CN"/>
    </w:rPr>
  </w:style>
  <w:style w:type="character" w:styleId="HeaderChar" w:customStyle="1">
    <w:name w:val="Header Char"/>
    <w:basedOn w:val="DefaultParagraphFont"/>
    <w:link w:val="Header"/>
    <w:uiPriority w:val="99"/>
    <w:semiHidden/>
    <w:qFormat/>
    <w:locked/>
    <w:rsid w:val="000833bd"/>
    <w:rPr>
      <w:rFonts w:cs="Times New Roman"/>
      <w:sz w:val="24"/>
      <w:szCs w:val="24"/>
      <w:lang w:val="uk-UA" w:eastAsia="zh-CN"/>
    </w:rPr>
  </w:style>
  <w:style w:type="character" w:styleId="FooterChar" w:customStyle="1">
    <w:name w:val="Footer Char"/>
    <w:basedOn w:val="DefaultParagraphFont"/>
    <w:link w:val="Footer"/>
    <w:uiPriority w:val="99"/>
    <w:semiHidden/>
    <w:qFormat/>
    <w:locked/>
    <w:rsid w:val="000833b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997fa8"/>
    <w:pPr>
      <w:spacing w:before="0" w:after="120"/>
    </w:pPr>
    <w:rPr/>
  </w:style>
  <w:style w:type="paragraph" w:styleId="Style13">
    <w:name w:val="List"/>
    <w:basedOn w:val="Style12"/>
    <w:uiPriority w:val="99"/>
    <w:rsid w:val="00997fa8"/>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997fa8"/>
    <w:pPr>
      <w:keepNext w:val="true"/>
      <w:spacing w:before="240" w:after="120"/>
    </w:pPr>
    <w:rPr>
      <w:rFonts w:ascii="Arial" w:hAnsi="Arial" w:eastAsia="Arial Unicode MS" w:cs="Mangal"/>
      <w:szCs w:val="28"/>
    </w:rPr>
  </w:style>
  <w:style w:type="paragraph" w:styleId="Caption">
    <w:name w:val="caption"/>
    <w:basedOn w:val="Normal"/>
    <w:uiPriority w:val="99"/>
    <w:qFormat/>
    <w:rsid w:val="00997fa8"/>
    <w:pPr>
      <w:suppressLineNumbers/>
      <w:spacing w:before="120" w:after="120"/>
    </w:pPr>
    <w:rPr>
      <w:rFonts w:cs="Mangal"/>
      <w:i/>
      <w:iCs/>
    </w:rPr>
  </w:style>
  <w:style w:type="paragraph" w:styleId="22" w:customStyle="1">
    <w:name w:val="Указатель2"/>
    <w:basedOn w:val="Normal"/>
    <w:uiPriority w:val="99"/>
    <w:qFormat/>
    <w:rsid w:val="00997fa8"/>
    <w:pPr>
      <w:suppressLineNumbers/>
    </w:pPr>
    <w:rPr>
      <w:rFonts w:cs="Mangal"/>
    </w:rPr>
  </w:style>
  <w:style w:type="paragraph" w:styleId="12" w:customStyle="1">
    <w:name w:val="Название объекта1"/>
    <w:basedOn w:val="Normal"/>
    <w:uiPriority w:val="99"/>
    <w:qFormat/>
    <w:rsid w:val="00997fa8"/>
    <w:pPr>
      <w:suppressLineNumbers/>
      <w:spacing w:before="120" w:after="120"/>
    </w:pPr>
    <w:rPr>
      <w:rFonts w:cs="Mangal"/>
      <w:i/>
      <w:iCs/>
      <w:sz w:val="24"/>
    </w:rPr>
  </w:style>
  <w:style w:type="paragraph" w:styleId="13" w:customStyle="1">
    <w:name w:val="Указатель1"/>
    <w:basedOn w:val="Normal"/>
    <w:uiPriority w:val="99"/>
    <w:qFormat/>
    <w:rsid w:val="00997fa8"/>
    <w:pPr>
      <w:suppressLineNumbers/>
    </w:pPr>
    <w:rPr>
      <w:rFonts w:cs="Mangal"/>
    </w:rPr>
  </w:style>
  <w:style w:type="paragraph" w:styleId="BalloonText">
    <w:name w:val="Balloon Text"/>
    <w:basedOn w:val="Normal"/>
    <w:link w:val="BalloonTextChar1"/>
    <w:uiPriority w:val="99"/>
    <w:qFormat/>
    <w:rsid w:val="00997fa8"/>
    <w:pPr/>
    <w:rPr>
      <w:rFonts w:ascii="Tahoma" w:hAnsi="Tahoma" w:cs="Tahoma"/>
      <w:sz w:val="16"/>
      <w:szCs w:val="16"/>
    </w:rPr>
  </w:style>
  <w:style w:type="paragraph" w:styleId="14" w:customStyle="1">
    <w:name w:val="Цитата1"/>
    <w:basedOn w:val="Normal"/>
    <w:uiPriority w:val="99"/>
    <w:qFormat/>
    <w:rsid w:val="00997fa8"/>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997fa8"/>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paragraph" w:styleId="123">
    <w:name w:val="123"/>
    <w:basedOn w:val="Normal"/>
    <w:qFormat/>
    <w:pPr>
      <w:widowControl/>
      <w:tabs>
        <w:tab w:val="clear" w:pos="708"/>
        <w:tab w:val="left" w:pos="390" w:leader="none"/>
        <w:tab w:val="left" w:pos="630" w:leader="none"/>
        <w:tab w:val="left" w:pos="993" w:leader="none"/>
      </w:tabs>
      <w:suppressAutoHyphens w:val="true"/>
      <w:bidi w:val="0"/>
      <w:spacing w:lineRule="auto" w:line="240" w:before="0" w:after="0"/>
      <w:ind w:left="0" w:right="0" w:firstLine="567"/>
      <w:jc w:val="both"/>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810</TotalTime>
  <Application>LibreOffice/7.1.5.2$Windows_X86_64 LibreOffice_project/85f04e9f809797b8199d13c421bd8a2b025d52b5</Application>
  <AppVersion>15.0000</AppVersion>
  <Pages>2</Pages>
  <Words>448</Words>
  <Characters>3118</Characters>
  <CharactersWithSpaces>4147</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2021-06-17T12:20:00Z</dcterms:created>
  <dc:creator>burko</dc:creator>
  <dc:description/>
  <dc:language>uk-UA</dc:language>
  <cp:lastModifiedBy/>
  <cp:lastPrinted>2023-05-19T15:29:53Z</cp:lastPrinted>
  <dcterms:modified xsi:type="dcterms:W3CDTF">2023-05-19T15:13:54Z</dcterms:modified>
  <cp:revision>71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