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00424775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Халімовській А.Б. </w:t>
      </w:r>
    </w:p>
    <w:p>
      <w:pPr>
        <w:pStyle w:val="Normal"/>
        <w:rPr>
          <w:sz w:val="28"/>
          <w:szCs w:val="28"/>
        </w:rPr>
      </w:pPr>
      <w:r>
        <w:rPr>
          <w:lang w:val="uk-UA" w:eastAsia="zh-CN" w:bidi="ar-SA"/>
        </w:rPr>
        <w:t xml:space="preserve">на умовах оренди земельної ділянки для </w:t>
      </w:r>
      <w:r>
        <w:rPr>
          <w:rFonts w:eastAsia="Times New Roman" w:cs="Times New Roman"/>
          <w:b w:val="false"/>
          <w:bCs w:val="false"/>
          <w:i w:val="false"/>
          <w:iCs w:val="false"/>
          <w:color w:val="00000A"/>
          <w:spacing w:val="-4"/>
          <w:kern w:val="0"/>
          <w:sz w:val="28"/>
          <w:szCs w:val="28"/>
          <w:highlight w:val="white"/>
          <w:lang w:val="uk-UA" w:eastAsia="zh-CN" w:bidi="ar-SA"/>
        </w:rPr>
        <w:t>бу-</w:t>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дівництва та</w:t>
      </w:r>
      <w:r>
        <w:rPr>
          <w:lang w:val="uk-UA" w:eastAsia="zh-CN" w:bidi="ar-SA"/>
        </w:rPr>
        <w:t xml:space="preserve"> обслуговування жилого будин-</w:t>
      </w:r>
    </w:p>
    <w:p>
      <w:pPr>
        <w:pStyle w:val="Normal"/>
        <w:rPr>
          <w:sz w:val="28"/>
          <w:szCs w:val="28"/>
        </w:rPr>
      </w:pPr>
      <w:r>
        <w:rPr>
          <w:lang w:val="uk-UA" w:eastAsia="zh-CN" w:bidi="ar-SA"/>
        </w:rPr>
        <w:t>ку, господарських будівель і споруд (02.01)</w:t>
      </w:r>
    </w:p>
    <w:p>
      <w:pPr>
        <w:pStyle w:val="Normal"/>
        <w:rPr>
          <w:sz w:val="28"/>
          <w:szCs w:val="28"/>
        </w:rPr>
      </w:pPr>
      <w:r>
        <w:rPr>
          <w:lang w:val="uk-UA" w:eastAsia="zh-CN" w:bidi="ar-SA"/>
        </w:rPr>
        <w:t>на вул. Окружн</w:t>
      </w:r>
      <w:r>
        <w:rPr>
          <w:rFonts w:eastAsia="Times New Roman" w:cs="Times New Roman"/>
          <w:color w:val="00000A"/>
          <w:kern w:val="0"/>
          <w:sz w:val="28"/>
          <w:szCs w:val="24"/>
          <w:lang w:val="uk-UA" w:eastAsia="zh-CN" w:bidi="ar-SA"/>
        </w:rPr>
        <w:t>ій</w:t>
      </w:r>
      <w:r>
        <w:rPr>
          <w:lang w:val="uk-UA" w:eastAsia="zh-CN" w:bidi="ar-SA"/>
        </w:rPr>
        <w:t>, 4 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громадянки </w:t>
      </w:r>
      <w:r>
        <w:rPr>
          <w:rFonts w:eastAsia="Times New Roman" w:cs="Times New Roman"/>
          <w:b w:val="false"/>
          <w:bCs w:val="false"/>
          <w:i w:val="false"/>
          <w:iCs w:val="false"/>
          <w:color w:val="000000"/>
          <w:spacing w:val="-4"/>
          <w:kern w:val="0"/>
          <w:sz w:val="28"/>
          <w:szCs w:val="28"/>
          <w:highlight w:val="white"/>
          <w:lang w:val="uk-UA" w:eastAsia="zh-CN" w:bidi="ar-SA"/>
        </w:rPr>
        <w:t>Халімовської Алли Богданівни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Окружн</w:t>
      </w:r>
      <w:r>
        <w:rPr>
          <w:rFonts w:eastAsia="Times New Roman" w:cs="Times New Roman"/>
          <w:b w:val="false"/>
          <w:bCs w:val="false"/>
          <w:i w:val="false"/>
          <w:iCs w:val="false"/>
          <w:color w:val="00000A"/>
          <w:spacing w:val="-4"/>
          <w:kern w:val="0"/>
          <w:sz w:val="28"/>
          <w:szCs w:val="24"/>
          <w:highlight w:val="white"/>
          <w:lang w:val="uk-UA" w:eastAsia="zh-CN" w:bidi="ar-SA"/>
        </w:rPr>
        <w:t>ій</w:t>
      </w:r>
      <w:r>
        <w:rPr>
          <w:rFonts w:eastAsia="Times New Roman" w:cs="Times New Roman"/>
          <w:b w:val="false"/>
          <w:bCs w:val="false"/>
          <w:i w:val="false"/>
          <w:iCs w:val="false"/>
          <w:color w:val="00000A"/>
          <w:spacing w:val="-4"/>
          <w:kern w:val="0"/>
          <w:sz w:val="28"/>
          <w:szCs w:val="28"/>
          <w:highlight w:val="white"/>
          <w:lang w:val="uk-UA" w:eastAsia="zh-CN" w:bidi="ar-SA"/>
        </w:rPr>
        <w:t>, 4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20.09.2022 № НВ-4600756562022, враховуючи рішення виконавчого комітету Луцької міської ради від 15.02.2023 № 78-4 «Про зміну нумерації об’єктів нерухомого майна у зв’язку з перейменуванням вулиць Мамсурова, Боженка у місті Луцьку», витяг з протоколу пленарного засідання 43-ї сесії Луцької міської ради </w:t>
      </w:r>
      <w:r>
        <w:rPr>
          <w:rFonts w:eastAsia="Times New Roman" w:cs="Times New Roman"/>
          <w:b w:val="false"/>
          <w:bCs w:val="false"/>
          <w:i w:val="false"/>
          <w:iCs w:val="false"/>
          <w:color w:val="00000A"/>
          <w:spacing w:val="-4"/>
          <w:kern w:val="0"/>
          <w:sz w:val="28"/>
          <w:szCs w:val="28"/>
          <w:highlight w:val="white"/>
          <w:lang w:val="en-US" w:eastAsia="zh-CN" w:bidi="ar-SA"/>
        </w:rPr>
        <w:t xml:space="preserve">VIII </w:t>
      </w:r>
      <w:r>
        <w:rPr>
          <w:rFonts w:eastAsia="Times New Roman" w:cs="Times New Roman"/>
          <w:b w:val="false"/>
          <w:bCs w:val="false"/>
          <w:i w:val="false"/>
          <w:iCs w:val="false"/>
          <w:color w:val="00000A"/>
          <w:spacing w:val="-4"/>
          <w:kern w:val="0"/>
          <w:sz w:val="28"/>
          <w:szCs w:val="28"/>
          <w:highlight w:val="white"/>
          <w:lang w:val="uk-UA" w:eastAsia="zh-CN" w:bidi="ar-SA"/>
        </w:rPr>
        <w:t>скликання від 31.03.2023, в</w:t>
      </w:r>
      <w:r>
        <w:rPr>
          <w:rFonts w:eastAsia="Times New Roman" w:cs="Times New Roman"/>
          <w:b w:val="false"/>
          <w:bCs w:val="false"/>
          <w:i w:val="false"/>
          <w:iCs w:val="false"/>
          <w:spacing w:val="-4"/>
          <w:sz w:val="28"/>
          <w:szCs w:val="28"/>
          <w:highlight w:val="white"/>
          <w:lang w:val="uk-UA"/>
        </w:rPr>
        <w:t xml:space="preserve">итяг з протоколу пленарного засідання 44-ї сесії Луцької міської ради </w:t>
      </w:r>
      <w:r>
        <w:rPr>
          <w:rFonts w:eastAsia="Times New Roman" w:cs="Times New Roman"/>
          <w:b w:val="false"/>
          <w:bCs w:val="false"/>
          <w:i w:val="false"/>
          <w:iCs w:val="false"/>
          <w:spacing w:val="-4"/>
          <w:sz w:val="28"/>
          <w:szCs w:val="28"/>
          <w:highlight w:val="white"/>
          <w:lang w:val="en-US"/>
        </w:rPr>
        <w:t xml:space="preserve">VIII </w:t>
      </w:r>
      <w:r>
        <w:rPr>
          <w:rFonts w:eastAsia="Times New Roman" w:cs="Times New Roman"/>
          <w:b w:val="false"/>
          <w:bCs w:val="false"/>
          <w:i w:val="false"/>
          <w:iCs w:val="false"/>
          <w:spacing w:val="-4"/>
          <w:sz w:val="28"/>
          <w:szCs w:val="28"/>
          <w:highlight w:val="white"/>
          <w:lang w:val="uk-UA"/>
        </w:rPr>
        <w:t xml:space="preserve">скликання від 26.04.2023, витяг із </w:t>
      </w:r>
      <w:r>
        <w:rPr>
          <w:rFonts w:eastAsia="Times New Roman" w:cs="Times New Roman"/>
          <w:b w:val="false"/>
          <w:bCs w:val="false"/>
          <w:i w:val="false"/>
          <w:iCs w:val="false"/>
          <w:caps w:val="false"/>
          <w:smallCaps w:val="false"/>
          <w:strike w:val="false"/>
          <w:dstrike w:val="false"/>
          <w:outline w:val="false"/>
          <w:shadow w:val="false"/>
          <w:color w:val="000000"/>
          <w:spacing w:val="0"/>
          <w:sz w:val="28"/>
          <w:szCs w:val="28"/>
          <w:highlight w:val="white"/>
          <w:u w:val="none"/>
          <w:em w:val="none"/>
          <w:lang w:val="uk-UA"/>
        </w:rPr>
        <w:t>протоколу засідання</w:t>
      </w:r>
      <w:r>
        <w:rPr>
          <w:rFonts w:eastAsia="Times New Roman" w:cs="Times New Roman"/>
          <w:b w:val="false"/>
          <w:bCs w:val="false"/>
          <w:i w:val="false"/>
          <w:iCs w:val="false"/>
          <w:spacing w:val="-4"/>
          <w:sz w:val="28"/>
          <w:szCs w:val="28"/>
          <w:highlight w:val="white"/>
          <w:lang w:val="uk-UA"/>
        </w:rPr>
        <w:t xml:space="preserve"> постійної комісії міської ради з питань</w:t>
      </w:r>
      <w:r>
        <w:rPr>
          <w:rFonts w:eastAsia="Times New Roman" w:cs="Times New Roman"/>
          <w:b w:val="false"/>
          <w:bCs w:val="false"/>
          <w:i w:val="false"/>
          <w:iCs w:val="false"/>
          <w:caps w:val="false"/>
          <w:smallCaps w:val="false"/>
          <w:strike w:val="false"/>
          <w:dstrike w:val="false"/>
          <w:outline w:val="false"/>
          <w:shadow w:val="false"/>
          <w:color w:val="000000"/>
          <w:spacing w:val="0"/>
          <w:sz w:val="28"/>
          <w:szCs w:val="28"/>
          <w:highlight w:val="white"/>
          <w:u w:val="none"/>
          <w:em w:val="none"/>
          <w:lang w:val="uk-UA"/>
        </w:rPr>
        <w:t xml:space="preserve"> земельних відносин та земельного кадастру (виїзне) від 11.05.2023 № 50,</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Окружн</w:t>
      </w:r>
      <w:r>
        <w:rPr>
          <w:rFonts w:eastAsia="Times New Roman" w:cs="Times New Roman"/>
          <w:b w:val="false"/>
          <w:bCs/>
          <w:i w:val="false"/>
          <w:iCs w:val="false"/>
          <w:color w:val="00000A"/>
          <w:spacing w:val="4"/>
          <w:kern w:val="0"/>
          <w:sz w:val="28"/>
          <w:szCs w:val="24"/>
          <w:highlight w:val="white"/>
          <w:lang w:val="uk-UA" w:eastAsia="zh-CN" w:bidi="ar-SA"/>
        </w:rPr>
        <w:t>ій</w:t>
      </w:r>
      <w:r>
        <w:rPr>
          <w:rFonts w:eastAsia="Times New Roman" w:cs="Times New Roman"/>
          <w:b w:val="false"/>
          <w:bCs/>
          <w:i w:val="false"/>
          <w:iCs w:val="false"/>
          <w:color w:val="00000A"/>
          <w:spacing w:val="4"/>
          <w:kern w:val="0"/>
          <w:sz w:val="28"/>
          <w:szCs w:val="28"/>
          <w:highlight w:val="white"/>
          <w:lang w:val="uk-UA" w:eastAsia="zh-CN" w:bidi="ar-SA"/>
        </w:rPr>
        <w:t>, 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0,0478 га з кадастровим номером 0710100000:21:120:0060,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Окружн</w:t>
      </w:r>
      <w:r>
        <w:rPr>
          <w:rFonts w:eastAsia="Times New Roman" w:cs="Times New Roman"/>
          <w:b w:val="false"/>
          <w:bCs/>
          <w:i w:val="false"/>
          <w:iCs w:val="false"/>
          <w:strike w:val="false"/>
          <w:dstrike w:val="false"/>
          <w:outline w:val="false"/>
          <w:shadow w:val="false"/>
          <w:color w:val="00000A"/>
          <w:spacing w:val="4"/>
          <w:kern w:val="0"/>
          <w:sz w:val="28"/>
          <w:szCs w:val="24"/>
          <w:highlight w:val="white"/>
          <w:u w:val="none"/>
          <w:shd w:fill="FFFFFF" w:val="clear"/>
          <w:em w:val="none"/>
          <w:lang w:val="uk-UA" w:eastAsia="zh-CN" w:bidi="ar-SA"/>
        </w:rPr>
        <w:t>ій</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0,0478 га з кадастровим номером 0710100000:21:120:0060,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Халімовською Аллою Богданівною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0710100000:21:120:0060</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Халімовську Аллу Богданівну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64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1158</TotalTime>
  <Application>LibreOffice/7.1.5.2$Windows_X86_64 LibreOffice_project/85f04e9f809797b8199d13c421bd8a2b025d52b5</Application>
  <AppVersion>15.0000</AppVersion>
  <Pages>2</Pages>
  <Words>602</Words>
  <Characters>3868</Characters>
  <CharactersWithSpaces>4610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2023-05-18T17:26:16Z</dcterms:modified>
  <cp:revision>169</cp:revision>
  <dc:subject/>
  <dc:title> </dc:title>
</cp:coreProperties>
</file>

<file path=docProps/custom.xml><?xml version="1.0" encoding="utf-8"?>
<Properties xmlns="http://schemas.openxmlformats.org/officeDocument/2006/custom-properties" xmlns:vt="http://schemas.openxmlformats.org/officeDocument/2006/docPropsVTypes"/>
</file>