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suppressAutoHyphens w:val="true"/>
        <w:bidi w:val="0"/>
        <w:ind w:left="12699" w:right="0" w:hanging="0"/>
        <w:rPr>
          <w:szCs w:val="28"/>
        </w:rPr>
      </w:pPr>
      <w:r>
        <w:rPr>
          <w:szCs w:val="28"/>
        </w:rPr>
      </w:r>
    </w:p>
    <w:p>
      <w:pPr>
        <w:pStyle w:val="Normal"/>
        <w:widowControl/>
        <w:suppressAutoHyphens w:val="true"/>
        <w:bidi w:val="0"/>
        <w:ind w:left="12699" w:right="0" w:hanging="0"/>
        <w:rPr>
          <w:szCs w:val="28"/>
        </w:rPr>
      </w:pPr>
      <w:r>
        <w:rPr>
          <w:szCs w:val="28"/>
        </w:rPr>
        <w:t xml:space="preserve">Додаток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4</w:t>
      </w:r>
    </w:p>
    <w:p>
      <w:pPr>
        <w:pStyle w:val="Normal"/>
        <w:widowControl/>
        <w:suppressAutoHyphens w:val="true"/>
        <w:bidi w:val="0"/>
        <w:ind w:left="12699" w:right="0" w:hanging="0"/>
        <w:rPr>
          <w:szCs w:val="28"/>
        </w:rPr>
      </w:pPr>
      <w:r>
        <w:rPr>
          <w:szCs w:val="28"/>
        </w:rPr>
        <w:t xml:space="preserve">до рішення міської ради </w:t>
      </w:r>
    </w:p>
    <w:p>
      <w:pPr>
        <w:pStyle w:val="Normal"/>
        <w:widowControl/>
        <w:suppressAutoHyphens w:val="true"/>
        <w:bidi w:val="0"/>
        <w:ind w:left="12699" w:right="0" w:hanging="0"/>
        <w:rPr>
          <w:szCs w:val="28"/>
        </w:rPr>
      </w:pPr>
      <w:r>
        <w:rPr>
          <w:szCs w:val="28"/>
        </w:rPr>
        <w:t xml:space="preserve">№ </w:t>
      </w:r>
      <w:r>
        <w:rPr>
          <w:szCs w:val="28"/>
        </w:rPr>
        <w:t xml:space="preserve">____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від </w:t>
      </w:r>
      <w:r>
        <w:rPr>
          <w:szCs w:val="28"/>
        </w:rPr>
        <w:t xml:space="preserve">___________ </w:t>
      </w:r>
    </w:p>
    <w:p>
      <w:pPr>
        <w:pStyle w:val="Normal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 xml:space="preserve">Перелік </w:t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>земельних ділянок комунальної власності несільськогосподарського призначення Луцької міської територіальної громади</w:t>
        <w:br/>
        <w:t xml:space="preserve">на території міста Луцька, </w:t>
      </w:r>
      <w:r>
        <w:rPr>
          <w:szCs w:val="28"/>
          <w:lang w:val="uk-UA"/>
        </w:rPr>
        <w:t xml:space="preserve">на які надається дозвіл на розроблення проектів землеустрою щодо їх відведення, для подальшого включення в перелік земельних ділянок,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право оренди яких</w:t>
      </w:r>
      <w:r>
        <w:rPr>
          <w:szCs w:val="28"/>
          <w:lang w:val="uk-UA"/>
        </w:rPr>
        <w:t xml:space="preserve"> виставлятим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е</w:t>
      </w:r>
      <w:r>
        <w:rPr>
          <w:szCs w:val="28"/>
          <w:lang w:val="uk-UA"/>
        </w:rPr>
        <w:t>ться на земельні торги</w:t>
      </w:r>
      <w:r>
        <w:rPr>
          <w:szCs w:val="28"/>
        </w:rPr>
        <w:t xml:space="preserve"> (аукціон)</w:t>
      </w:r>
    </w:p>
    <w:p>
      <w:pPr>
        <w:pStyle w:val="Normal"/>
        <w:jc w:val="center"/>
        <w:rPr>
          <w:szCs w:val="28"/>
        </w:rPr>
      </w:pPr>
      <w:r>
        <w:rPr>
          <w:szCs w:val="28"/>
        </w:rPr>
      </w:r>
    </w:p>
    <w:tbl>
      <w:tblPr>
        <w:tblW w:w="15705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3"/>
        <w:gridCol w:w="3571"/>
        <w:gridCol w:w="1651"/>
        <w:gridCol w:w="7590"/>
        <w:gridCol w:w="2160"/>
      </w:tblGrid>
      <w:tr>
        <w:trPr>
          <w:trHeight w:val="960" w:hRule="atLeast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  <w:lang w:val="uk-UA" w:eastAsia="zh-CN" w:bidi="ar-SA"/>
              </w:rPr>
            </w:pPr>
            <w:r>
              <w:rPr>
                <w:sz w:val="24"/>
                <w:szCs w:val="24"/>
                <w:lang w:val="uk-UA" w:eastAsia="zh-CN" w:bidi="ar-SA"/>
              </w:rPr>
              <w:t xml:space="preserve">№ </w:t>
            </w:r>
            <w:r>
              <w:rPr>
                <w:sz w:val="24"/>
                <w:szCs w:val="24"/>
                <w:lang w:val="uk-UA" w:eastAsia="zh-CN" w:bidi="ar-SA"/>
              </w:rPr>
              <w:t>лоту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  <w:lang w:val="uk-UA" w:eastAsia="zh-CN" w:bidi="ar-SA"/>
              </w:rPr>
            </w:pPr>
            <w:r>
              <w:rPr>
                <w:sz w:val="24"/>
                <w:szCs w:val="24"/>
                <w:lang w:val="uk-UA" w:eastAsia="zh-CN" w:bidi="ar-SA"/>
              </w:rPr>
              <w:t xml:space="preserve">Адреса 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850" w:leader="none"/>
              </w:tabs>
              <w:jc w:val="center"/>
              <w:rPr>
                <w:sz w:val="24"/>
                <w:szCs w:val="24"/>
                <w:lang w:val="uk-UA" w:eastAsia="zh-CN" w:bidi="ar-SA"/>
              </w:rPr>
            </w:pPr>
            <w:r>
              <w:rPr>
                <w:sz w:val="24"/>
                <w:szCs w:val="24"/>
                <w:lang w:val="uk-UA" w:eastAsia="zh-CN" w:bidi="ar-SA"/>
              </w:rPr>
              <w:t xml:space="preserve">земельної ділянки, 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2850" w:leader="none"/>
              </w:tabs>
              <w:jc w:val="center"/>
              <w:rPr>
                <w:sz w:val="24"/>
                <w:szCs w:val="24"/>
                <w:lang w:val="uk-UA" w:eastAsia="zh-CN" w:bidi="ar-SA"/>
              </w:rPr>
            </w:pPr>
            <w:r>
              <w:rPr>
                <w:sz w:val="24"/>
                <w:szCs w:val="24"/>
                <w:lang w:val="uk-UA" w:eastAsia="zh-CN" w:bidi="ar-SA"/>
              </w:rPr>
              <w:t>м. Луцьк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ind w:left="0" w:right="-57" w:hanging="0"/>
              <w:jc w:val="center"/>
              <w:rPr>
                <w:sz w:val="24"/>
                <w:szCs w:val="24"/>
                <w:lang w:val="uk-UA" w:eastAsia="zh-CN" w:bidi="ar-SA"/>
              </w:rPr>
            </w:pPr>
            <w:r>
              <w:rPr>
                <w:sz w:val="24"/>
                <w:szCs w:val="24"/>
                <w:lang w:val="uk-UA" w:eastAsia="zh-CN" w:bidi="ar-SA"/>
              </w:rPr>
              <w:t>Орієнтовна площа (га)</w:t>
            </w:r>
          </w:p>
        </w:tc>
        <w:tc>
          <w:tcPr>
            <w:tcW w:w="7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uk-UA" w:eastAsia="zh-CN" w:bidi="ar-SA"/>
              </w:rPr>
              <w:t>Вид цільов</w:t>
            </w:r>
            <w:r>
              <w:rPr>
                <w:rFonts w:eastAsia="Times New Roman" w:cs="Times New Roman"/>
                <w:bCs/>
                <w:color w:val="auto"/>
                <w:kern w:val="0"/>
                <w:sz w:val="24"/>
                <w:szCs w:val="24"/>
                <w:lang w:val="uk-UA" w:eastAsia="zh-CN" w:bidi="ar-SA"/>
              </w:rPr>
              <w:t>ого</w:t>
            </w:r>
            <w:r>
              <w:rPr>
                <w:sz w:val="24"/>
                <w:szCs w:val="24"/>
                <w:lang w:val="uk-UA" w:eastAsia="zh-CN" w:bidi="ar-SA"/>
              </w:rPr>
              <w:t xml:space="preserve"> </w:t>
            </w:r>
          </w:p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uk-UA" w:eastAsia="zh-CN" w:bidi="ar-SA"/>
              </w:rPr>
              <w:t>призначення земельної ділянки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4"/>
                <w:szCs w:val="24"/>
                <w:lang w:val="uk-UA" w:eastAsia="zh-CN" w:bidi="ar-SA"/>
              </w:rPr>
              <w:t xml:space="preserve">Умови </w:t>
            </w:r>
            <w:r>
              <w:rPr>
                <w:rFonts w:eastAsia="Times New Roman" w:cs="Times New Roman"/>
                <w:bCs/>
                <w:color w:val="auto"/>
                <w:kern w:val="0"/>
                <w:sz w:val="24"/>
                <w:szCs w:val="24"/>
                <w:lang w:val="uk-UA" w:eastAsia="zh-CN" w:bidi="ar-SA"/>
              </w:rPr>
              <w:t>відведення земельної ділянки</w:t>
            </w:r>
          </w:p>
        </w:tc>
      </w:tr>
      <w:tr>
        <w:trPr>
          <w:trHeight w:val="660" w:hRule="atLeast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  <w:lang w:val="uk-UA" w:eastAsia="zh-CN" w:bidi="ar-SA"/>
              </w:rPr>
            </w:pPr>
            <w:r>
              <w:rPr>
                <w:sz w:val="24"/>
                <w:szCs w:val="24"/>
                <w:lang w:val="uk-UA" w:eastAsia="zh-CN" w:bidi="ar-SA"/>
              </w:rPr>
              <w:t>1</w:t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color w:val="auto"/>
                <w:sz w:val="24"/>
                <w:szCs w:val="24"/>
                <w:u w:val="none"/>
                <w:lang w:val="uk-UA" w:eastAsia="zh-CN" w:bidi="ar-SA"/>
              </w:rPr>
              <w:t>в</w:t>
            </w:r>
            <w:hyperlink r:id="rId2">
              <w:r>
                <w:rPr>
                  <w:color w:val="auto"/>
                  <w:sz w:val="24"/>
                  <w:szCs w:val="24"/>
                  <w:u w:val="none"/>
                  <w:lang w:val="uk-UA" w:eastAsia="zh-CN" w:bidi="ar-SA"/>
                </w:rPr>
                <w:t>ул. </w:t>
              </w:r>
              <w:r>
                <w:rPr>
                  <w:rFonts w:eastAsia="Times New Roman" w:cs="Times New Roman"/>
                  <w:bCs/>
                  <w:color w:val="auto"/>
                  <w:kern w:val="0"/>
                  <w:sz w:val="24"/>
                  <w:szCs w:val="24"/>
                  <w:u w:val="none"/>
                  <w:lang w:val="uk-UA" w:eastAsia="zh-CN" w:bidi="ar-SA"/>
                </w:rPr>
                <w:t>Д</w:t>
              </w:r>
            </w:hyperlink>
            <w:r>
              <w:rPr>
                <w:rFonts w:eastAsia="Times New Roman" w:cs="Times New Roman"/>
                <w:bCs/>
                <w:color w:val="auto"/>
                <w:kern w:val="0"/>
                <w:sz w:val="24"/>
                <w:szCs w:val="24"/>
                <w:u w:val="none"/>
                <w:lang w:val="uk-UA" w:eastAsia="zh-CN" w:bidi="ar-SA"/>
              </w:rPr>
              <w:t xml:space="preserve">убнівська </w:t>
            </w:r>
          </w:p>
          <w:p>
            <w:pPr>
              <w:pStyle w:val="Normal"/>
              <w:widowControl w:val="false"/>
              <w:rPr/>
            </w:pPr>
            <w:r>
              <w:rPr>
                <w:rFonts w:eastAsia="Times New Roman" w:cs="Times New Roman"/>
                <w:bCs/>
                <w:color w:val="auto"/>
                <w:kern w:val="0"/>
                <w:sz w:val="24"/>
                <w:szCs w:val="24"/>
                <w:u w:val="none"/>
                <w:lang w:val="uk-UA" w:eastAsia="zh-CN" w:bidi="ar-SA"/>
              </w:rPr>
              <w:t>(біля будинку № 81)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uk-UA" w:eastAsia="zh-CN" w:bidi="ar-SA"/>
              </w:rPr>
              <w:t>0,</w:t>
            </w:r>
            <w:r>
              <w:rPr>
                <w:rFonts w:eastAsia="Times New Roman" w:cs="Times New Roman"/>
                <w:bCs/>
                <w:color w:val="auto"/>
                <w:kern w:val="0"/>
                <w:sz w:val="24"/>
                <w:szCs w:val="24"/>
                <w:lang w:val="uk-UA" w:eastAsia="zh-CN" w:bidi="ar-SA"/>
              </w:rPr>
              <w:t>1</w:t>
            </w:r>
            <w:r>
              <w:rPr>
                <w:rFonts w:eastAsia="Times New Roman" w:cs="Times New Roman"/>
                <w:bCs/>
                <w:color w:val="auto"/>
                <w:kern w:val="0"/>
                <w:sz w:val="24"/>
                <w:szCs w:val="24"/>
                <w:lang w:val="en-US" w:eastAsia="zh-CN" w:bidi="ar-SA"/>
              </w:rPr>
              <w:t>80</w:t>
            </w:r>
            <w:r>
              <w:rPr>
                <w:sz w:val="24"/>
                <w:szCs w:val="24"/>
                <w:lang w:val="uk-UA" w:eastAsia="zh-CN" w:bidi="ar-SA"/>
              </w:rPr>
              <w:t>0</w:t>
            </w:r>
          </w:p>
        </w:tc>
        <w:tc>
          <w:tcPr>
            <w:tcW w:w="7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4"/>
                <w:szCs w:val="24"/>
                <w:lang w:val="uk-UA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4"/>
                <w:szCs w:val="24"/>
                <w:lang w:val="uk-UA" w:eastAsia="zh-CN" w:bidi="ar-SA"/>
              </w:rPr>
              <w:t xml:space="preserve">03.07 — для будівництва та обслуговування будівель торгівлі 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4"/>
                <w:szCs w:val="24"/>
                <w:lang w:val="uk-UA" w:eastAsia="zh-CN" w:bidi="ar-SA"/>
              </w:rPr>
              <w:t>Право оренди</w:t>
            </w:r>
          </w:p>
        </w:tc>
      </w:tr>
      <w:tr>
        <w:trPr>
          <w:trHeight w:val="660" w:hRule="atLeast"/>
        </w:trPr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  <w:lang w:val="uk-UA" w:eastAsia="zh-CN" w:bidi="ar-SA"/>
              </w:rPr>
            </w:pPr>
            <w:r>
              <w:rPr>
                <w:sz w:val="24"/>
                <w:szCs w:val="24"/>
                <w:lang w:val="uk-UA" w:eastAsia="zh-CN" w:bidi="ar-SA"/>
              </w:rPr>
              <w:t>2</w:t>
            </w:r>
          </w:p>
        </w:tc>
        <w:tc>
          <w:tcPr>
            <w:tcW w:w="357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color w:val="auto"/>
                <w:sz w:val="24"/>
                <w:szCs w:val="24"/>
                <w:u w:val="none"/>
                <w:lang w:val="uk-UA" w:eastAsia="zh-CN" w:bidi="ar-SA"/>
              </w:rPr>
              <w:t>в</w:t>
            </w:r>
            <w:hyperlink r:id="rId3">
              <w:r>
                <w:rPr>
                  <w:color w:val="auto"/>
                  <w:sz w:val="24"/>
                  <w:szCs w:val="24"/>
                  <w:u w:val="none"/>
                  <w:lang w:val="uk-UA" w:eastAsia="zh-CN" w:bidi="ar-SA"/>
                </w:rPr>
                <w:t>ул. </w:t>
              </w:r>
              <w:r>
                <w:rPr>
                  <w:rFonts w:eastAsia="Times New Roman" w:cs="Times New Roman"/>
                  <w:bCs/>
                  <w:color w:val="auto"/>
                  <w:kern w:val="0"/>
                  <w:sz w:val="24"/>
                  <w:szCs w:val="24"/>
                  <w:u w:val="none"/>
                  <w:lang w:val="uk-UA" w:eastAsia="zh-CN" w:bidi="ar-SA"/>
                </w:rPr>
                <w:t>Р</w:t>
              </w:r>
            </w:hyperlink>
            <w:r>
              <w:rPr>
                <w:rFonts w:eastAsia="Times New Roman" w:cs="Times New Roman"/>
                <w:bCs/>
                <w:color w:val="auto"/>
                <w:kern w:val="0"/>
                <w:sz w:val="24"/>
                <w:szCs w:val="24"/>
                <w:u w:val="none"/>
                <w:lang w:val="uk-UA" w:eastAsia="zh-CN" w:bidi="ar-SA"/>
              </w:rPr>
              <w:t xml:space="preserve">івненська </w:t>
            </w:r>
          </w:p>
          <w:p>
            <w:pPr>
              <w:pStyle w:val="Normal"/>
              <w:widowControl w:val="false"/>
              <w:rPr/>
            </w:pPr>
            <w:r>
              <w:rPr>
                <w:rFonts w:eastAsia="Times New Roman" w:cs="Times New Roman"/>
                <w:bCs/>
                <w:color w:val="auto"/>
                <w:kern w:val="0"/>
                <w:sz w:val="24"/>
                <w:szCs w:val="24"/>
                <w:u w:val="none"/>
                <w:lang w:val="uk-UA" w:eastAsia="zh-CN" w:bidi="ar-SA"/>
              </w:rPr>
              <w:t>(поруч з будинком № 154)</w:t>
            </w:r>
          </w:p>
        </w:tc>
        <w:tc>
          <w:tcPr>
            <w:tcW w:w="16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uk-UA" w:eastAsia="zh-CN" w:bidi="ar-SA"/>
              </w:rPr>
              <w:t>0,</w:t>
            </w:r>
            <w:r>
              <w:rPr>
                <w:rFonts w:eastAsia="Times New Roman" w:cs="Times New Roman"/>
                <w:bCs/>
                <w:color w:val="auto"/>
                <w:kern w:val="0"/>
                <w:sz w:val="24"/>
                <w:szCs w:val="24"/>
                <w:lang w:val="uk-UA" w:eastAsia="zh-CN" w:bidi="ar-SA"/>
              </w:rPr>
              <w:t>08</w:t>
            </w:r>
            <w:r>
              <w:rPr>
                <w:sz w:val="24"/>
                <w:szCs w:val="24"/>
                <w:lang w:val="uk-UA" w:eastAsia="zh-CN" w:bidi="ar-SA"/>
              </w:rPr>
              <w:t>00</w:t>
            </w:r>
          </w:p>
        </w:tc>
        <w:tc>
          <w:tcPr>
            <w:tcW w:w="75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/>
            </w:pPr>
            <w:r>
              <w:rPr>
                <w:rFonts w:eastAsia="Times New Roman" w:cs="Times New Roman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4"/>
                <w:szCs w:val="24"/>
                <w:lang w:val="uk-UA" w:eastAsia="zh-CN" w:bidi="ar-SA"/>
              </w:rPr>
              <w:t>12</w:t>
            </w:r>
            <w:r>
              <w:rPr>
                <w:rFonts w:eastAsia="Times New Roman" w:cs="Times New Roman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  <w:lang w:val="uk-UA" w:eastAsia="zh-CN" w:bidi="ar-SA"/>
              </w:rPr>
              <w:t xml:space="preserve">.11 </w:t>
            </w:r>
            <w:r>
              <w:rPr>
                <w:rFonts w:eastAsia="Times New Roman" w:cs="Times New Roman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4"/>
                <w:szCs w:val="24"/>
                <w:lang w:val="uk-UA" w:eastAsia="zh-CN" w:bidi="ar-SA"/>
              </w:rPr>
              <w:t xml:space="preserve">— для розміщення та експлуатації об'єктів дорожнього сервісу 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4"/>
                <w:szCs w:val="24"/>
                <w:lang w:val="uk-UA" w:eastAsia="zh-CN" w:bidi="ar-SA"/>
              </w:rPr>
              <w:t>Право оренди</w:t>
            </w:r>
          </w:p>
        </w:tc>
      </w:tr>
      <w:tr>
        <w:trPr>
          <w:trHeight w:val="660" w:hRule="atLeast"/>
        </w:trPr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  <w:lang w:val="uk-UA" w:eastAsia="zh-CN" w:bidi="ar-SA"/>
              </w:rPr>
            </w:pPr>
            <w:r>
              <w:rPr>
                <w:sz w:val="24"/>
                <w:szCs w:val="24"/>
                <w:lang w:val="uk-UA" w:eastAsia="zh-CN" w:bidi="ar-SA"/>
              </w:rPr>
              <w:t>3</w:t>
            </w:r>
          </w:p>
        </w:tc>
        <w:tc>
          <w:tcPr>
            <w:tcW w:w="357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color w:val="auto"/>
                <w:sz w:val="24"/>
                <w:szCs w:val="24"/>
                <w:u w:val="none"/>
                <w:lang w:val="uk-UA" w:eastAsia="zh-CN" w:bidi="ar-SA"/>
              </w:rPr>
              <w:t>в</w:t>
            </w:r>
            <w:hyperlink r:id="rId4">
              <w:r>
                <w:rPr>
                  <w:color w:val="auto"/>
                  <w:sz w:val="24"/>
                  <w:szCs w:val="24"/>
                  <w:u w:val="none"/>
                  <w:lang w:val="uk-UA" w:eastAsia="zh-CN" w:bidi="ar-SA"/>
                </w:rPr>
                <w:t>ул. </w:t>
              </w:r>
              <w:r>
                <w:rPr>
                  <w:rFonts w:eastAsia="Times New Roman" w:cs="Times New Roman"/>
                  <w:bCs/>
                  <w:color w:val="auto"/>
                  <w:kern w:val="0"/>
                  <w:sz w:val="24"/>
                  <w:szCs w:val="24"/>
                  <w:u w:val="none"/>
                  <w:lang w:val="uk-UA" w:eastAsia="zh-CN" w:bidi="ar-SA"/>
                </w:rPr>
                <w:t>З</w:t>
              </w:r>
            </w:hyperlink>
            <w:r>
              <w:rPr>
                <w:rFonts w:eastAsia="Times New Roman" w:cs="Times New Roman"/>
                <w:bCs/>
                <w:color w:val="auto"/>
                <w:kern w:val="0"/>
                <w:sz w:val="24"/>
                <w:szCs w:val="24"/>
                <w:u w:val="none"/>
                <w:lang w:val="uk-UA" w:eastAsia="zh-CN" w:bidi="ar-SA"/>
              </w:rPr>
              <w:t>адворецька</w:t>
            </w:r>
            <w:r>
              <w:rPr>
                <w:rFonts w:eastAsia="Times New Roman" w:cs="Times New Roman"/>
                <w:bCs/>
                <w:color w:val="auto"/>
                <w:kern w:val="0"/>
                <w:sz w:val="24"/>
                <w:szCs w:val="24"/>
                <w:u w:val="none"/>
                <w:lang w:val="uk-UA" w:eastAsia="zh-CN" w:bidi="ar-SA"/>
              </w:rPr>
              <w:t xml:space="preserve"> </w:t>
            </w:r>
          </w:p>
          <w:p>
            <w:pPr>
              <w:pStyle w:val="Normal"/>
              <w:widowControl w:val="false"/>
              <w:rPr/>
            </w:pPr>
            <w:r>
              <w:rPr>
                <w:rFonts w:eastAsia="Times New Roman" w:cs="Times New Roman"/>
                <w:bCs/>
                <w:color w:val="auto"/>
                <w:kern w:val="0"/>
                <w:sz w:val="24"/>
                <w:szCs w:val="24"/>
                <w:u w:val="none"/>
                <w:lang w:val="uk-UA" w:eastAsia="zh-CN" w:bidi="ar-SA"/>
              </w:rPr>
              <w:t>(поруч з будинком № 5)</w:t>
            </w:r>
          </w:p>
        </w:tc>
        <w:tc>
          <w:tcPr>
            <w:tcW w:w="16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uk-UA" w:eastAsia="zh-CN" w:bidi="ar-SA"/>
              </w:rPr>
              <w:t>0,</w:t>
            </w:r>
            <w:r>
              <w:rPr>
                <w:rFonts w:eastAsia="Times New Roman" w:cs="Times New Roman"/>
                <w:bCs/>
                <w:color w:val="auto"/>
                <w:kern w:val="0"/>
                <w:sz w:val="24"/>
                <w:szCs w:val="24"/>
                <w:lang w:val="uk-UA" w:eastAsia="zh-CN" w:bidi="ar-SA"/>
              </w:rPr>
              <w:t>0</w:t>
            </w:r>
            <w:r>
              <w:rPr>
                <w:rFonts w:eastAsia="Times New Roman" w:cs="Times New Roman"/>
                <w:bCs/>
                <w:color w:val="auto"/>
                <w:kern w:val="0"/>
                <w:sz w:val="24"/>
                <w:szCs w:val="24"/>
                <w:lang w:val="uk-UA" w:eastAsia="zh-CN" w:bidi="ar-SA"/>
              </w:rPr>
              <w:t>5</w:t>
            </w:r>
            <w:r>
              <w:rPr>
                <w:sz w:val="24"/>
                <w:szCs w:val="24"/>
                <w:lang w:val="uk-UA" w:eastAsia="zh-CN" w:bidi="ar-SA"/>
              </w:rPr>
              <w:t>00</w:t>
            </w:r>
          </w:p>
        </w:tc>
        <w:tc>
          <w:tcPr>
            <w:tcW w:w="75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/>
            </w:pPr>
            <w:r>
              <w:rPr>
                <w:rFonts w:eastAsia="Times New Roman" w:cs="Times New Roman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4"/>
                <w:szCs w:val="24"/>
                <w:lang w:val="uk-UA" w:eastAsia="zh-CN" w:bidi="ar-SA"/>
              </w:rPr>
              <w:t>0</w:t>
            </w:r>
            <w:r>
              <w:rPr>
                <w:rFonts w:eastAsia="Times New Roman" w:cs="Times New Roman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4"/>
                <w:szCs w:val="24"/>
                <w:lang w:val="uk-UA" w:eastAsia="zh-CN" w:bidi="ar-SA"/>
              </w:rPr>
              <w:t>2</w:t>
            </w:r>
            <w:r>
              <w:rPr>
                <w:rFonts w:eastAsia="Times New Roman" w:cs="Times New Roman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  <w:lang w:val="uk-UA" w:eastAsia="zh-CN" w:bidi="ar-SA"/>
              </w:rPr>
              <w:t>.</w:t>
            </w:r>
            <w:r>
              <w:rPr>
                <w:rFonts w:eastAsia="Times New Roman" w:cs="Times New Roman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4"/>
                <w:szCs w:val="24"/>
                <w:lang w:val="uk-UA" w:eastAsia="zh-CN" w:bidi="ar-SA"/>
              </w:rPr>
              <w:t>09</w:t>
            </w:r>
            <w:r>
              <w:rPr>
                <w:rFonts w:eastAsia="Times New Roman" w:cs="Times New Roman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sz w:val="24"/>
                <w:szCs w:val="24"/>
                <w:lang w:val="uk-UA" w:eastAsia="zh-CN" w:bidi="ar-SA"/>
              </w:rPr>
              <w:t xml:space="preserve"> </w:t>
            </w:r>
            <w:r>
              <w:rPr>
                <w:rFonts w:eastAsia="Times New Roman" w:cs="Times New Roman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4"/>
                <w:szCs w:val="24"/>
                <w:lang w:val="uk-UA" w:eastAsia="zh-CN" w:bidi="ar-SA"/>
              </w:rPr>
              <w:t xml:space="preserve">— для будівництва та обслуговування </w:t>
            </w:r>
            <w:r>
              <w:rPr>
                <w:rFonts w:eastAsia="Times New Roman" w:cs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kern w:val="0"/>
                <w:sz w:val="24"/>
                <w:szCs w:val="24"/>
                <w:u w:val="none"/>
                <w:lang w:val="uk-UA" w:eastAsia="zh-CN" w:bidi="ar-SA"/>
              </w:rPr>
              <w:t>паркінгів</w:t>
            </w:r>
            <w:r>
              <w:rPr>
                <w:b w:val="false"/>
                <w:i w:val="false"/>
                <w:strike w:val="false"/>
                <w:dstrike w:val="false"/>
                <w:color w:val="000000"/>
                <w:sz w:val="24"/>
                <w:u w:val="none"/>
              </w:rPr>
              <w:t xml:space="preserve"> та автостоянок на землях житлової та громадської забудови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4"/>
                <w:szCs w:val="24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4"/>
                <w:szCs w:val="24"/>
                <w:lang w:val="uk-UA" w:eastAsia="zh-CN" w:bidi="ar-SA"/>
              </w:rPr>
              <w:t>Право оренди</w:t>
            </w:r>
          </w:p>
        </w:tc>
      </w:tr>
    </w:tbl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widowControl/>
        <w:tabs>
          <w:tab w:val="clear" w:pos="720"/>
          <w:tab w:val="left" w:pos="13380" w:leader="none"/>
        </w:tabs>
        <w:suppressAutoHyphens w:val="true"/>
        <w:bidi w:val="0"/>
        <w:spacing w:before="0" w:after="0"/>
        <w:ind w:left="283" w:right="0" w:hanging="0"/>
        <w:jc w:val="left"/>
        <w:rPr/>
      </w:pPr>
      <w:r>
        <w:rPr>
          <w:szCs w:val="28"/>
        </w:rPr>
        <w:t>Секретар міської ради</w:t>
      </w:r>
      <w:r>
        <w:rPr>
          <w:szCs w:val="28"/>
          <w:lang w:val="en-US"/>
        </w:rPr>
        <w:t xml:space="preserve"> </w:t>
        <w:tab/>
      </w:r>
      <w:r>
        <w:rPr>
          <w:szCs w:val="28"/>
          <w:lang w:val="uk-UA"/>
        </w:rPr>
        <w:t>Юрій БЕЗПЯТКО</w:t>
      </w:r>
    </w:p>
    <w:sectPr>
      <w:type w:val="nextPage"/>
      <w:pgSz w:orient="landscape" w:w="16838" w:h="11906"/>
      <w:pgMar w:left="567" w:right="567" w:header="0" w:top="850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Style13">
    <w:name w:val="Гіперпосилання"/>
    <w:basedOn w:val="Style12"/>
    <w:rPr>
      <w:color w:val="0000FF"/>
      <w:u w:val="single"/>
    </w:rPr>
  </w:style>
  <w:style w:type="character" w:styleId="Style14">
    <w:name w:val="Відвідане гіперпосилання"/>
    <w:rPr>
      <w:color w:val="80000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Mangal"/>
    </w:rPr>
  </w:style>
  <w:style w:type="paragraph" w:styleId="Style22">
    <w:name w:val="Верхній і нижній колонтитули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24">
    <w:name w:val="Foot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25">
    <w:name w:val="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6">
    <w:name w:val="Содержимое таблицы"/>
    <w:basedOn w:val="Normal"/>
    <w:qFormat/>
    <w:pPr>
      <w:suppressLineNumbers/>
    </w:pPr>
    <w:rPr/>
  </w:style>
  <w:style w:type="paragraph" w:styleId="Style27">
    <w:name w:val="Заголовок таблицы"/>
    <w:basedOn w:val="Style26"/>
    <w:qFormat/>
    <w:pPr>
      <w:suppressLineNumbers/>
      <w:jc w:val="center"/>
    </w:pPr>
    <w:rPr>
      <w:b/>
      <w:bCs/>
    </w:rPr>
  </w:style>
  <w:style w:type="paragraph" w:styleId="Style28">
    <w:name w:val="Вміст таблиці"/>
    <w:basedOn w:val="Normal"/>
    <w:qFormat/>
    <w:pPr>
      <w:suppressLineNumbers/>
    </w:pPr>
    <w:rPr/>
  </w:style>
  <w:style w:type="paragraph" w:styleId="Style29">
    <w:name w:val="Заголовок таблиці"/>
    <w:basedOn w:val="Style28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google.com.ua/maps/place/50&#176;46&apos;32.9" TargetMode="External"/><Relationship Id="rId3" Type="http://schemas.openxmlformats.org/officeDocument/2006/relationships/hyperlink" Target="https://www.google.com.ua/maps/place/50&#176;46&apos;31.4" TargetMode="External"/><Relationship Id="rId4" Type="http://schemas.openxmlformats.org/officeDocument/2006/relationships/hyperlink" Target="https://www.google.com.ua/maps/place/50&#176;46&apos;31.4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1273</TotalTime>
  <Application>LibreOffice/7.0.0.3$Windows_X86_64 LibreOffice_project/8061b3e9204bef6b321a21033174034a5e2ea88e</Application>
  <Pages>1</Pages>
  <Words>136</Words>
  <Characters>865</Characters>
  <CharactersWithSpaces>984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2013-01-02T11:05:00Z</dcterms:created>
  <dc:creator>nkhmel</dc:creator>
  <dc:description/>
  <dc:language>uk-UA</dc:language>
  <cp:lastModifiedBy>Василь Демчук</cp:lastModifiedBy>
  <cp:lastPrinted>2023-06-02T09:05:09Z</cp:lastPrinted>
  <dcterms:modified xsi:type="dcterms:W3CDTF">2023-06-08T16:36:22Z</dcterms:modified>
  <cp:revision>96</cp:revision>
  <dc:subject/>
  <dc:title> </dc:title>
</cp:coreProperties>
</file>