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sz w:val="28"/>
          <w:szCs w:val="28"/>
        </w:rPr>
      </w:pPr>
      <w:r>
        <w:rPr/>
        <w:object w:dxaOrig="2070" w:dyaOrig="22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8.2pt;height:59.2pt;mso-wrap-distance-right:0pt" filled="f" o:ole="">
            <v:imagedata r:id="rId3" o:title=""/>
          </v:shape>
          <o:OLEObject Type="Embed" ProgID="" ShapeID="ole_rId2" DrawAspect="Content" ObjectID="_1127104338" r:id="rId2"/>
        </w:object>
      </w:r>
    </w:p>
    <w:p>
      <w:pPr>
        <w:pStyle w:val="1"/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2"/>
        <w:tabs>
          <w:tab w:val="clear" w:pos="708"/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 w:cs="Times New Roman"/>
          <w:i w:val="false"/>
          <w:i w:val="false"/>
          <w:sz w:val="32"/>
          <w:szCs w:val="32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/>
          <w:b/>
          <w:bCs w:val="false"/>
          <w:sz w:val="12"/>
          <w:szCs w:val="12"/>
        </w:rPr>
      </w:pPr>
      <w:r>
        <w:rPr>
          <w:b/>
          <w:bCs w:val="false"/>
          <w:sz w:val="12"/>
          <w:szCs w:val="12"/>
        </w:rPr>
      </w:r>
    </w:p>
    <w:p>
      <w:pPr>
        <w:pStyle w:val="Normal"/>
        <w:tabs>
          <w:tab w:val="clear" w:pos="708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Луцьк                                         №______________</w:t>
      </w:r>
    </w:p>
    <w:p>
      <w:pPr>
        <w:pStyle w:val="Normal"/>
        <w:tabs>
          <w:tab w:val="clear" w:pos="708"/>
          <w:tab w:val="left" w:pos="4687" w:leader="none"/>
        </w:tabs>
        <w:jc w:val="both"/>
        <w:rPr>
          <w:sz w:val="12"/>
          <w:szCs w:val="12"/>
        </w:rPr>
      </w:pPr>
      <w:r>
        <w:rPr>
          <w:sz w:val="12"/>
          <w:szCs w:val="12"/>
        </w:rPr>
        <w:t xml:space="preserve">                     </w:t>
      </w:r>
    </w:p>
    <w:p>
      <w:pPr>
        <w:pStyle w:val="Normal"/>
        <w:tabs>
          <w:tab w:val="clear" w:pos="708"/>
          <w:tab w:val="left" w:pos="5529" w:leader="none"/>
        </w:tabs>
        <w:jc w:val="both"/>
        <w:rPr/>
      </w:pPr>
      <w:r>
        <w:rPr>
          <w:szCs w:val="28"/>
        </w:rPr>
        <w:t xml:space="preserve">Про   надання   </w:t>
      </w:r>
      <w:r>
        <w:rPr>
          <w:sz w:val="28"/>
          <w:szCs w:val="28"/>
        </w:rPr>
        <w:t>КОМУНАЛЬНОМУ  ЗАКЛАДУ</w:t>
      </w:r>
    </w:p>
    <w:p>
      <w:pPr>
        <w:pStyle w:val="Normal"/>
        <w:tabs>
          <w:tab w:val="clear" w:pos="708"/>
          <w:tab w:val="left" w:pos="5500" w:leader="none"/>
          <w:tab w:val="left" w:pos="5730" w:leader="none"/>
          <w:tab w:val="left" w:pos="5780" w:leader="none"/>
        </w:tabs>
        <w:jc w:val="both"/>
        <w:rPr/>
      </w:pPr>
      <w:r>
        <w:rPr>
          <w:rFonts w:eastAsia="SimSun;宋体" w:cs="Times New Roman"/>
          <w:sz w:val="28"/>
          <w:szCs w:val="28"/>
        </w:rPr>
        <w:t>«</w:t>
      </w:r>
      <w:r>
        <w:rPr>
          <w:rFonts w:cs="Times New Roman"/>
          <w:sz w:val="28"/>
          <w:szCs w:val="28"/>
        </w:rPr>
        <w:t xml:space="preserve">ЛУЦЬКИЙ </w:t>
      </w:r>
      <w:r>
        <w:rPr>
          <w:rFonts w:cs="Times New Roman"/>
          <w:sz w:val="32"/>
          <w:szCs w:val="32"/>
        </w:rPr>
        <w:t xml:space="preserve"> </w:t>
      </w:r>
      <w:r>
        <w:rPr>
          <w:rFonts w:cs="Times New Roman"/>
          <w:sz w:val="28"/>
          <w:szCs w:val="28"/>
        </w:rPr>
        <w:t xml:space="preserve">МІСЬКИЙ </w:t>
      </w:r>
      <w:r>
        <w:rPr>
          <w:rFonts w:cs="Times New Roman"/>
          <w:sz w:val="20"/>
          <w:szCs w:val="20"/>
        </w:rPr>
        <w:t xml:space="preserve"> </w:t>
      </w:r>
      <w:r>
        <w:rPr>
          <w:rFonts w:cs="Times New Roman"/>
          <w:sz w:val="28"/>
          <w:szCs w:val="28"/>
        </w:rPr>
        <w:t xml:space="preserve"> ЦЕНТР</w:t>
      </w:r>
      <w:r>
        <w:rPr>
          <w:rFonts w:cs="Times New Roman"/>
          <w:sz w:val="32"/>
          <w:szCs w:val="32"/>
        </w:rPr>
        <w:t xml:space="preserve">  </w:t>
      </w:r>
      <w:r>
        <w:rPr>
          <w:rFonts w:cs="Times New Roman"/>
          <w:sz w:val="28"/>
          <w:szCs w:val="28"/>
        </w:rPr>
        <w:t>ФІЗИЧНОГО</w:t>
      </w:r>
    </w:p>
    <w:p>
      <w:pPr>
        <w:pStyle w:val="Normal"/>
        <w:tabs>
          <w:tab w:val="clear" w:pos="708"/>
          <w:tab w:val="left" w:pos="5780" w:leader="none"/>
        </w:tabs>
        <w:jc w:val="both"/>
        <w:rPr/>
      </w:pPr>
      <w:r>
        <w:rPr>
          <w:rFonts w:cs="Times New Roman"/>
          <w:sz w:val="28"/>
          <w:szCs w:val="28"/>
        </w:rPr>
        <w:t>ЗДОРОВ</w:t>
      </w:r>
      <w:r>
        <w:rPr>
          <w:rFonts w:eastAsia="Times New Roman" w:cs="Times New Roman"/>
          <w:sz w:val="28"/>
          <w:szCs w:val="28"/>
        </w:rPr>
        <w:t>’</w:t>
      </w:r>
      <w:r>
        <w:rPr>
          <w:rFonts w:cs="Times New Roman"/>
          <w:sz w:val="28"/>
          <w:szCs w:val="28"/>
        </w:rPr>
        <w:t>Я НАСЕЛЕННЯ</w:t>
      </w:r>
      <w:r>
        <w:rPr>
          <w:rFonts w:cs="Times New Roman"/>
          <w:sz w:val="32"/>
          <w:szCs w:val="32"/>
        </w:rPr>
        <w:t xml:space="preserve"> </w:t>
      </w:r>
      <w:r>
        <w:rPr>
          <w:rFonts w:cs="Times New Roman"/>
          <w:sz w:val="28"/>
          <w:szCs w:val="28"/>
        </w:rPr>
        <w:t>“СПОРТ ДЛЯ ВСІХ”</w:t>
      </w:r>
    </w:p>
    <w:p>
      <w:pPr>
        <w:pStyle w:val="Normal"/>
        <w:tabs>
          <w:tab w:val="clear" w:pos="708"/>
          <w:tab w:val="left" w:pos="5529" w:leader="none"/>
          <w:tab w:val="left" w:pos="5780" w:leader="none"/>
        </w:tabs>
        <w:jc w:val="both"/>
        <w:rPr/>
      </w:pPr>
      <w:r>
        <w:rPr>
          <w:rFonts w:cs="Times New Roman"/>
          <w:color w:val="000000"/>
          <w:sz w:val="28"/>
          <w:szCs w:val="28"/>
          <w:lang w:val="uk-UA"/>
        </w:rPr>
        <w:t>ЛУЦЬКОЇ  МІСЬКОЇ  РАДИ</w:t>
      </w:r>
      <w:r>
        <w:rPr>
          <w:rFonts w:eastAsia="SimSun;宋体" w:cs="Times New Roman"/>
          <w:color w:val="000000"/>
          <w:sz w:val="28"/>
          <w:szCs w:val="28"/>
          <w:lang w:val="uk-UA"/>
        </w:rPr>
        <w:t xml:space="preserve">»  </w:t>
      </w:r>
      <w:r>
        <w:rPr>
          <w:szCs w:val="28"/>
        </w:rPr>
        <w:t>дозволу</w:t>
      </w:r>
      <w:r>
        <w:rPr>
          <w:sz w:val="28"/>
          <w:szCs w:val="28"/>
        </w:rPr>
        <w:t xml:space="preserve">  </w:t>
      </w:r>
      <w:r>
        <w:rPr>
          <w:szCs w:val="28"/>
        </w:rPr>
        <w:t>на   роз-</w:t>
      </w:r>
    </w:p>
    <w:p>
      <w:pPr>
        <w:pStyle w:val="Normal"/>
        <w:tabs>
          <w:tab w:val="clear" w:pos="708"/>
          <w:tab w:val="left" w:pos="5529" w:leader="none"/>
          <w:tab w:val="left" w:pos="5730" w:leader="none"/>
        </w:tabs>
        <w:jc w:val="both"/>
        <w:rPr/>
      </w:pPr>
      <w:r>
        <w:rPr>
          <w:szCs w:val="28"/>
        </w:rPr>
        <w:t>роблення</w:t>
      </w:r>
      <w:r>
        <w:rPr>
          <w:sz w:val="20"/>
          <w:szCs w:val="20"/>
        </w:rPr>
        <w:t xml:space="preserve"> </w:t>
      </w:r>
      <w:r>
        <w:rPr>
          <w:szCs w:val="28"/>
        </w:rPr>
        <w:t>проекту</w:t>
      </w:r>
      <w:r>
        <w:rPr>
          <w:sz w:val="20"/>
          <w:szCs w:val="20"/>
        </w:rPr>
        <w:t xml:space="preserve"> </w:t>
      </w:r>
      <w:r>
        <w:rPr>
          <w:szCs w:val="28"/>
        </w:rPr>
        <w:t>землеустрою</w:t>
      </w:r>
      <w:r>
        <w:rPr>
          <w:sz w:val="24"/>
          <w:szCs w:val="24"/>
        </w:rPr>
        <w:t xml:space="preserve"> </w:t>
      </w:r>
      <w:r>
        <w:rPr>
          <w:szCs w:val="28"/>
        </w:rPr>
        <w:t>щодо</w:t>
      </w:r>
      <w:r>
        <w:rPr>
          <w:sz w:val="24"/>
          <w:szCs w:val="24"/>
        </w:rPr>
        <w:t xml:space="preserve"> </w:t>
      </w:r>
      <w:r>
        <w:rPr>
          <w:szCs w:val="28"/>
        </w:rPr>
        <w:t>відведення</w:t>
      </w:r>
    </w:p>
    <w:p>
      <w:pPr>
        <w:pStyle w:val="Normal"/>
        <w:tabs>
          <w:tab w:val="clear" w:pos="708"/>
          <w:tab w:val="left" w:pos="5529" w:leader="none"/>
          <w:tab w:val="left" w:pos="5730" w:leader="none"/>
          <w:tab w:val="left" w:pos="5780" w:leader="none"/>
        </w:tabs>
        <w:jc w:val="both"/>
        <w:rPr/>
      </w:pPr>
      <w:r>
        <w:rPr>
          <w:szCs w:val="28"/>
        </w:rPr>
        <w:t>земельної</w:t>
      </w:r>
      <w:r>
        <w:rPr>
          <w:sz w:val="24"/>
          <w:szCs w:val="24"/>
        </w:rPr>
        <w:t xml:space="preserve">  </w:t>
      </w:r>
      <w:r>
        <w:rPr>
          <w:szCs w:val="28"/>
        </w:rPr>
        <w:t>ділянки</w:t>
      </w:r>
      <w:r>
        <w:rPr>
          <w:sz w:val="24"/>
          <w:szCs w:val="24"/>
        </w:rPr>
        <w:t xml:space="preserve">  </w:t>
      </w:r>
      <w:r>
        <w:rPr>
          <w:szCs w:val="28"/>
        </w:rPr>
        <w:t>для</w:t>
      </w:r>
      <w:r>
        <w:rPr>
          <w:sz w:val="24"/>
          <w:szCs w:val="24"/>
        </w:rPr>
        <w:t xml:space="preserve">  </w:t>
      </w:r>
      <w:r>
        <w:rPr>
          <w:szCs w:val="28"/>
        </w:rPr>
        <w:t>будівництва</w:t>
      </w:r>
      <w:r>
        <w:rPr>
          <w:sz w:val="32"/>
          <w:szCs w:val="32"/>
        </w:rPr>
        <w:t xml:space="preserve"> </w:t>
      </w:r>
      <w:r>
        <w:rPr>
          <w:szCs w:val="28"/>
        </w:rPr>
        <w:t>та</w:t>
      </w:r>
      <w:r>
        <w:rPr>
          <w:sz w:val="28"/>
          <w:szCs w:val="28"/>
        </w:rPr>
        <w:t xml:space="preserve"> </w:t>
      </w:r>
      <w:r>
        <w:rPr>
          <w:szCs w:val="28"/>
        </w:rPr>
        <w:t>обслуго-</w:t>
      </w:r>
    </w:p>
    <w:p>
      <w:pPr>
        <w:pStyle w:val="Normal"/>
        <w:tabs>
          <w:tab w:val="clear" w:pos="708"/>
          <w:tab w:val="left" w:pos="5529" w:leader="none"/>
          <w:tab w:val="left" w:pos="5780" w:leader="none"/>
        </w:tabs>
        <w:jc w:val="both"/>
        <w:rPr/>
      </w:pPr>
      <w:r>
        <w:rPr>
          <w:szCs w:val="28"/>
        </w:rPr>
        <w:t xml:space="preserve">вування 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 xml:space="preserve">інших </w:t>
      </w:r>
      <w:r>
        <w:rPr>
          <w:rFonts w:eastAsia="Times New Roman" w:cs="Times New Roman"/>
          <w:bCs/>
          <w:color w:val="auto"/>
          <w:kern w:val="0"/>
          <w:sz w:val="24"/>
          <w:szCs w:val="24"/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 xml:space="preserve">будівель </w:t>
      </w:r>
      <w:r>
        <w:rPr>
          <w:rFonts w:eastAsia="Times New Roman" w:cs="Times New Roman"/>
          <w:bCs/>
          <w:color w:val="auto"/>
          <w:kern w:val="0"/>
          <w:sz w:val="24"/>
          <w:szCs w:val="24"/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громадської  забудови</w:t>
      </w:r>
    </w:p>
    <w:p>
      <w:pPr>
        <w:pStyle w:val="Normal"/>
        <w:tabs>
          <w:tab w:val="clear" w:pos="708"/>
          <w:tab w:val="left" w:pos="5529" w:leader="none"/>
        </w:tabs>
        <w:jc w:val="both"/>
        <w:rPr/>
      </w:pPr>
      <w:r>
        <w:rPr>
          <w:rFonts w:eastAsia="Times New Roman" w:cs="Times New Roman"/>
          <w:bCs/>
          <w:color w:val="auto"/>
          <w:sz w:val="28"/>
          <w:szCs w:val="28"/>
          <w:lang w:val="uk-UA" w:eastAsia="zh-CN" w:bidi="ar-SA"/>
        </w:rPr>
        <w:t xml:space="preserve">(03.15) </w:t>
      </w:r>
      <w:r>
        <w:rPr>
          <w:szCs w:val="28"/>
        </w:rPr>
        <w:t xml:space="preserve">на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 xml:space="preserve">вул. Зацепи </w:t>
      </w:r>
      <w:r>
        <w:rPr>
          <w:szCs w:val="28"/>
        </w:rPr>
        <w:t>у м. Луцьку</w:t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widowControl/>
        <w:tabs>
          <w:tab w:val="clear" w:pos="708"/>
          <w:tab w:val="left" w:pos="680" w:leader="none"/>
          <w:tab w:val="left" w:pos="790" w:leader="none"/>
        </w:tabs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sz w:val="28"/>
          <w:szCs w:val="28"/>
        </w:rPr>
        <w:t xml:space="preserve">Розглянувши заяву </w:t>
      </w:r>
      <w:r>
        <w:rPr>
          <w:rFonts w:eastAsia="SimSun;宋体" w:cs="Times New Roman"/>
          <w:color w:val="000000"/>
          <w:sz w:val="28"/>
          <w:szCs w:val="28"/>
        </w:rPr>
        <w:t>КОМУНАЛЬНОГО</w:t>
      </w:r>
      <w:r>
        <w:rPr>
          <w:rFonts w:eastAsia="SimSun;宋体" w:cs="Times New Roman"/>
          <w:color w:val="000000"/>
          <w:sz w:val="36"/>
          <w:szCs w:val="36"/>
        </w:rPr>
        <w:t xml:space="preserve"> </w:t>
      </w:r>
      <w:r>
        <w:rPr>
          <w:rFonts w:eastAsia="SimSun;宋体" w:cs="Times New Roman"/>
          <w:color w:val="000000"/>
          <w:sz w:val="28"/>
          <w:szCs w:val="28"/>
        </w:rPr>
        <w:t>ЗАКЛАДУ «ЛУЦЬКИЙ МІСЬКИЙ ЦЕНТР ФІЗИЧНОГО ЗДОРОВ</w:t>
      </w:r>
      <w:r>
        <w:rPr>
          <w:rFonts w:eastAsia="Times New Roman" w:cs="Times New Roman"/>
          <w:color w:val="000000"/>
          <w:sz w:val="28"/>
          <w:szCs w:val="28"/>
        </w:rPr>
        <w:t>’</w:t>
      </w:r>
      <w:r>
        <w:rPr>
          <w:rFonts w:eastAsia="SimSun;宋体" w:cs="Times New Roman"/>
          <w:color w:val="000000"/>
          <w:sz w:val="28"/>
          <w:szCs w:val="28"/>
        </w:rPr>
        <w:t>Я НАСЕЛЕННЯ “СПОРТ ДЛЯ ВСІХ” ЛУЦЬКОЇ МІСЬКОЇ РАДИ»</w:t>
      </w:r>
      <w:r>
        <w:rPr>
          <w:sz w:val="28"/>
          <w:szCs w:val="28"/>
        </w:rPr>
        <w:t xml:space="preserve"> про надання дозволу на розроблення проекту землеустрою щодо відведення земельної ділянки, орієнтовною площею 0,</w:t>
      </w:r>
      <w:r>
        <w:rPr>
          <w:sz w:val="28"/>
          <w:szCs w:val="28"/>
        </w:rPr>
        <w:t>04 </w:t>
      </w:r>
      <w:r>
        <w:rPr>
          <w:sz w:val="28"/>
          <w:szCs w:val="28"/>
        </w:rPr>
        <w:t xml:space="preserve">га для будівництва та обслуговування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 xml:space="preserve">інших </w:t>
      </w:r>
      <w:r>
        <w:rPr>
          <w:rFonts w:eastAsia="Times New Roman" w:cs="Times New Roman"/>
          <w:bCs/>
          <w:color w:val="auto"/>
          <w:kern w:val="0"/>
          <w:sz w:val="24"/>
          <w:szCs w:val="24"/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 xml:space="preserve">будівель </w:t>
      </w:r>
      <w:r>
        <w:rPr>
          <w:rFonts w:eastAsia="Times New Roman" w:cs="Times New Roman"/>
          <w:bCs/>
          <w:color w:val="auto"/>
          <w:kern w:val="0"/>
          <w:sz w:val="24"/>
          <w:szCs w:val="24"/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громадської забудови (03.15)</w:t>
      </w:r>
      <w:r>
        <w:rPr>
          <w:sz w:val="28"/>
          <w:szCs w:val="28"/>
        </w:rPr>
        <w:t xml:space="preserve"> на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вул. Зацепи</w:t>
      </w:r>
      <w:r>
        <w:rPr>
          <w:sz w:val="28"/>
          <w:szCs w:val="28"/>
        </w:rPr>
        <w:t xml:space="preserve"> у м. Луцьку, генплан земельної ділянки, </w:t>
      </w:r>
      <w:r>
        <w:rPr>
          <w:rFonts w:eastAsia="Times New Roman" w:cs="Times New Roman"/>
          <w:bCs/>
          <w:color w:val="auto"/>
          <w:sz w:val="28"/>
          <w:szCs w:val="28"/>
          <w:lang w:val="uk-UA" w:eastAsia="zh-CN" w:bidi="ar-SA"/>
        </w:rPr>
        <w:t>інформацію</w:t>
      </w:r>
      <w:r>
        <w:rPr>
          <w:sz w:val="28"/>
          <w:szCs w:val="28"/>
        </w:rPr>
        <w:t xml:space="preserve"> щодо режиму забудови даної території, визначеної для містобудівних потреб генеральним планом м. Луцька,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виписку</w:t>
      </w:r>
      <w:r>
        <w:rPr>
          <w:sz w:val="28"/>
          <w:szCs w:val="28"/>
        </w:rPr>
        <w:t xml:space="preserve"> з Єдиного державного реєстру юридичних осіб, фізичних осіб-підприємців та громадських формувань,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 xml:space="preserve">положення </w:t>
      </w:r>
      <w:r>
        <w:rPr>
          <w:rFonts w:eastAsia="SimSun;宋体" w:cs="Times New Roman"/>
          <w:color w:val="000000"/>
          <w:sz w:val="28"/>
          <w:szCs w:val="28"/>
        </w:rPr>
        <w:t>КОМУНАЛЬНОГО</w:t>
      </w:r>
      <w:r>
        <w:rPr>
          <w:rFonts w:eastAsia="SimSun;宋体" w:cs="Times New Roman"/>
          <w:color w:val="000000"/>
          <w:sz w:val="36"/>
          <w:szCs w:val="36"/>
        </w:rPr>
        <w:t xml:space="preserve"> </w:t>
      </w:r>
      <w:r>
        <w:rPr>
          <w:rFonts w:eastAsia="SimSun;宋体" w:cs="Times New Roman"/>
          <w:color w:val="000000"/>
          <w:sz w:val="28"/>
          <w:szCs w:val="28"/>
        </w:rPr>
        <w:t>ЗАКЛАДУ «ЛУЦЬКИЙ МІСЬКИЙ ЦЕНТР ФІЗИЧНОГО ЗДОРОВ</w:t>
      </w:r>
      <w:r>
        <w:rPr>
          <w:rFonts w:eastAsia="Times New Roman" w:cs="Times New Roman"/>
          <w:color w:val="000000"/>
          <w:sz w:val="28"/>
          <w:szCs w:val="28"/>
        </w:rPr>
        <w:t>’</w:t>
      </w:r>
      <w:r>
        <w:rPr>
          <w:rFonts w:eastAsia="SimSun;宋体" w:cs="Times New Roman"/>
          <w:color w:val="000000"/>
          <w:sz w:val="28"/>
          <w:szCs w:val="28"/>
        </w:rPr>
        <w:t xml:space="preserve">Я НАСЕЛЕННЯ “СПОРТ ДЛЯ ВСІХ” ЛУЦЬКОЇ МІСЬКОЇ РАДИ» </w:t>
      </w:r>
      <w:r>
        <w:rPr>
          <w:rFonts w:eastAsia="SimSun;宋体" w:cs="Times New Roman"/>
          <w:color w:val="000000"/>
          <w:sz w:val="28"/>
          <w:szCs w:val="28"/>
        </w:rPr>
        <w:t>та рішення Луцької міської ради від 27.09.2017 № 31/24 «</w:t>
      </w:r>
      <w:r>
        <w:rPr>
          <w:rFonts w:eastAsia="SimSun;宋体" w:cs="Times New Roman"/>
          <w:color w:val="000000"/>
          <w:sz w:val="28"/>
          <w:szCs w:val="28"/>
          <w:lang w:val="uk-UA"/>
        </w:rPr>
        <w:t>Про внесення змін до Положення про комунальний заклад “Луцький міський центр фізичного здоров’я населення “Спорт для всіх” Луцької міської ради”, затвердженого рішенням міської ради від 02.02.2016 № 3/7»</w:t>
      </w:r>
      <w:r>
        <w:rPr>
          <w:rFonts w:eastAsia="SimSun;宋体" w:cs="Times New Roman"/>
          <w:color w:val="000000"/>
          <w:sz w:val="28"/>
          <w:szCs w:val="28"/>
        </w:rPr>
        <w:t xml:space="preserve">, </w:t>
      </w:r>
      <w:r>
        <w:rPr>
          <w:sz w:val="28"/>
          <w:szCs w:val="28"/>
        </w:rPr>
        <w:t xml:space="preserve">керуючись статтями 12, 92, 122, 123 Земельного кодексу України, п. 6 Прикінцевих та перехідних положень Закону України </w:t>
      </w:r>
      <w:r>
        <w:rPr>
          <w:rFonts w:eastAsia="SimSun;宋体" w:cs="Times New Roman"/>
          <w:color w:val="000000"/>
          <w:sz w:val="28"/>
          <w:szCs w:val="28"/>
        </w:rPr>
        <w:t>«</w:t>
      </w:r>
      <w:r>
        <w:rPr>
          <w:sz w:val="28"/>
          <w:szCs w:val="28"/>
        </w:rPr>
        <w:t>Про внесення змін до деяких законодавчих актів України щодо розмежування земель державної та комунальної власності</w:t>
      </w:r>
      <w:r>
        <w:rPr>
          <w:rFonts w:eastAsia="SimSun;宋体" w:cs="Times New Roman"/>
          <w:color w:val="000000"/>
          <w:sz w:val="28"/>
          <w:szCs w:val="28"/>
        </w:rPr>
        <w:t>»</w:t>
      </w:r>
      <w:r>
        <w:rPr>
          <w:sz w:val="28"/>
          <w:szCs w:val="28"/>
        </w:rPr>
        <w:t xml:space="preserve">, ст. 26 Закону України </w:t>
      </w:r>
      <w:r>
        <w:rPr>
          <w:rFonts w:eastAsia="SimSun;宋体" w:cs="Times New Roman"/>
          <w:color w:val="000000"/>
          <w:sz w:val="28"/>
          <w:szCs w:val="28"/>
        </w:rPr>
        <w:t>«</w:t>
      </w:r>
      <w:r>
        <w:rPr>
          <w:sz w:val="28"/>
          <w:szCs w:val="28"/>
        </w:rPr>
        <w:t>Про місцеве сам</w:t>
      </w:r>
      <w:r>
        <w:rPr>
          <w:szCs w:val="28"/>
        </w:rPr>
        <w:t>оврядування в Україні</w:t>
      </w:r>
      <w:r>
        <w:rPr>
          <w:rFonts w:eastAsia="SimSun;宋体" w:cs="Times New Roman"/>
          <w:color w:val="000000"/>
          <w:sz w:val="28"/>
          <w:szCs w:val="28"/>
        </w:rPr>
        <w:t xml:space="preserve">» </w:t>
      </w:r>
      <w:r>
        <w:rPr>
          <w:rFonts w:eastAsia="SimSun;宋体" w:cs="Times New Roman"/>
          <w:color w:val="000000"/>
          <w:sz w:val="28"/>
          <w:szCs w:val="28"/>
        </w:rPr>
        <w:t>та</w:t>
      </w:r>
      <w:r>
        <w:rPr>
          <w:szCs w:val="28"/>
        </w:rPr>
        <w:t xml:space="preserve"> </w:t>
      </w:r>
      <w:r>
        <w:rPr>
          <w:sz w:val="28"/>
          <w:szCs w:val="28"/>
          <w:u w:val="none"/>
          <w:lang w:val="uk-UA"/>
        </w:rPr>
        <w:t xml:space="preserve">Генеральним планом міста Луцька, затвердженим рішенням міської ради від 23.02.2022 № 26/49 </w:t>
      </w:r>
      <w:r>
        <w:rPr>
          <w:rFonts w:eastAsia="SimSun;宋体" w:cs="Times New Roman"/>
          <w:color w:val="000000"/>
          <w:sz w:val="28"/>
          <w:szCs w:val="28"/>
          <w:u w:val="none"/>
          <w:lang w:val="uk-UA"/>
        </w:rPr>
        <w:t>«</w:t>
      </w:r>
      <w:r>
        <w:rPr>
          <w:sz w:val="28"/>
          <w:szCs w:val="28"/>
          <w:u w:val="none"/>
          <w:lang w:val="uk-UA"/>
        </w:rPr>
        <w:t xml:space="preserve">Про затвердження містобудівної документації проєкт </w:t>
      </w:r>
      <w:r>
        <w:rPr>
          <w:rFonts w:eastAsia="SimSun;宋体" w:cs="Times New Roman"/>
          <w:color w:val="000000"/>
          <w:sz w:val="28"/>
          <w:szCs w:val="28"/>
          <w:u w:val="none"/>
          <w:lang w:val="uk-UA"/>
        </w:rPr>
        <w:t>«</w:t>
      </w:r>
      <w:r>
        <w:rPr>
          <w:sz w:val="28"/>
          <w:szCs w:val="28"/>
          <w:u w:val="none"/>
          <w:lang w:val="uk-UA"/>
        </w:rPr>
        <w:t>м. Луцьк. Внесення змін до генерального плану</w:t>
      </w:r>
      <w:r>
        <w:rPr>
          <w:rFonts w:eastAsia="SimSun;宋体" w:cs="Times New Roman"/>
          <w:color w:val="000000"/>
          <w:sz w:val="28"/>
          <w:szCs w:val="28"/>
          <w:u w:val="none"/>
          <w:lang w:val="uk-UA"/>
        </w:rPr>
        <w:t>»</w:t>
      </w:r>
      <w:r>
        <w:rPr>
          <w:rFonts w:cs="Times New Roman"/>
          <w:color w:val="000000"/>
          <w:spacing w:val="-2"/>
          <w:sz w:val="28"/>
          <w:szCs w:val="28"/>
          <w:u w:val="none"/>
          <w:shd w:fill="FFFFFF" w:val="clear"/>
          <w:lang w:val="uk-UA"/>
        </w:rPr>
        <w:t>,</w:t>
      </w:r>
      <w:r>
        <w:rPr>
          <w:rFonts w:cs="Times New Roman"/>
          <w:sz w:val="28"/>
          <w:szCs w:val="28"/>
          <w:u w:val="none"/>
          <w:lang w:val="uk-UA"/>
        </w:rPr>
        <w:t xml:space="preserve"> міська рада</w:t>
      </w:r>
    </w:p>
    <w:p>
      <w:pPr>
        <w:pStyle w:val="Normal"/>
        <w:ind w:left="0" w:right="-185" w:hanging="0"/>
        <w:jc w:val="center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ind w:left="0" w:right="-185" w:hanging="0"/>
        <w:rPr>
          <w:szCs w:val="28"/>
        </w:rPr>
      </w:pPr>
      <w:r>
        <w:rPr>
          <w:szCs w:val="28"/>
        </w:rPr>
        <w:t>ВИРІШИЛА:</w:t>
      </w:r>
    </w:p>
    <w:p>
      <w:pPr>
        <w:pStyle w:val="Normal"/>
        <w:tabs>
          <w:tab w:val="clear" w:pos="708"/>
          <w:tab w:val="left" w:pos="740" w:leader="none"/>
        </w:tabs>
        <w:ind w:left="0" w:right="-185" w:hanging="0"/>
        <w:jc w:val="center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widowControl/>
        <w:tabs>
          <w:tab w:val="clear" w:pos="708"/>
          <w:tab w:val="left" w:pos="740" w:leader="none"/>
        </w:tabs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 Надати </w:t>
      </w:r>
      <w:r>
        <w:rPr>
          <w:rFonts w:eastAsia="SimSun;宋体" w:cs="Times New Roman"/>
          <w:color w:val="000000"/>
          <w:sz w:val="28"/>
          <w:szCs w:val="28"/>
        </w:rPr>
        <w:t>КОМУНАЛЬНОМУ</w:t>
      </w:r>
      <w:r>
        <w:rPr>
          <w:rFonts w:eastAsia="SimSun;宋体" w:cs="Times New Roman"/>
          <w:color w:val="000000"/>
          <w:sz w:val="36"/>
          <w:szCs w:val="36"/>
        </w:rPr>
        <w:t xml:space="preserve"> </w:t>
      </w:r>
      <w:r>
        <w:rPr>
          <w:rFonts w:eastAsia="SimSun;宋体" w:cs="Times New Roman"/>
          <w:color w:val="000000"/>
          <w:sz w:val="28"/>
          <w:szCs w:val="28"/>
        </w:rPr>
        <w:t>ЗАКЛАДУ «ЛУЦЬКИЙ МІСЬКИЙ ЦЕНТР ФІЗИЧНОГО ЗДОРОВ</w:t>
      </w:r>
      <w:r>
        <w:rPr>
          <w:rFonts w:eastAsia="Times New Roman" w:cs="Times New Roman"/>
          <w:color w:val="000000"/>
          <w:sz w:val="28"/>
          <w:szCs w:val="28"/>
        </w:rPr>
        <w:t>’</w:t>
      </w:r>
      <w:r>
        <w:rPr>
          <w:rFonts w:eastAsia="SimSun;宋体" w:cs="Times New Roman"/>
          <w:color w:val="000000"/>
          <w:sz w:val="28"/>
          <w:szCs w:val="28"/>
        </w:rPr>
        <w:t>Я НАСЕЛЕННЯ “СПОРТ ДЛЯ ВСІХ” ЛУЦЬКОЇ МІСЬКОЇ РАДИ»</w:t>
      </w:r>
      <w:r>
        <w:rPr>
          <w:sz w:val="28"/>
          <w:szCs w:val="28"/>
        </w:rPr>
        <w:t xml:space="preserve"> дозвіл на розроблення проекту землеустрою щодо відведення земельної ділянки на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вул. Зацепи</w:t>
      </w:r>
      <w:r>
        <w:rPr>
          <w:sz w:val="28"/>
          <w:szCs w:val="28"/>
        </w:rPr>
        <w:t xml:space="preserve"> у м. Луцьку, орієнтовною площею 0,</w:t>
      </w:r>
      <w:r>
        <w:rPr>
          <w:sz w:val="28"/>
          <w:szCs w:val="28"/>
        </w:rPr>
        <w:t>04 </w:t>
      </w:r>
      <w:r>
        <w:rPr>
          <w:sz w:val="28"/>
          <w:szCs w:val="28"/>
        </w:rPr>
        <w:t xml:space="preserve">га для будівництва та обслуговування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 xml:space="preserve">інших </w:t>
      </w:r>
      <w:r>
        <w:rPr>
          <w:rFonts w:eastAsia="Times New Roman" w:cs="Times New Roman"/>
          <w:bCs/>
          <w:color w:val="auto"/>
          <w:kern w:val="0"/>
          <w:sz w:val="24"/>
          <w:szCs w:val="24"/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 xml:space="preserve">будівель </w:t>
      </w:r>
      <w:r>
        <w:rPr>
          <w:rFonts w:eastAsia="Times New Roman" w:cs="Times New Roman"/>
          <w:bCs/>
          <w:color w:val="auto"/>
          <w:kern w:val="0"/>
          <w:sz w:val="24"/>
          <w:szCs w:val="24"/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громадської забудови (03.15)</w:t>
      </w:r>
      <w:r>
        <w:rPr>
          <w:sz w:val="28"/>
          <w:szCs w:val="28"/>
        </w:rPr>
        <w:t>, згідно з додатком.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sz w:val="28"/>
          <w:szCs w:val="28"/>
        </w:rPr>
        <w:t>2. </w:t>
      </w:r>
      <w:r>
        <w:rPr>
          <w:rFonts w:eastAsia="SimSun;宋体" w:cs="Times New Roman"/>
          <w:color w:val="000000"/>
          <w:sz w:val="28"/>
          <w:szCs w:val="28"/>
        </w:rPr>
        <w:t>КОМУНАЛЬНОМУ</w:t>
      </w:r>
      <w:r>
        <w:rPr>
          <w:rFonts w:eastAsia="SimSun;宋体" w:cs="Times New Roman"/>
          <w:color w:val="000000"/>
          <w:sz w:val="36"/>
          <w:szCs w:val="36"/>
        </w:rPr>
        <w:t xml:space="preserve"> </w:t>
      </w:r>
      <w:r>
        <w:rPr>
          <w:rFonts w:eastAsia="SimSun;宋体" w:cs="Times New Roman"/>
          <w:color w:val="000000"/>
          <w:sz w:val="28"/>
          <w:szCs w:val="28"/>
        </w:rPr>
        <w:t>ЗАКЛАДУ «ЛУЦЬКИЙ МІСЬКИЙ ЦЕНТР ФІЗИЧНОГО ЗДОРОВ</w:t>
      </w:r>
      <w:r>
        <w:rPr>
          <w:rFonts w:eastAsia="Times New Roman" w:cs="Times New Roman"/>
          <w:color w:val="000000"/>
          <w:sz w:val="28"/>
          <w:szCs w:val="28"/>
        </w:rPr>
        <w:t>’</w:t>
      </w:r>
      <w:r>
        <w:rPr>
          <w:rFonts w:eastAsia="SimSun;宋体" w:cs="Times New Roman"/>
          <w:color w:val="000000"/>
          <w:sz w:val="28"/>
          <w:szCs w:val="28"/>
        </w:rPr>
        <w:t>Я НАСЕЛЕННЯ “СПОРТ ДЛЯ ВСІХ” ЛУЦЬКОЇ МІСЬКОЇ РАДИ»</w:t>
      </w:r>
      <w:r>
        <w:rPr>
          <w:szCs w:val="28"/>
        </w:rPr>
        <w:t xml:space="preserve"> подати на затвердження розроблений проект землеустрою щодо відведення земельної ділянки на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вул. Зацепи</w:t>
      </w:r>
      <w:r>
        <w:rPr>
          <w:szCs w:val="28"/>
        </w:rPr>
        <w:t xml:space="preserve"> у м. Луцьку, орієнтовною площею 0,</w:t>
      </w:r>
      <w:r>
        <w:rPr>
          <w:szCs w:val="28"/>
        </w:rPr>
        <w:t>04</w:t>
      </w:r>
      <w:r>
        <w:rPr>
          <w:szCs w:val="28"/>
        </w:rPr>
        <w:t xml:space="preserve"> га </w:t>
      </w:r>
      <w:r>
        <w:rPr>
          <w:sz w:val="28"/>
          <w:szCs w:val="28"/>
        </w:rPr>
        <w:t xml:space="preserve">для будівництва та обслуговування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 xml:space="preserve">інших </w:t>
      </w:r>
      <w:r>
        <w:rPr>
          <w:rFonts w:eastAsia="Times New Roman" w:cs="Times New Roman"/>
          <w:bCs/>
          <w:color w:val="auto"/>
          <w:kern w:val="0"/>
          <w:sz w:val="24"/>
          <w:szCs w:val="24"/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 xml:space="preserve">будівель </w:t>
      </w:r>
      <w:r>
        <w:rPr>
          <w:rFonts w:eastAsia="Times New Roman" w:cs="Times New Roman"/>
          <w:bCs/>
          <w:color w:val="auto"/>
          <w:kern w:val="0"/>
          <w:sz w:val="24"/>
          <w:szCs w:val="24"/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громадської забудови (03.15)</w:t>
      </w:r>
      <w:r>
        <w:rPr>
          <w:szCs w:val="28"/>
        </w:rPr>
        <w:t>, в порядку, визначеному чинним законодавством України.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Cs w:val="28"/>
        </w:rPr>
      </w:pPr>
      <w:r>
        <w:rPr>
          <w:szCs w:val="28"/>
        </w:rPr>
        <w:t>3.</w:t>
      </w:r>
      <w:r>
        <w:rPr>
          <w:spacing w:val="-4"/>
          <w:sz w:val="28"/>
          <w:szCs w:val="28"/>
          <w:lang w:val="uk-UA"/>
        </w:rPr>
        <w:t> </w:t>
      </w:r>
      <w:r>
        <w:rPr>
          <w:rFonts w:cs="Times New Roman"/>
          <w:spacing w:val="-4"/>
          <w:sz w:val="28"/>
          <w:szCs w:val="28"/>
          <w:lang w:val="uk-UA"/>
        </w:rPr>
        <w:t xml:space="preserve">Контроль за виконанням рішення покласти на заступника міського голови 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>Ірину Чебелюк</w:t>
      </w:r>
      <w:r>
        <w:rPr>
          <w:rFonts w:cs="Times New Roman"/>
          <w:spacing w:val="-4"/>
          <w:sz w:val="28"/>
          <w:szCs w:val="28"/>
          <w:lang w:val="uk-UA"/>
        </w:rPr>
        <w:t xml:space="preserve"> та постійну комісію міської ради з питань земельних відносин та земельного кадастру.</w:t>
      </w:r>
    </w:p>
    <w:p>
      <w:pPr>
        <w:pStyle w:val="Normal"/>
        <w:ind w:left="0" w:right="0" w:firstLine="720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ind w:left="0" w:right="0" w:firstLine="720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3220" w:leader="none"/>
        </w:tabs>
        <w:jc w:val="both"/>
        <w:rPr>
          <w:szCs w:val="28"/>
        </w:rPr>
      </w:pPr>
      <w:r>
        <w:rPr>
          <w:szCs w:val="28"/>
        </w:rPr>
        <w:t>Міський голова                                                                             Ігор ПОЛІЩУК</w:t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3220" w:leader="none"/>
        </w:tabs>
        <w:ind w:right="-319" w:hanging="0"/>
        <w:jc w:val="both"/>
        <w:rPr>
          <w:sz w:val="24"/>
          <w:szCs w:val="24"/>
        </w:rPr>
      </w:pPr>
      <w:r>
        <w:rPr>
          <w:rFonts w:cs="Times New Roman"/>
          <w:sz w:val="24"/>
          <w:szCs w:val="24"/>
        </w:rPr>
        <w:t>Туз 777 863</w:t>
      </w:r>
    </w:p>
    <w:p>
      <w:pPr>
        <w:pStyle w:val="Normal"/>
        <w:jc w:val="both"/>
        <w:rPr>
          <w:sz w:val="24"/>
        </w:rPr>
      </w:pPr>
      <w:r>
        <w:rPr/>
      </w:r>
    </w:p>
    <w:sectPr>
      <w:type w:val="nextPage"/>
      <w:pgSz w:w="11906" w:h="16838"/>
      <w:pgMar w:left="2030" w:right="567" w:header="0" w:top="567" w:footer="0" w:bottom="1701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sz w:val="32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i/>
      <w:iCs/>
      <w:szCs w:val="28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2">
    <w:name w:val="Основной шрифт абзаца"/>
    <w:qFormat/>
    <w:rPr/>
  </w:style>
  <w:style w:type="character" w:styleId="21">
    <w:name w:val="Основной шрифт абзаца2"/>
    <w:qFormat/>
    <w:rPr/>
  </w:style>
  <w:style w:type="character" w:styleId="WW8Num1zfalse">
    <w:name w:val="WW8Num1zfalse"/>
    <w:qFormat/>
    <w:rPr/>
  </w:style>
  <w:style w:type="character" w:styleId="WW8Num1ztrue">
    <w:name w:val="WW8Num1ztrue"/>
    <w:qFormat/>
    <w:rPr/>
  </w:style>
  <w:style w:type="character" w:styleId="WWWW8Num1ztrue">
    <w:name w:val="WW-WW8Num1ztrue"/>
    <w:qFormat/>
    <w:rPr/>
  </w:style>
  <w:style w:type="character" w:styleId="WWWW8Num1ztrue1">
    <w:name w:val="WW-WW8Num1ztrue1"/>
    <w:qFormat/>
    <w:rPr/>
  </w:style>
  <w:style w:type="character" w:styleId="WWWW8Num1ztrue2">
    <w:name w:val="WW-WW8Num1ztrue2"/>
    <w:qFormat/>
    <w:rPr/>
  </w:style>
  <w:style w:type="character" w:styleId="WWWW8Num1ztrue3">
    <w:name w:val="WW-WW8Num1ztrue3"/>
    <w:qFormat/>
    <w:rPr/>
  </w:style>
  <w:style w:type="character" w:styleId="WWWW8Num1ztrue4">
    <w:name w:val="WW-WW8Num1ztrue4"/>
    <w:qFormat/>
    <w:rPr/>
  </w:style>
  <w:style w:type="character" w:styleId="WWWW8Num1ztrue5">
    <w:name w:val="WW-WW8Num1ztrue5"/>
    <w:qFormat/>
    <w:rPr/>
  </w:style>
  <w:style w:type="character" w:styleId="WWWW8Num1ztrue6">
    <w:name w:val="WW-WW8Num1ztrue6"/>
    <w:qFormat/>
    <w:rPr/>
  </w:style>
  <w:style w:type="character" w:styleId="WWWW8Num1ztrue7">
    <w:name w:val="WW-WW8Num1ztrue7"/>
    <w:qFormat/>
    <w:rPr/>
  </w:style>
  <w:style w:type="character" w:styleId="WWWW8Num1ztrue11">
    <w:name w:val="WW-WW8Num1ztrue11"/>
    <w:qFormat/>
    <w:rPr/>
  </w:style>
  <w:style w:type="character" w:styleId="WWWW8Num1ztrue21">
    <w:name w:val="WW-WW8Num1ztrue21"/>
    <w:qFormat/>
    <w:rPr/>
  </w:style>
  <w:style w:type="character" w:styleId="WWWW8Num1ztrue31">
    <w:name w:val="WW-WW8Num1ztrue31"/>
    <w:qFormat/>
    <w:rPr/>
  </w:style>
  <w:style w:type="character" w:styleId="WWWW8Num1ztrue41">
    <w:name w:val="WW-WW8Num1ztrue41"/>
    <w:qFormat/>
    <w:rPr/>
  </w:style>
  <w:style w:type="character" w:styleId="WWWW8Num1ztrue51">
    <w:name w:val="WW-WW8Num1ztrue51"/>
    <w:qFormat/>
    <w:rPr/>
  </w:style>
  <w:style w:type="character" w:styleId="WWWW8Num1ztrue61">
    <w:name w:val="WW-WW8Num1ztrue61"/>
    <w:qFormat/>
    <w:rPr/>
  </w:style>
  <w:style w:type="character" w:styleId="WWWW8Num1ztrue71">
    <w:name w:val="WW-WW8Num1ztrue71"/>
    <w:qFormat/>
    <w:rPr/>
  </w:style>
  <w:style w:type="character" w:styleId="WWWW8Num1ztrue111">
    <w:name w:val="WW-WW8Num1ztrue111"/>
    <w:qFormat/>
    <w:rPr/>
  </w:style>
  <w:style w:type="character" w:styleId="WWWW8Num1ztrue211">
    <w:name w:val="WW-WW8Num1ztrue211"/>
    <w:qFormat/>
    <w:rPr/>
  </w:style>
  <w:style w:type="character" w:styleId="WWWW8Num1ztrue311">
    <w:name w:val="WW-WW8Num1ztrue311"/>
    <w:qFormat/>
    <w:rPr/>
  </w:style>
  <w:style w:type="character" w:styleId="WWWW8Num1ztrue411">
    <w:name w:val="WW-WW8Num1ztrue411"/>
    <w:qFormat/>
    <w:rPr/>
  </w:style>
  <w:style w:type="character" w:styleId="WWWW8Num1ztrue511">
    <w:name w:val="WW-WW8Num1ztrue511"/>
    <w:qFormat/>
    <w:rPr/>
  </w:style>
  <w:style w:type="character" w:styleId="WWWW8Num1ztrue611">
    <w:name w:val="WW-WW8Num1ztrue611"/>
    <w:qFormat/>
    <w:rPr/>
  </w:style>
  <w:style w:type="character" w:styleId="WWWW8Num1ztrue711">
    <w:name w:val="WW-WW8Num1ztrue711"/>
    <w:qFormat/>
    <w:rPr/>
  </w:style>
  <w:style w:type="character" w:styleId="WWWW8Num1ztrue1111">
    <w:name w:val="WW-WW8Num1ztrue1111"/>
    <w:qFormat/>
    <w:rPr/>
  </w:style>
  <w:style w:type="character" w:styleId="WWWW8Num1ztrue2111">
    <w:name w:val="WW-WW8Num1ztrue2111"/>
    <w:qFormat/>
    <w:rPr/>
  </w:style>
  <w:style w:type="character" w:styleId="WWWW8Num1ztrue3111">
    <w:name w:val="WW-WW8Num1ztrue3111"/>
    <w:qFormat/>
    <w:rPr/>
  </w:style>
  <w:style w:type="character" w:styleId="WWWW8Num1ztrue4111">
    <w:name w:val="WW-WW8Num1ztrue4111"/>
    <w:qFormat/>
    <w:rPr/>
  </w:style>
  <w:style w:type="character" w:styleId="WWWW8Num1ztrue5111">
    <w:name w:val="WW-WW8Num1ztrue5111"/>
    <w:qFormat/>
    <w:rPr/>
  </w:style>
  <w:style w:type="character" w:styleId="WWWW8Num1ztrue6111">
    <w:name w:val="WW-WW8Num1ztrue6111"/>
    <w:qFormat/>
    <w:rPr/>
  </w:style>
  <w:style w:type="character" w:styleId="WWWW8Num1ztrue7111">
    <w:name w:val="WW-WW8Num1ztrue7111"/>
    <w:qFormat/>
    <w:rPr/>
  </w:style>
  <w:style w:type="character" w:styleId="WWWW8Num1ztrue11111">
    <w:name w:val="WW-WW8Num1ztrue11111"/>
    <w:qFormat/>
    <w:rPr/>
  </w:style>
  <w:style w:type="character" w:styleId="WWWW8Num1ztrue21111">
    <w:name w:val="WW-WW8Num1ztrue21111"/>
    <w:qFormat/>
    <w:rPr/>
  </w:style>
  <w:style w:type="character" w:styleId="WWWW8Num1ztrue31111">
    <w:name w:val="WW-WW8Num1ztrue31111"/>
    <w:qFormat/>
    <w:rPr/>
  </w:style>
  <w:style w:type="character" w:styleId="WWWW8Num1ztrue41111">
    <w:name w:val="WW-WW8Num1ztrue41111"/>
    <w:qFormat/>
    <w:rPr/>
  </w:style>
  <w:style w:type="character" w:styleId="WWWW8Num1ztrue51111">
    <w:name w:val="WW-WW8Num1ztrue51111"/>
    <w:qFormat/>
    <w:rPr/>
  </w:style>
  <w:style w:type="character" w:styleId="WWWW8Num1ztrue61111">
    <w:name w:val="WW-WW8Num1ztrue61111"/>
    <w:qFormat/>
    <w:rPr/>
  </w:style>
  <w:style w:type="character" w:styleId="WWWW8Num1ztrue71111">
    <w:name w:val="WW-WW8Num1ztrue71111"/>
    <w:qFormat/>
    <w:rPr/>
  </w:style>
  <w:style w:type="character" w:styleId="WWWW8Num1ztrue111111">
    <w:name w:val="WW-WW8Num1ztrue111111"/>
    <w:qFormat/>
    <w:rPr/>
  </w:style>
  <w:style w:type="character" w:styleId="WWWW8Num1ztrue211111">
    <w:name w:val="WW-WW8Num1ztrue211111"/>
    <w:qFormat/>
    <w:rPr/>
  </w:style>
  <w:style w:type="character" w:styleId="WWWW8Num1ztrue311111">
    <w:name w:val="WW-WW8Num1ztrue311111"/>
    <w:qFormat/>
    <w:rPr/>
  </w:style>
  <w:style w:type="character" w:styleId="WWWW8Num1ztrue411111">
    <w:name w:val="WW-WW8Num1ztrue411111"/>
    <w:qFormat/>
    <w:rPr/>
  </w:style>
  <w:style w:type="character" w:styleId="WWWW8Num1ztrue511111">
    <w:name w:val="WW-WW8Num1ztrue511111"/>
    <w:qFormat/>
    <w:rPr/>
  </w:style>
  <w:style w:type="character" w:styleId="WWWW8Num1ztrue611111">
    <w:name w:val="WW-WW8Num1ztrue611111"/>
    <w:qFormat/>
    <w:rPr/>
  </w:style>
  <w:style w:type="character" w:styleId="WWWW8Num1ztrue711111">
    <w:name w:val="WW-WW8Num1ztrue711111"/>
    <w:qFormat/>
    <w:rPr/>
  </w:style>
  <w:style w:type="character" w:styleId="WWWW8Num1ztrue1111111">
    <w:name w:val="WW-WW8Num1ztrue1111111"/>
    <w:qFormat/>
    <w:rPr/>
  </w:style>
  <w:style w:type="character" w:styleId="WWWW8Num1ztrue2111111">
    <w:name w:val="WW-WW8Num1ztrue2111111"/>
    <w:qFormat/>
    <w:rPr/>
  </w:style>
  <w:style w:type="character" w:styleId="WWWW8Num1ztrue3111111">
    <w:name w:val="WW-WW8Num1ztrue3111111"/>
    <w:qFormat/>
    <w:rPr/>
  </w:style>
  <w:style w:type="character" w:styleId="WWWW8Num1ztrue4111111">
    <w:name w:val="WW-WW8Num1ztrue4111111"/>
    <w:qFormat/>
    <w:rPr/>
  </w:style>
  <w:style w:type="character" w:styleId="WWWW8Num1ztrue5111111">
    <w:name w:val="WW-WW8Num1ztrue5111111"/>
    <w:qFormat/>
    <w:rPr/>
  </w:style>
  <w:style w:type="character" w:styleId="WWWW8Num1ztrue6111111">
    <w:name w:val="WW-WW8Num1ztrue6111111"/>
    <w:qFormat/>
    <w:rPr/>
  </w:style>
  <w:style w:type="character" w:styleId="WWWW8Num1ztrue7111111">
    <w:name w:val="WW-WW8Num1ztrue7111111"/>
    <w:qFormat/>
    <w:rPr/>
  </w:style>
  <w:style w:type="character" w:styleId="WWWW8Num1ztrue11111111">
    <w:name w:val="WW-WW8Num1ztrue11111111"/>
    <w:qFormat/>
    <w:rPr/>
  </w:style>
  <w:style w:type="character" w:styleId="WWWW8Num1ztrue21111111">
    <w:name w:val="WW-WW8Num1ztrue21111111"/>
    <w:qFormat/>
    <w:rPr/>
  </w:style>
  <w:style w:type="character" w:styleId="WWWW8Num1ztrue31111111">
    <w:name w:val="WW-WW8Num1ztrue31111111"/>
    <w:qFormat/>
    <w:rPr/>
  </w:style>
  <w:style w:type="character" w:styleId="WWWW8Num1ztrue41111111">
    <w:name w:val="WW-WW8Num1ztrue41111111"/>
    <w:qFormat/>
    <w:rPr/>
  </w:style>
  <w:style w:type="character" w:styleId="WWWW8Num1ztrue51111111">
    <w:name w:val="WW-WW8Num1ztrue51111111"/>
    <w:qFormat/>
    <w:rPr/>
  </w:style>
  <w:style w:type="character" w:styleId="WWWW8Num1ztrue61111111">
    <w:name w:val="WW-WW8Num1ztrue61111111"/>
    <w:qFormat/>
    <w:rPr/>
  </w:style>
  <w:style w:type="character" w:styleId="WWWW8Num1ztrue71111111">
    <w:name w:val="WW-WW8Num1ztrue71111111"/>
    <w:qFormat/>
    <w:rPr/>
  </w:style>
  <w:style w:type="character" w:styleId="WWWW8Num1ztrue111111111">
    <w:name w:val="WW-WW8Num1ztrue111111111"/>
    <w:qFormat/>
    <w:rPr/>
  </w:style>
  <w:style w:type="character" w:styleId="WWWW8Num1ztrue211111111">
    <w:name w:val="WW-WW8Num1ztrue211111111"/>
    <w:qFormat/>
    <w:rPr/>
  </w:style>
  <w:style w:type="character" w:styleId="WWWW8Num1ztrue311111111">
    <w:name w:val="WW-WW8Num1ztrue311111111"/>
    <w:qFormat/>
    <w:rPr/>
  </w:style>
  <w:style w:type="character" w:styleId="WWWW8Num1ztrue411111111">
    <w:name w:val="WW-WW8Num1ztrue411111111"/>
    <w:qFormat/>
    <w:rPr/>
  </w:style>
  <w:style w:type="character" w:styleId="WWWW8Num1ztrue511111111">
    <w:name w:val="WW-WW8Num1ztrue511111111"/>
    <w:qFormat/>
    <w:rPr/>
  </w:style>
  <w:style w:type="character" w:styleId="WWWW8Num1ztrue611111111">
    <w:name w:val="WW-WW8Num1ztrue611111111"/>
    <w:qFormat/>
    <w:rPr/>
  </w:style>
  <w:style w:type="character" w:styleId="WWWW8Num1ztrue711111111">
    <w:name w:val="WW-WW8Num1ztrue711111111"/>
    <w:qFormat/>
    <w:rPr/>
  </w:style>
  <w:style w:type="character" w:styleId="WWWW8Num1ztrue1111111111">
    <w:name w:val="WW-WW8Num1ztrue1111111111"/>
    <w:qFormat/>
    <w:rPr/>
  </w:style>
  <w:style w:type="character" w:styleId="WWWW8Num1ztrue2111111111">
    <w:name w:val="WW-WW8Num1ztrue2111111111"/>
    <w:qFormat/>
    <w:rPr/>
  </w:style>
  <w:style w:type="character" w:styleId="WWWW8Num1ztrue3111111111">
    <w:name w:val="WW-WW8Num1ztrue3111111111"/>
    <w:qFormat/>
    <w:rPr/>
  </w:style>
  <w:style w:type="character" w:styleId="WWWW8Num1ztrue4111111111">
    <w:name w:val="WW-WW8Num1ztrue4111111111"/>
    <w:qFormat/>
    <w:rPr/>
  </w:style>
  <w:style w:type="character" w:styleId="WWWW8Num1ztrue5111111111">
    <w:name w:val="WW-WW8Num1ztrue5111111111"/>
    <w:qFormat/>
    <w:rPr/>
  </w:style>
  <w:style w:type="character" w:styleId="WWWW8Num1ztrue6111111111">
    <w:name w:val="WW-WW8Num1ztrue6111111111"/>
    <w:qFormat/>
    <w:rPr/>
  </w:style>
  <w:style w:type="character" w:styleId="WWWW8Num1ztrue7111111111">
    <w:name w:val="WW-WW8Num1ztrue7111111111"/>
    <w:qFormat/>
    <w:rPr/>
  </w:style>
  <w:style w:type="character" w:styleId="WWWW8Num1ztrue11111111111">
    <w:name w:val="WW-WW8Num1ztrue11111111111"/>
    <w:qFormat/>
    <w:rPr/>
  </w:style>
  <w:style w:type="character" w:styleId="WWWW8Num1ztrue21111111111">
    <w:name w:val="WW-WW8Num1ztrue21111111111"/>
    <w:qFormat/>
    <w:rPr/>
  </w:style>
  <w:style w:type="character" w:styleId="WWWW8Num1ztrue31111111111">
    <w:name w:val="WW-WW8Num1ztrue31111111111"/>
    <w:qFormat/>
    <w:rPr/>
  </w:style>
  <w:style w:type="character" w:styleId="WWWW8Num1ztrue41111111111">
    <w:name w:val="WW-WW8Num1ztrue41111111111"/>
    <w:qFormat/>
    <w:rPr/>
  </w:style>
  <w:style w:type="character" w:styleId="WWWW8Num1ztrue51111111111">
    <w:name w:val="WW-WW8Num1ztrue51111111111"/>
    <w:qFormat/>
    <w:rPr/>
  </w:style>
  <w:style w:type="character" w:styleId="WWWW8Num1ztrue61111111111">
    <w:name w:val="WW-WW8Num1ztrue61111111111"/>
    <w:qFormat/>
    <w:rPr/>
  </w:style>
  <w:style w:type="character" w:styleId="WWWW8Num1ztrue71111111111">
    <w:name w:val="WW-WW8Num1ztrue71111111111"/>
    <w:qFormat/>
    <w:rPr/>
  </w:style>
  <w:style w:type="character" w:styleId="WWWW8Num1ztrue111111111111">
    <w:name w:val="WW-WW8Num1ztrue111111111111"/>
    <w:qFormat/>
    <w:rPr/>
  </w:style>
  <w:style w:type="character" w:styleId="WWWW8Num1ztrue211111111111">
    <w:name w:val="WW-WW8Num1ztrue211111111111"/>
    <w:qFormat/>
    <w:rPr/>
  </w:style>
  <w:style w:type="character" w:styleId="WWWW8Num1ztrue311111111111">
    <w:name w:val="WW-WW8Num1ztrue311111111111"/>
    <w:qFormat/>
    <w:rPr/>
  </w:style>
  <w:style w:type="character" w:styleId="WWWW8Num1ztrue411111111111">
    <w:name w:val="WW-WW8Num1ztrue411111111111"/>
    <w:qFormat/>
    <w:rPr/>
  </w:style>
  <w:style w:type="character" w:styleId="WWWW8Num1ztrue511111111111">
    <w:name w:val="WW-WW8Num1ztrue511111111111"/>
    <w:qFormat/>
    <w:rPr/>
  </w:style>
  <w:style w:type="character" w:styleId="WWWW8Num1ztrue611111111111">
    <w:name w:val="WW-WW8Num1ztrue611111111111"/>
    <w:qFormat/>
    <w:rPr/>
  </w:style>
  <w:style w:type="character" w:styleId="WWWW8Num1ztrue711111111111">
    <w:name w:val="WW-WW8Num1ztrue711111111111"/>
    <w:qFormat/>
    <w:rPr/>
  </w:style>
  <w:style w:type="character" w:styleId="WWWW8Num1ztrue1111111111111">
    <w:name w:val="WW-WW8Num1ztrue1111111111111"/>
    <w:qFormat/>
    <w:rPr/>
  </w:style>
  <w:style w:type="character" w:styleId="WWWW8Num1ztrue2111111111111">
    <w:name w:val="WW-WW8Num1ztrue2111111111111"/>
    <w:qFormat/>
    <w:rPr/>
  </w:style>
  <w:style w:type="character" w:styleId="WWWW8Num1ztrue3111111111111">
    <w:name w:val="WW-WW8Num1ztrue3111111111111"/>
    <w:qFormat/>
    <w:rPr/>
  </w:style>
  <w:style w:type="character" w:styleId="WWWW8Num1ztrue4111111111111">
    <w:name w:val="WW-WW8Num1ztrue4111111111111"/>
    <w:qFormat/>
    <w:rPr/>
  </w:style>
  <w:style w:type="character" w:styleId="WWWW8Num1ztrue5111111111111">
    <w:name w:val="WW-WW8Num1ztrue5111111111111"/>
    <w:qFormat/>
    <w:rPr/>
  </w:style>
  <w:style w:type="character" w:styleId="WWWW8Num1ztrue6111111111111">
    <w:name w:val="WW-WW8Num1ztrue6111111111111"/>
    <w:qFormat/>
    <w:rPr/>
  </w:style>
  <w:style w:type="character" w:styleId="11">
    <w:name w:val="Основной шрифт абзаца1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Arial" w:hAnsi="Arial" w:eastAsia="Arial Unicode MS" w:cs="Mangal"/>
      <w:sz w:val="28"/>
      <w:szCs w:val="28"/>
    </w:rPr>
  </w:style>
  <w:style w:type="paragraph" w:styleId="Style14">
    <w:name w:val="Body Text"/>
    <w:basedOn w:val="Normal"/>
    <w:pPr>
      <w:spacing w:before="0" w:after="120"/>
    </w:pPr>
    <w:rPr/>
  </w:style>
  <w:style w:type="paragraph" w:styleId="Style15">
    <w:name w:val="List"/>
    <w:basedOn w:val="Style14"/>
    <w:pPr/>
    <w:rPr>
      <w:rFonts w:cs="Mang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cs="Arial"/>
    </w:rPr>
  </w:style>
  <w:style w:type="paragraph" w:styleId="Style18">
    <w:name w:val="Название объекта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22">
    <w:name w:val="Указатель2"/>
    <w:basedOn w:val="Normal"/>
    <w:qFormat/>
    <w:pPr>
      <w:suppressLineNumbers/>
    </w:pPr>
    <w:rPr>
      <w:rFonts w:cs="Mangal"/>
    </w:rPr>
  </w:style>
  <w:style w:type="paragraph" w:styleId="12">
    <w:name w:val="Название объекта1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13">
    <w:name w:val="Название1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14">
    <w:name w:val="Указатель1"/>
    <w:basedOn w:val="Normal"/>
    <w:qFormat/>
    <w:pPr>
      <w:suppressLineNumbers/>
    </w:pPr>
    <w:rPr>
      <w:rFonts w:cs="Mangal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326</TotalTime>
  <Application>LibreOffice/7.1.5.2$Windows_X86_64 LibreOffice_project/85f04e9f809797b8199d13c421bd8a2b025d52b5</Application>
  <AppVersion>15.0000</AppVersion>
  <Pages>2</Pages>
  <Words>379</Words>
  <Characters>2455</Characters>
  <CharactersWithSpaces>3023</CharactersWithSpaces>
  <Paragraphs>20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2021-02-05T13:02:00Z</dcterms:created>
  <dc:creator>natasha_18</dc:creator>
  <dc:description/>
  <dc:language>uk-UA</dc:language>
  <cp:lastModifiedBy/>
  <cp:lastPrinted>2023-06-07T10:49:28Z</cp:lastPrinted>
  <dcterms:modified xsi:type="dcterms:W3CDTF">2023-06-07T11:02:43Z</dcterms:modified>
  <cp:revision>50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