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700" cy="647700"/>
                <wp:effectExtent l="0" t="0" r="0" b="0"/>
                <wp:wrapNone/>
                <wp:docPr id="1" name="shapetype_ole_rId2"/>
                <a:graphic xmlns:a="http://schemas.openxmlformats.org/drawingml/2006/main">
                  <a:graphicData uri="http://schemas.microsoft.com/office/word/2010/wordprocessingShape">
                    <wps:wsp>
                      <wps:cNvSpPr/>
                      <wps:spPr>
                        <a:xfrm>
                          <a:off x="0" y="0"/>
                          <a:ext cx="646920" cy="6469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9pt;height:50.9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84816258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24"/>
          <w:szCs w:val="24"/>
        </w:rPr>
        <w:t xml:space="preserve">   </w:t>
      </w:r>
      <w:r>
        <w:rPr>
          <w:szCs w:val="28"/>
        </w:rPr>
        <w:t>громадян</w:t>
      </w:r>
      <w:r>
        <w:rPr>
          <w:rFonts w:eastAsia="Times New Roman" w:cs="Times New Roman"/>
          <w:color w:val="auto"/>
          <w:kern w:val="0"/>
          <w:sz w:val="28"/>
          <w:szCs w:val="28"/>
          <w:lang w:val="uk-UA" w:eastAsia="zh-CN" w:bidi="ar-SA"/>
        </w:rPr>
        <w:t>ину   Наумчуку    С.П</w:t>
      </w:r>
      <w:r>
        <w:rPr>
          <w:szCs w:val="28"/>
        </w:rPr>
        <w:t xml:space="preserve">. </w:t>
      </w:r>
    </w:p>
    <w:p>
      <w:pPr>
        <w:pStyle w:val="Normal"/>
        <w:widowControl w:val="false"/>
        <w:tabs>
          <w:tab w:val="clear" w:pos="709"/>
          <w:tab w:val="left" w:pos="4395" w:leader="none"/>
          <w:tab w:val="left" w:pos="4678" w:leader="none"/>
          <w:tab w:val="left" w:pos="4962" w:leader="none"/>
        </w:tabs>
        <w:rPr>
          <w:szCs w:val="28"/>
        </w:rPr>
      </w:pPr>
      <w:r>
        <w:rPr>
          <w:szCs w:val="28"/>
        </w:rPr>
        <w:t>дозволу на розроблення</w:t>
      </w:r>
      <w:r>
        <w:rPr>
          <w:sz w:val="24"/>
          <w:szCs w:val="24"/>
        </w:rPr>
        <w:t xml:space="preserve">  </w:t>
      </w:r>
      <w:r>
        <w:rPr>
          <w:spacing w:val="-2"/>
          <w:szCs w:val="28"/>
        </w:rPr>
        <w:t xml:space="preserve">технічної </w:t>
      </w:r>
      <w:r>
        <w:rPr>
          <w:szCs w:val="28"/>
        </w:rPr>
        <w:t>докумен</w:t>
      </w:r>
      <w:r>
        <w:rPr>
          <w:spacing w:val="-10"/>
          <w:szCs w:val="28"/>
        </w:rPr>
        <w:t>тації</w:t>
      </w:r>
    </w:p>
    <w:p>
      <w:pPr>
        <w:pStyle w:val="Normal"/>
        <w:widowControl w:val="false"/>
        <w:tabs>
          <w:tab w:val="clear" w:pos="709"/>
          <w:tab w:val="left" w:pos="4395" w:leader="none"/>
          <w:tab w:val="left" w:pos="4678" w:leader="none"/>
          <w:tab w:val="left" w:pos="4962" w:leader="none"/>
        </w:tabs>
        <w:rPr>
          <w:szCs w:val="28"/>
        </w:rPr>
      </w:pPr>
      <w:r>
        <w:rPr>
          <w:spacing w:val="-10"/>
          <w:szCs w:val="28"/>
        </w:rPr>
        <w:t>із землеустрою</w:t>
      </w:r>
      <w:r>
        <w:rPr>
          <w:spacing w:val="-10"/>
          <w:sz w:val="32"/>
          <w:szCs w:val="32"/>
        </w:rPr>
        <w:t xml:space="preserve"> </w:t>
      </w:r>
      <w:r>
        <w:rPr>
          <w:spacing w:val="-10"/>
          <w:szCs w:val="28"/>
        </w:rPr>
        <w:t>щодо</w:t>
      </w:r>
      <w:r>
        <w:rPr>
          <w:spacing w:val="-10"/>
          <w:sz w:val="24"/>
          <w:szCs w:val="24"/>
        </w:rPr>
        <w:t xml:space="preserve">  </w:t>
      </w:r>
      <w:r>
        <w:rPr>
          <w:spacing w:val="-10"/>
          <w:szCs w:val="28"/>
        </w:rPr>
        <w:t xml:space="preserve">встановлення </w:t>
      </w:r>
      <w:r>
        <w:rPr>
          <w:szCs w:val="28"/>
        </w:rPr>
        <w:t>(відновлення)</w:t>
      </w:r>
    </w:p>
    <w:p>
      <w:pPr>
        <w:pStyle w:val="Normal"/>
        <w:widowControl w:val="false"/>
        <w:tabs>
          <w:tab w:val="clear" w:pos="709"/>
          <w:tab w:val="left" w:pos="4395" w:leader="none"/>
          <w:tab w:val="left" w:pos="4678" w:leader="none"/>
          <w:tab w:val="left" w:pos="4962" w:leader="none"/>
        </w:tabs>
        <w:rPr>
          <w:szCs w:val="28"/>
        </w:rPr>
      </w:pPr>
      <w:r>
        <w:rPr>
          <w:szCs w:val="28"/>
        </w:rPr>
        <w:t xml:space="preserve">меж  земельної  </w:t>
      </w:r>
      <w:r>
        <w:rPr>
          <w:spacing w:val="-6"/>
          <w:szCs w:val="28"/>
        </w:rPr>
        <w:t>ділянки</w:t>
      </w:r>
      <w:r>
        <w:rPr>
          <w:spacing w:val="-6"/>
          <w:sz w:val="28"/>
          <w:szCs w:val="28"/>
        </w:rPr>
        <w:t xml:space="preserve">  </w:t>
      </w:r>
      <w:r>
        <w:rPr>
          <w:spacing w:val="-6"/>
          <w:szCs w:val="28"/>
        </w:rPr>
        <w:t>в  натурі (на місцевості)</w:t>
      </w:r>
    </w:p>
    <w:p>
      <w:pPr>
        <w:pStyle w:val="Normal"/>
        <w:widowControl w:val="false"/>
        <w:tabs>
          <w:tab w:val="clear" w:pos="709"/>
          <w:tab w:val="left" w:pos="4395" w:leader="none"/>
          <w:tab w:val="left" w:pos="4678" w:leader="none"/>
          <w:tab w:val="left" w:pos="4962" w:leader="none"/>
        </w:tabs>
        <w:rPr>
          <w:szCs w:val="28"/>
        </w:rPr>
      </w:pPr>
      <w:r>
        <w:rPr>
          <w:spacing w:val="-6"/>
          <w:szCs w:val="28"/>
        </w:rPr>
        <w:t>на</w:t>
      </w:r>
      <w:r>
        <w:rPr>
          <w:spacing w:val="-6"/>
          <w:sz w:val="24"/>
          <w:szCs w:val="24"/>
        </w:rPr>
        <w:t xml:space="preserve">    </w:t>
      </w:r>
      <w:r>
        <w:rPr>
          <w:spacing w:val="-6"/>
          <w:szCs w:val="28"/>
        </w:rPr>
        <w:t>земельну</w:t>
      </w:r>
      <w:r>
        <w:rPr>
          <w:spacing w:val="-6"/>
          <w:sz w:val="24"/>
          <w:szCs w:val="24"/>
        </w:rPr>
        <w:t xml:space="preserve">    </w:t>
      </w:r>
      <w:r>
        <w:rPr>
          <w:spacing w:val="-4"/>
          <w:szCs w:val="28"/>
        </w:rPr>
        <w:t xml:space="preserve">частку   (пай)    № </w:t>
      </w:r>
      <w:r>
        <w:rPr>
          <w:rFonts w:eastAsia="Times New Roman" w:cs="Times New Roman"/>
          <w:color w:val="1C1C1C"/>
          <w:spacing w:val="-4"/>
          <w:kern w:val="0"/>
          <w:sz w:val="28"/>
          <w:szCs w:val="28"/>
          <w:lang w:val="uk-UA" w:eastAsia="zh-CN" w:bidi="ar-SA"/>
        </w:rPr>
        <w:t xml:space="preserve">906    </w:t>
      </w:r>
      <w:r>
        <w:rPr>
          <w:spacing w:val="-4"/>
          <w:szCs w:val="28"/>
        </w:rPr>
        <w:t>(</w:t>
      </w:r>
      <w:r>
        <w:rPr>
          <w:rFonts w:eastAsia="Times New Roman" w:cs="Times New Roman"/>
          <w:color w:val="auto"/>
          <w:spacing w:val="-4"/>
          <w:kern w:val="0"/>
          <w:sz w:val="28"/>
          <w:szCs w:val="28"/>
          <w:lang w:val="uk-UA" w:eastAsia="zh-CN" w:bidi="ar-SA"/>
        </w:rPr>
        <w:t xml:space="preserve">рілля  </w:t>
      </w:r>
      <w:r>
        <w:rPr>
          <w:rFonts w:eastAsia="Times New Roman" w:cs="Times New Roman"/>
          <w:color w:val="auto"/>
          <w:spacing w:val="-4"/>
          <w:kern w:val="0"/>
          <w:sz w:val="28"/>
          <w:szCs w:val="28"/>
          <w:lang w:val="en-US" w:eastAsia="zh-CN" w:bidi="ar-SA"/>
        </w:rPr>
        <w:t>—</w:t>
      </w:r>
    </w:p>
    <w:p>
      <w:pPr>
        <w:pStyle w:val="Normal"/>
        <w:widowControl w:val="false"/>
        <w:tabs>
          <w:tab w:val="clear" w:pos="709"/>
          <w:tab w:val="left" w:pos="4395" w:leader="none"/>
          <w:tab w:val="left" w:pos="4678" w:leader="none"/>
          <w:tab w:val="left" w:pos="4962" w:leader="none"/>
        </w:tabs>
        <w:rPr>
          <w:szCs w:val="28"/>
        </w:rPr>
      </w:pPr>
      <w:r>
        <w:rPr>
          <w:szCs w:val="28"/>
        </w:rPr>
        <w:t>площ</w:t>
      </w:r>
      <w:r>
        <w:rPr>
          <w:rFonts w:eastAsia="Times New Roman" w:cs="Times New Roman"/>
          <w:color w:val="auto"/>
          <w:kern w:val="0"/>
          <w:sz w:val="28"/>
          <w:szCs w:val="28"/>
          <w:lang w:val="uk-UA" w:eastAsia="zh-CN" w:bidi="ar-SA"/>
        </w:rPr>
        <w:t>а</w:t>
      </w:r>
      <w:r>
        <w:rPr>
          <w:szCs w:val="28"/>
        </w:rPr>
        <w:t xml:space="preserve"> </w:t>
      </w:r>
      <w:r>
        <w:rPr>
          <w:rFonts w:eastAsia="Times New Roman" w:cs="Times New Roman"/>
          <w:color w:val="auto"/>
          <w:kern w:val="0"/>
          <w:sz w:val="28"/>
          <w:szCs w:val="28"/>
          <w:lang w:val="uk-UA" w:eastAsia="zh-CN" w:bidi="ar-SA"/>
        </w:rPr>
        <w:t>1,4963</w:t>
      </w:r>
      <w:r>
        <w:rPr>
          <w:szCs w:val="28"/>
        </w:rPr>
        <w:t xml:space="preserve"> га)  за  </w:t>
      </w:r>
      <w:r>
        <w:rPr>
          <w:spacing w:val="-4"/>
          <w:szCs w:val="28"/>
        </w:rPr>
        <w:t xml:space="preserve">межами  </w:t>
      </w:r>
      <w:r>
        <w:rPr>
          <w:spacing w:val="-8"/>
          <w:szCs w:val="28"/>
        </w:rPr>
        <w:t>населених</w:t>
      </w:r>
      <w:r>
        <w:rPr>
          <w:spacing w:val="-8"/>
          <w:sz w:val="22"/>
          <w:szCs w:val="22"/>
        </w:rPr>
        <w:t xml:space="preserve">  </w:t>
      </w:r>
      <w:r>
        <w:rPr>
          <w:spacing w:val="-8"/>
          <w:szCs w:val="28"/>
        </w:rPr>
        <w:t>пунктів</w:t>
      </w:r>
    </w:p>
    <w:p>
      <w:pPr>
        <w:pStyle w:val="Normal"/>
        <w:widowControl w:val="false"/>
        <w:tabs>
          <w:tab w:val="clear" w:pos="709"/>
          <w:tab w:val="left" w:pos="4395" w:leader="none"/>
          <w:tab w:val="left" w:pos="4678" w:leader="none"/>
          <w:tab w:val="left" w:pos="4962" w:leader="none"/>
        </w:tabs>
        <w:rPr>
          <w:szCs w:val="28"/>
        </w:rPr>
      </w:pPr>
      <w:r>
        <w:rPr>
          <w:spacing w:val="-8"/>
          <w:szCs w:val="28"/>
        </w:rPr>
        <w:t>Луцької міської терито</w:t>
      </w:r>
      <w:r>
        <w:rPr>
          <w:szCs w:val="28"/>
        </w:rPr>
        <w:t xml:space="preserve">ріальної </w:t>
      </w:r>
      <w:r>
        <w:rPr>
          <w:rFonts w:eastAsia="Times New Roman"/>
          <w:spacing w:val="6"/>
          <w:szCs w:val="28"/>
          <w:lang w:eastAsia="ar-SA"/>
        </w:rPr>
        <w:t xml:space="preserve">громади </w:t>
      </w:r>
    </w:p>
    <w:p>
      <w:pPr>
        <w:pStyle w:val="Normal"/>
        <w:widowControl w:val="false"/>
        <w:tabs>
          <w:tab w:val="clear" w:pos="709"/>
          <w:tab w:val="left" w:pos="4395" w:leader="none"/>
          <w:tab w:val="left" w:pos="4678" w:leader="none"/>
          <w:tab w:val="left" w:pos="4962" w:leader="none"/>
        </w:tabs>
        <w:rPr>
          <w:szCs w:val="28"/>
        </w:rPr>
      </w:pPr>
      <w:r>
        <w:rPr>
          <w:rFonts w:eastAsia="Times New Roman"/>
          <w:spacing w:val="6"/>
          <w:szCs w:val="28"/>
          <w:lang w:eastAsia="ar-SA"/>
        </w:rPr>
        <w:t>(с.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ина</w:t>
      </w:r>
      <w:r>
        <w:rPr>
          <w:spacing w:val="-6"/>
          <w:szCs w:val="28"/>
        </w:rPr>
        <w:t xml:space="preserve"> </w:t>
      </w:r>
      <w:r>
        <w:rPr>
          <w:rFonts w:eastAsia="Times New Roman" w:cs="Times New Roman"/>
          <w:color w:val="auto"/>
          <w:spacing w:val="-6"/>
          <w:kern w:val="0"/>
          <w:sz w:val="28"/>
          <w:szCs w:val="28"/>
          <w:lang w:val="uk-UA" w:eastAsia="zh-CN" w:bidi="ar-SA"/>
        </w:rPr>
        <w:t>Наумчука Сергія Петровича</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громади (с. Милушин)</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08.06.2022</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3-1867</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 472/2003</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0175833</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15.10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365</w:t>
      </w:r>
      <w:r>
        <w:rPr>
          <w:color w:val="111111"/>
          <w:spacing w:val="-6"/>
          <w:szCs w:val="28"/>
        </w:rPr>
        <w:t xml:space="preserve"> та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18.10.1997</w:t>
      </w:r>
      <w:r>
        <w:rPr>
          <w:color w:val="111111"/>
          <w:spacing w:val="-6"/>
          <w:szCs w:val="28"/>
        </w:rPr>
        <w:t xml:space="preserve"> № </w:t>
      </w:r>
      <w:r>
        <w:rPr>
          <w:rFonts w:eastAsia="Times New Roman" w:cs="Times New Roman"/>
          <w:color w:val="111111"/>
          <w:spacing w:val="-6"/>
          <w:kern w:val="0"/>
          <w:sz w:val="28"/>
          <w:szCs w:val="28"/>
          <w:lang w:val="uk-UA" w:eastAsia="zh-CN" w:bidi="ar-SA"/>
        </w:rPr>
        <w:t>791</w:t>
      </w:r>
      <w:r>
        <w:rPr>
          <w:color w:val="111111"/>
          <w:spacing w:val="-6"/>
          <w:szCs w:val="28"/>
        </w:rPr>
        <w:t>,</w:t>
      </w:r>
      <w:r>
        <w:rPr>
          <w:color w:val="111111"/>
          <w:spacing w:val="-6"/>
          <w:sz w:val="28"/>
          <w:szCs w:val="28"/>
        </w:rPr>
        <w:t xml:space="preserve"> довідка старости </w:t>
      </w:r>
      <w:r>
        <w:rPr>
          <w:rFonts w:eastAsia="Times New Roman" w:cs="Times New Roman"/>
          <w:color w:val="111111"/>
          <w:spacing w:val="-6"/>
          <w:kern w:val="0"/>
          <w:sz w:val="28"/>
          <w:szCs w:val="28"/>
          <w:lang w:val="uk-UA" w:eastAsia="zh-CN" w:bidi="ar-SA"/>
        </w:rPr>
        <w:t>Княгининівського</w:t>
      </w:r>
      <w:r>
        <w:rPr>
          <w:color w:val="111111"/>
          <w:spacing w:val="-6"/>
          <w:sz w:val="28"/>
          <w:szCs w:val="28"/>
        </w:rPr>
        <w:t xml:space="preserve"> старостинського округу від </w:t>
      </w:r>
      <w:r>
        <w:rPr>
          <w:rFonts w:eastAsia="Times New Roman" w:cs="Times New Roman"/>
          <w:color w:val="111111"/>
          <w:spacing w:val="-6"/>
          <w:kern w:val="0"/>
          <w:sz w:val="28"/>
          <w:szCs w:val="28"/>
          <w:lang w:val="uk-UA" w:eastAsia="zh-CN" w:bidi="ar-SA"/>
        </w:rPr>
        <w:t>06</w:t>
      </w:r>
      <w:r>
        <w:rPr>
          <w:color w:val="111111"/>
          <w:spacing w:val="-6"/>
          <w:sz w:val="28"/>
          <w:szCs w:val="28"/>
        </w:rPr>
        <w:t>.0</w:t>
      </w:r>
      <w:r>
        <w:rPr>
          <w:rFonts w:eastAsia="Times New Roman" w:cs="Times New Roman"/>
          <w:color w:val="111111"/>
          <w:spacing w:val="-6"/>
          <w:kern w:val="0"/>
          <w:sz w:val="28"/>
          <w:szCs w:val="28"/>
          <w:lang w:val="uk-UA" w:eastAsia="zh-CN" w:bidi="ar-SA"/>
        </w:rPr>
        <w:t>2</w:t>
      </w:r>
      <w:r>
        <w:rPr>
          <w:color w:val="111111"/>
          <w:spacing w:val="-6"/>
          <w:sz w:val="28"/>
          <w:szCs w:val="28"/>
        </w:rPr>
        <w:t xml:space="preserve">.2023 № </w:t>
      </w:r>
      <w:r>
        <w:rPr>
          <w:rFonts w:eastAsia="Times New Roman" w:cs="Times New Roman"/>
          <w:color w:val="111111"/>
          <w:spacing w:val="-6"/>
          <w:kern w:val="0"/>
          <w:sz w:val="28"/>
          <w:szCs w:val="28"/>
          <w:lang w:val="uk-UA" w:eastAsia="zh-CN" w:bidi="ar-SA"/>
        </w:rPr>
        <w:t>38</w:t>
      </w:r>
      <w:r>
        <w:rPr>
          <w:color w:val="111111"/>
          <w:spacing w:val="-6"/>
          <w:sz w:val="28"/>
          <w:szCs w:val="28"/>
        </w:rPr>
        <w:t>-16/</w:t>
      </w:r>
      <w:r>
        <w:rPr>
          <w:rFonts w:eastAsia="Times New Roman" w:cs="Times New Roman"/>
          <w:color w:val="111111"/>
          <w:spacing w:val="-6"/>
          <w:kern w:val="0"/>
          <w:sz w:val="28"/>
          <w:szCs w:val="28"/>
          <w:lang w:val="uk-UA" w:eastAsia="zh-CN" w:bidi="ar-SA"/>
        </w:rPr>
        <w:t>23</w:t>
      </w:r>
      <w:r>
        <w:rPr>
          <w:color w:val="111111"/>
          <w:spacing w:val="-6"/>
          <w:sz w:val="28"/>
          <w:szCs w:val="28"/>
        </w:rPr>
        <w:t xml:space="preserve">/2023, </w:t>
      </w:r>
      <w:r>
        <w:rPr>
          <w:color w:val="000000"/>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 xml:space="preserve">розпорядженням Кабінету Міністрів України від </w:t>
      </w:r>
      <w:r>
        <w:rPr>
          <w:rFonts w:eastAsia="Times New Roman" w:cs="Times New Roman"/>
          <w:color w:val="000000"/>
          <w:spacing w:val="-6"/>
          <w:kern w:val="2"/>
          <w:sz w:val="28"/>
          <w:szCs w:val="28"/>
          <w:shd w:fill="FFFFFF" w:val="clear"/>
          <w:lang w:val="uk-UA" w:eastAsia="zh-CN" w:bidi="ar-SA"/>
        </w:rPr>
        <w:t xml:space="preserve">12.06.2020 </w:t>
      </w:r>
      <w:r>
        <w:rPr>
          <w:color w:val="000000"/>
          <w:spacing w:val="-6"/>
          <w:kern w:val="2"/>
          <w:sz w:val="28"/>
          <w:szCs w:val="28"/>
          <w:shd w:fill="FFFFFF" w:val="clear"/>
        </w:rPr>
        <w:t xml:space="preserve">№ 708-р </w:t>
      </w:r>
      <w:r>
        <w:rPr>
          <w:color w:val="000000"/>
          <w:spacing w:val="-6"/>
          <w:kern w:val="2"/>
          <w:sz w:val="28"/>
          <w:szCs w:val="28"/>
          <w:highlight w:val="white"/>
          <w:shd w:fill="FFFFFF" w:val="clear"/>
        </w:rPr>
        <w:t>«</w:t>
      </w:r>
      <w:r>
        <w:rPr>
          <w:color w:val="000000"/>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5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000000"/>
          <w:spacing w:val="-6"/>
          <w:sz w:val="28"/>
          <w:szCs w:val="28"/>
        </w:rPr>
        <w:t>, міська рада</w:t>
      </w:r>
      <w:r>
        <w:rPr>
          <w:color w:val="111111"/>
          <w:spacing w:val="-6"/>
          <w:sz w:val="28"/>
          <w:szCs w:val="28"/>
        </w:rPr>
        <w:t xml:space="preserve"> </w:t>
      </w:r>
    </w:p>
    <w:p>
      <w:pPr>
        <w:pStyle w:val="Normal"/>
        <w:jc w:val="both"/>
        <w:rPr>
          <w:sz w:val="12"/>
          <w:szCs w:val="10"/>
        </w:rPr>
      </w:pPr>
      <w:r>
        <w:rPr>
          <w:sz w:val="12"/>
          <w:szCs w:val="10"/>
        </w:rPr>
      </w:r>
    </w:p>
    <w:p>
      <w:pPr>
        <w:pStyle w:val="Normal"/>
        <w:jc w:val="both"/>
        <w:rPr>
          <w:szCs w:val="28"/>
        </w:rPr>
      </w:pPr>
      <w:r>
        <w:rPr>
          <w:szCs w:val="28"/>
        </w:rPr>
      </w:r>
    </w:p>
    <w:p>
      <w:pPr>
        <w:pStyle w:val="Normal"/>
        <w:jc w:val="both"/>
        <w:rPr>
          <w:szCs w:val="28"/>
        </w:rPr>
      </w:pPr>
      <w:r>
        <w:rPr>
          <w:szCs w:val="28"/>
        </w:rPr>
        <w:t>ВИРІШИЛА:</w:t>
      </w:r>
    </w:p>
    <w:p>
      <w:pPr>
        <w:pStyle w:val="Normal"/>
        <w:ind w:firstLine="708"/>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ину</w:t>
      </w:r>
      <w:r>
        <w:rPr>
          <w:spacing w:val="-8"/>
          <w:sz w:val="28"/>
          <w:szCs w:val="28"/>
        </w:rPr>
        <w:t xml:space="preserve"> </w:t>
      </w:r>
      <w:r>
        <w:rPr>
          <w:rFonts w:eastAsia="Times New Roman" w:cs="Times New Roman"/>
          <w:color w:val="auto"/>
          <w:spacing w:val="-8"/>
          <w:kern w:val="0"/>
          <w:sz w:val="28"/>
          <w:szCs w:val="28"/>
          <w:lang w:val="uk-UA" w:eastAsia="zh-CN" w:bidi="ar-SA"/>
        </w:rPr>
        <w:t xml:space="preserve">Наумчуку Сергію Петровичу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906</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серії ВЛ № 0175833 від 15.10.1997 зареєстрований у Книзі реєстрації сертифікатів на право на земельну частку (пай) від 18.10.1997 № 791</w:t>
      </w:r>
      <w:r>
        <w:rPr>
          <w:spacing w:val="-8"/>
          <w:sz w:val="28"/>
          <w:szCs w:val="28"/>
        </w:rPr>
        <w:t xml:space="preserve">,  площею </w:t>
      </w:r>
      <w:r>
        <w:rPr>
          <w:rFonts w:eastAsia="Times New Roman" w:cs="Times New Roman"/>
          <w:color w:val="auto"/>
          <w:spacing w:val="-8"/>
          <w:kern w:val="0"/>
          <w:sz w:val="28"/>
          <w:szCs w:val="28"/>
          <w:lang w:val="uk-UA" w:eastAsia="zh-CN" w:bidi="ar-SA"/>
        </w:rPr>
        <w:t>1,4963</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xml:space="preserve">) за </w:t>
      </w:r>
      <w:r>
        <w:rPr>
          <w:spacing w:val="-4"/>
          <w:sz w:val="28"/>
          <w:szCs w:val="28"/>
        </w:rPr>
        <w:t xml:space="preserve">межами </w:t>
      </w:r>
      <w:r>
        <w:rPr>
          <w:spacing w:val="-8"/>
          <w:sz w:val="28"/>
          <w:szCs w:val="28"/>
        </w:rPr>
        <w:t xml:space="preserve">населених </w:t>
      </w:r>
      <w:r>
        <w:rPr>
          <w:spacing w:val="-8"/>
          <w:szCs w:val="28"/>
        </w:rPr>
        <w:t>пунктів Луцької міської  терито</w:t>
      </w:r>
      <w:r>
        <w:rPr>
          <w:szCs w:val="28"/>
        </w:rPr>
        <w:t xml:space="preserve">ріальної </w:t>
      </w:r>
      <w:r>
        <w:rPr>
          <w:rFonts w:eastAsia="Times New Roman"/>
          <w:spacing w:val="6"/>
          <w:sz w:val="28"/>
          <w:szCs w:val="28"/>
          <w:lang w:eastAsia="ar-SA"/>
        </w:rPr>
        <w:t>громади  (с. Милушин)</w:t>
      </w:r>
      <w:r>
        <w:rPr>
          <w:spacing w:val="-8"/>
          <w:sz w:val="2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spacing w:val="-8"/>
          <w:szCs w:val="28"/>
          <w:lang w:bidi="ar-SA"/>
        </w:rPr>
        <w:t>громадян</w:t>
      </w:r>
      <w:r>
        <w:rPr>
          <w:rFonts w:eastAsia="Times New Roman" w:cs="Times New Roman"/>
          <w:color w:val="auto"/>
          <w:spacing w:val="-8"/>
          <w:kern w:val="0"/>
          <w:sz w:val="28"/>
          <w:szCs w:val="28"/>
          <w:lang w:val="uk-UA" w:eastAsia="zh-CN" w:bidi="ar-SA"/>
        </w:rPr>
        <w:t>ина</w:t>
      </w:r>
      <w:r>
        <w:rPr>
          <w:rFonts w:eastAsia="Times New Roman" w:cs="Times New Roman"/>
          <w:spacing w:val="-8"/>
          <w:szCs w:val="28"/>
          <w:lang w:bidi="ar-SA"/>
        </w:rPr>
        <w:t xml:space="preserve"> </w:t>
      </w:r>
      <w:r>
        <w:rPr>
          <w:rFonts w:eastAsia="Times New Roman" w:cs="Times New Roman"/>
          <w:color w:val="auto"/>
          <w:spacing w:val="-8"/>
          <w:kern w:val="0"/>
          <w:sz w:val="28"/>
          <w:szCs w:val="28"/>
          <w:lang w:val="uk-UA" w:eastAsia="zh-CN" w:bidi="ar-SA"/>
        </w:rPr>
        <w:t>Наумчука Сергія Петровича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8"/>
          <w:kern w:val="0"/>
          <w:sz w:val="28"/>
          <w:szCs w:val="28"/>
          <w:lang w:val="uk-UA" w:eastAsia="zh-CN" w:bidi="ar-SA"/>
        </w:rPr>
        <w:t>906</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серії ВЛ № 0175833 від 15.10.1997 зареєстрований у Книзі реєстрації сертифікатів на право на земельну частку (пай) від 18.10.1997 № 791</w:t>
      </w:r>
      <w:r>
        <w:rPr>
          <w:spacing w:val="-8"/>
          <w:sz w:val="28"/>
          <w:szCs w:val="28"/>
        </w:rPr>
        <w:t xml:space="preserve">, площею </w:t>
      </w:r>
      <w:r>
        <w:rPr>
          <w:rFonts w:eastAsia="Times New Roman" w:cs="Times New Roman"/>
          <w:color w:val="auto"/>
          <w:spacing w:val="-8"/>
          <w:kern w:val="0"/>
          <w:sz w:val="28"/>
          <w:szCs w:val="28"/>
          <w:lang w:val="uk-UA" w:eastAsia="zh-CN" w:bidi="ar-SA"/>
        </w:rPr>
        <w:t>1,4963</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620</TotalTime>
  <Application>LibreOffice/7.0.3.1$Windows_X86_64 LibreOffice_project/d7547858d014d4cf69878db179d326fc3483e082</Application>
  <Pages>2</Pages>
  <Words>511</Words>
  <Characters>3319</Characters>
  <CharactersWithSpaces>4023</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2023-06-09T08:54:43Z</cp:lastPrinted>
  <dcterms:modified xsi:type="dcterms:W3CDTF">2023-06-12T10:42:12Z</dcterms:modified>
  <cp:revision>152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