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1pt;height:51.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12177275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sz w:val="28"/>
          <w:szCs w:val="28"/>
          <w:lang w:bidi="ar-SA"/>
        </w:rPr>
        <w:t>ам</w:t>
      </w:r>
      <w:r>
        <w:rPr>
          <w:sz w:val="28"/>
          <w:szCs w:val="28"/>
        </w:rPr>
        <w:t xml:space="preserve">     </w:t>
      </w:r>
      <w:r>
        <w:rPr>
          <w:rFonts w:eastAsia="Times New Roman" w:cs="Times New Roman"/>
          <w:color w:val="auto"/>
          <w:kern w:val="0"/>
          <w:sz w:val="28"/>
          <w:szCs w:val="28"/>
          <w:lang w:val="uk-UA" w:eastAsia="zh-CN" w:bidi="ar-SA"/>
        </w:rPr>
        <w:t>Наумчук   І.І</w:t>
      </w:r>
      <w:r>
        <w:rPr>
          <w:sz w:val="28"/>
          <w:szCs w:val="28"/>
        </w:rPr>
        <w:t>.,</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Наумчук </w:t>
      </w:r>
      <w:r>
        <w:rPr>
          <w:rFonts w:eastAsia="Times New Roman" w:cs="Times New Roman"/>
          <w:color w:val="auto"/>
          <w:kern w:val="0"/>
          <w:sz w:val="28"/>
          <w:szCs w:val="28"/>
          <w:lang w:val="uk-UA" w:eastAsia="zh-CN" w:bidi="ar-SA"/>
        </w:rPr>
        <w:t>В</w:t>
      </w:r>
      <w:r>
        <w:rPr>
          <w:sz w:val="28"/>
          <w:szCs w:val="28"/>
        </w:rPr>
        <w:t>.</w:t>
      </w:r>
      <w:r>
        <w:rPr>
          <w:rFonts w:eastAsia="Times New Roman" w:cs="Times New Roman"/>
          <w:color w:val="auto"/>
          <w:kern w:val="0"/>
          <w:sz w:val="28"/>
          <w:szCs w:val="28"/>
          <w:lang w:val="uk-UA" w:eastAsia="zh-CN" w:bidi="ar-SA"/>
        </w:rPr>
        <w:t>І</w:t>
      </w:r>
      <w:r>
        <w:rPr>
          <w:sz w:val="28"/>
          <w:szCs w:val="28"/>
        </w:rPr>
        <w:t xml:space="preserve">. дозволу на розроблення  </w:t>
      </w:r>
      <w:r>
        <w:rPr>
          <w:spacing w:val="-2"/>
          <w:sz w:val="28"/>
          <w:szCs w:val="28"/>
        </w:rPr>
        <w:t>технічної</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докумен</w:t>
      </w:r>
      <w:r>
        <w:rPr>
          <w:spacing w:val="-10"/>
          <w:sz w:val="28"/>
          <w:szCs w:val="28"/>
        </w:rPr>
        <w:t>тації  із  землеустрою</w:t>
      </w:r>
      <w:r>
        <w:rPr>
          <w:spacing w:val="-10"/>
          <w:sz w:val="26"/>
          <w:szCs w:val="26"/>
        </w:rPr>
        <w:t xml:space="preserve">  </w:t>
      </w:r>
      <w:r>
        <w:rPr>
          <w:spacing w:val="-10"/>
          <w:sz w:val="28"/>
          <w:szCs w:val="28"/>
        </w:rPr>
        <w:t>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  меж</w:t>
      </w:r>
      <w:r>
        <w:rPr>
          <w:sz w:val="26"/>
          <w:szCs w:val="26"/>
        </w:rPr>
        <w:t xml:space="preserve">   </w:t>
      </w:r>
      <w:r>
        <w:rPr>
          <w:sz w:val="28"/>
          <w:szCs w:val="28"/>
        </w:rPr>
        <w:t>земельної</w:t>
      </w:r>
      <w:r>
        <w:rPr>
          <w:sz w:val="26"/>
          <w:szCs w:val="26"/>
        </w:rPr>
        <w:t xml:space="preserve">  </w:t>
      </w:r>
      <w:r>
        <w:rPr>
          <w:spacing w:val="-6"/>
          <w:sz w:val="28"/>
          <w:szCs w:val="28"/>
        </w:rPr>
        <w:t>ділянки в</w:t>
      </w:r>
      <w:r>
        <w:rPr>
          <w:spacing w:val="-6"/>
          <w:sz w:val="26"/>
          <w:szCs w:val="26"/>
        </w:rPr>
        <w:t xml:space="preserve">  </w:t>
      </w:r>
      <w:r>
        <w:rPr>
          <w:spacing w:val="-6"/>
          <w:sz w:val="28"/>
          <w:szCs w:val="28"/>
        </w:rPr>
        <w:t>натурі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w:t>
      </w:r>
      <w:r>
        <w:rPr>
          <w:spacing w:val="-6"/>
          <w:sz w:val="32"/>
          <w:szCs w:val="32"/>
        </w:rPr>
        <w:t xml:space="preserve"> </w:t>
      </w:r>
      <w:r>
        <w:rPr>
          <w:spacing w:val="-6"/>
          <w:sz w:val="28"/>
          <w:szCs w:val="28"/>
        </w:rPr>
        <w:t>місцевості)</w:t>
      </w:r>
      <w:r>
        <w:rPr>
          <w:spacing w:val="-6"/>
          <w:sz w:val="24"/>
          <w:szCs w:val="24"/>
        </w:rPr>
        <w:t xml:space="preserve">  </w:t>
      </w:r>
      <w:r>
        <w:rPr>
          <w:spacing w:val="-6"/>
          <w:sz w:val="28"/>
          <w:szCs w:val="28"/>
        </w:rPr>
        <w:t>на</w:t>
      </w:r>
      <w:r>
        <w:rPr>
          <w:spacing w:val="-6"/>
          <w:sz w:val="26"/>
          <w:szCs w:val="26"/>
        </w:rPr>
        <w:t xml:space="preserve">  </w:t>
      </w:r>
      <w:r>
        <w:rPr>
          <w:spacing w:val="-6"/>
          <w:sz w:val="28"/>
          <w:szCs w:val="28"/>
        </w:rPr>
        <w:t>земельну</w:t>
      </w:r>
      <w:r>
        <w:rPr>
          <w:spacing w:val="-6"/>
          <w:sz w:val="24"/>
          <w:szCs w:val="24"/>
        </w:rPr>
        <w:t xml:space="preserve">  </w:t>
      </w:r>
      <w:r>
        <w:rPr>
          <w:spacing w:val="-4"/>
          <w:sz w:val="28"/>
          <w:szCs w:val="28"/>
        </w:rPr>
        <w:t>частку</w:t>
      </w:r>
      <w:r>
        <w:rPr>
          <w:spacing w:val="-4"/>
          <w:sz w:val="24"/>
          <w:szCs w:val="24"/>
        </w:rPr>
        <w:t xml:space="preserve">  </w:t>
      </w:r>
      <w:r>
        <w:rPr>
          <w:spacing w:val="-4"/>
          <w:sz w:val="28"/>
          <w:szCs w:val="28"/>
        </w:rPr>
        <w:t>(пай)</w:t>
      </w:r>
      <w:r>
        <w:rPr>
          <w:spacing w:val="-4"/>
          <w:sz w:val="24"/>
          <w:szCs w:val="24"/>
        </w:rPr>
        <w:t xml:space="preserve">  </w:t>
      </w:r>
      <w:r>
        <w:rPr>
          <w:spacing w:val="-4"/>
          <w:sz w:val="28"/>
          <w:szCs w:val="28"/>
        </w:rPr>
        <w:t xml:space="preserve">№ </w:t>
      </w:r>
      <w:r>
        <w:rPr>
          <w:rFonts w:eastAsia="Times New Roman" w:cs="Times New Roman"/>
          <w:color w:val="auto"/>
          <w:spacing w:val="-4"/>
          <w:kern w:val="0"/>
          <w:sz w:val="28"/>
          <w:szCs w:val="28"/>
          <w:lang w:val="uk-UA" w:eastAsia="zh-CN" w:bidi="ar-SA"/>
        </w:rPr>
        <w:t>908</w:t>
      </w:r>
    </w:p>
    <w:p>
      <w:pPr>
        <w:pStyle w:val="Normal"/>
        <w:widowControl w:val="false"/>
        <w:tabs>
          <w:tab w:val="clear" w:pos="709"/>
          <w:tab w:val="left" w:pos="4395" w:leader="none"/>
          <w:tab w:val="left" w:pos="4678" w:leader="none"/>
          <w:tab w:val="left" w:pos="4962" w:leader="none"/>
        </w:tabs>
        <w:rPr/>
      </w:pPr>
      <w:r>
        <w:rPr>
          <w:spacing w:val="-4"/>
          <w:sz w:val="28"/>
          <w:szCs w:val="28"/>
        </w:rPr>
        <w:t>(</w:t>
      </w:r>
      <w:r>
        <w:rPr>
          <w:rFonts w:eastAsia="Times New Roman" w:cs="Times New Roman"/>
          <w:color w:val="auto"/>
          <w:spacing w:val="-4"/>
          <w:kern w:val="0"/>
          <w:sz w:val="28"/>
          <w:szCs w:val="28"/>
          <w:lang w:val="uk-UA" w:eastAsia="zh-CN" w:bidi="ar-SA"/>
        </w:rPr>
        <w:t>рілля —</w:t>
      </w:r>
      <w:r>
        <w:rPr>
          <w:spacing w:val="-4"/>
          <w:sz w:val="28"/>
          <w:szCs w:val="28"/>
        </w:rPr>
        <w:t xml:space="preserve"> </w:t>
      </w:r>
      <w:r>
        <w:rPr>
          <w:sz w:val="28"/>
          <w:szCs w:val="28"/>
        </w:rPr>
        <w:t>площ</w:t>
      </w:r>
      <w:r>
        <w:rPr>
          <w:rFonts w:eastAsia="Times New Roman" w:cs="Times New Roman"/>
          <w:color w:val="auto"/>
          <w:kern w:val="0"/>
          <w:sz w:val="28"/>
          <w:szCs w:val="28"/>
          <w:lang w:val="uk-UA" w:eastAsia="zh-CN" w:bidi="ar-SA"/>
        </w:rPr>
        <w:t>а</w:t>
      </w:r>
      <w:r>
        <w:rPr>
          <w:sz w:val="28"/>
          <w:szCs w:val="28"/>
        </w:rPr>
        <w:t xml:space="preserve">   </w:t>
      </w:r>
      <w:r>
        <w:rPr>
          <w:rFonts w:eastAsia="Times New Roman" w:cs="Times New Roman"/>
          <w:color w:val="auto"/>
          <w:kern w:val="0"/>
          <w:sz w:val="28"/>
          <w:szCs w:val="28"/>
          <w:lang w:val="uk-UA" w:eastAsia="zh-CN" w:bidi="ar-SA"/>
        </w:rPr>
        <w:t>1,5547</w:t>
      </w:r>
      <w:r>
        <w:rPr>
          <w:sz w:val="28"/>
          <w:szCs w:val="28"/>
        </w:rPr>
        <w:t xml:space="preserve"> га)   за   </w:t>
      </w:r>
      <w:r>
        <w:rPr>
          <w:spacing w:val="-4"/>
          <w:sz w:val="28"/>
          <w:szCs w:val="28"/>
        </w:rPr>
        <w:t>межами</w:t>
      </w:r>
      <w:r>
        <w:rPr>
          <w:spacing w:val="-4"/>
          <w:sz w:val="30"/>
          <w:szCs w:val="30"/>
        </w:rPr>
        <w:t xml:space="preserve">    </w:t>
      </w:r>
      <w:r>
        <w:rPr>
          <w:spacing w:val="-8"/>
          <w:sz w:val="28"/>
          <w:szCs w:val="28"/>
        </w:rPr>
        <w:t>насе-</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лених</w:t>
      </w:r>
      <w:r>
        <w:rPr>
          <w:spacing w:val="-8"/>
          <w:sz w:val="30"/>
          <w:szCs w:val="30"/>
        </w:rPr>
        <w:t xml:space="preserve">   </w:t>
      </w:r>
      <w:r>
        <w:rPr>
          <w:spacing w:val="-8"/>
          <w:sz w:val="28"/>
          <w:szCs w:val="28"/>
        </w:rPr>
        <w:t>пунктів   Луцької   міської   терито</w:t>
      </w:r>
      <w:r>
        <w:rPr>
          <w:sz w:val="28"/>
          <w:szCs w:val="28"/>
        </w:rPr>
        <w:t>ріальної</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громади  (с. </w:t>
      </w:r>
      <w:r>
        <w:rPr>
          <w:rFonts w:eastAsia="Times New Roman" w:cs="Times New Roman"/>
          <w:color w:val="auto"/>
          <w:kern w:val="0"/>
          <w:sz w:val="28"/>
          <w:szCs w:val="28"/>
          <w:lang w:val="uk-UA" w:eastAsia="zh-CN" w:bidi="ar-SA"/>
        </w:rPr>
        <w:t>Милушин)</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ind w:firstLine="555"/>
        <w:jc w:val="both"/>
        <w:rPr>
          <w:spacing w:val="-6"/>
        </w:rPr>
      </w:pPr>
      <w:r>
        <w:rPr>
          <w:spacing w:val="-6"/>
          <w:szCs w:val="28"/>
        </w:rPr>
        <w:t xml:space="preserve">Розглянувши заяву громадян </w:t>
      </w:r>
      <w:r>
        <w:rPr>
          <w:rFonts w:eastAsia="Times New Roman" w:cs="Times New Roman"/>
          <w:color w:val="auto"/>
          <w:spacing w:val="-6"/>
          <w:kern w:val="0"/>
          <w:sz w:val="28"/>
          <w:szCs w:val="28"/>
          <w:lang w:val="uk-UA" w:eastAsia="zh-CN" w:bidi="ar-SA"/>
        </w:rPr>
        <w:t>Наумчук Ірини Ігорівни</w:t>
      </w:r>
      <w:r>
        <w:rPr>
          <w:spacing w:val="-6"/>
          <w:szCs w:val="28"/>
        </w:rPr>
        <w:t xml:space="preserve">, </w:t>
      </w:r>
      <w:r>
        <w:rPr>
          <w:rFonts w:eastAsia="Times New Roman" w:cs="Times New Roman"/>
          <w:color w:val="auto"/>
          <w:spacing w:val="-6"/>
          <w:kern w:val="0"/>
          <w:sz w:val="28"/>
          <w:szCs w:val="28"/>
          <w:lang w:val="uk-UA" w:eastAsia="zh-CN" w:bidi="ar-SA"/>
        </w:rPr>
        <w:t>Наумчук Валентини Іванівни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Милушин</w:t>
      </w:r>
      <w:r>
        <w:rPr>
          <w:spacing w:val="-6"/>
          <w:szCs w:val="28"/>
        </w:rPr>
        <w:t xml:space="preserve">), свідоцтво про право на спадщину за законом від </w:t>
      </w:r>
      <w:r>
        <w:rPr>
          <w:rFonts w:eastAsia="Times New Roman" w:cs="Times New Roman"/>
          <w:color w:val="auto"/>
          <w:spacing w:val="-6"/>
          <w:kern w:val="0"/>
          <w:sz w:val="28"/>
          <w:szCs w:val="28"/>
          <w:lang w:val="uk-UA" w:eastAsia="zh-CN" w:bidi="ar-SA"/>
        </w:rPr>
        <w:t>27</w:t>
      </w:r>
      <w:r>
        <w:rPr>
          <w:rFonts w:eastAsia="Times New Roman" w:cs="Times New Roman"/>
          <w:spacing w:val="-6"/>
          <w:szCs w:val="28"/>
          <w:lang w:bidi="ar-SA"/>
        </w:rPr>
        <w:t>.</w:t>
      </w:r>
      <w:r>
        <w:rPr>
          <w:rFonts w:eastAsia="Times New Roman" w:cs="Times New Roman"/>
          <w:color w:val="auto"/>
          <w:spacing w:val="-6"/>
          <w:kern w:val="0"/>
          <w:sz w:val="28"/>
          <w:szCs w:val="28"/>
          <w:lang w:val="uk-UA" w:eastAsia="zh-CN" w:bidi="ar-SA"/>
        </w:rPr>
        <w:t>06</w:t>
      </w:r>
      <w:r>
        <w:rPr>
          <w:rFonts w:eastAsia="Times New Roman" w:cs="Times New Roman"/>
          <w:spacing w:val="-6"/>
          <w:szCs w:val="28"/>
          <w:lang w:bidi="ar-SA"/>
        </w:rPr>
        <w:t>.202</w:t>
      </w:r>
      <w:r>
        <w:rPr>
          <w:rFonts w:eastAsia="Times New Roman" w:cs="Times New Roman"/>
          <w:color w:val="auto"/>
          <w:spacing w:val="-6"/>
          <w:kern w:val="0"/>
          <w:sz w:val="28"/>
          <w:szCs w:val="28"/>
          <w:lang w:val="uk-UA" w:eastAsia="zh-CN" w:bidi="ar-SA"/>
        </w:rPr>
        <w:t>2</w:t>
      </w:r>
      <w:r>
        <w:rPr>
          <w:spacing w:val="-6"/>
          <w:szCs w:val="28"/>
        </w:rPr>
        <w:t>, зареєстровано в реєстрі за № </w:t>
      </w:r>
      <w:r>
        <w:rPr>
          <w:rFonts w:eastAsia="Times New Roman" w:cs="Times New Roman"/>
          <w:color w:val="auto"/>
          <w:spacing w:val="-6"/>
          <w:kern w:val="0"/>
          <w:sz w:val="28"/>
          <w:szCs w:val="28"/>
          <w:lang w:val="uk-UA" w:eastAsia="zh-CN" w:bidi="ar-SA"/>
        </w:rPr>
        <w:t>2-597</w:t>
      </w:r>
      <w:r>
        <w:rPr>
          <w:spacing w:val="-6"/>
          <w:szCs w:val="28"/>
        </w:rPr>
        <w:t>, спадкова справа №</w:t>
      </w:r>
      <w:r>
        <w:rPr>
          <w:spacing w:val="-6"/>
        </w:rPr>
        <w:t> </w:t>
      </w:r>
      <w:r>
        <w:rPr>
          <w:rFonts w:eastAsia="Times New Roman" w:cs="Times New Roman"/>
          <w:color w:val="auto"/>
          <w:spacing w:val="-6"/>
          <w:kern w:val="0"/>
          <w:sz w:val="28"/>
          <w:szCs w:val="28"/>
          <w:lang w:val="uk-UA" w:eastAsia="zh-CN" w:bidi="ar-SA"/>
        </w:rPr>
        <w:t>300/2022</w:t>
      </w:r>
      <w:r>
        <w:rPr>
          <w:rFonts w:eastAsia="Times New Roman" w:cs="Times New Roman"/>
          <w:spacing w:val="-6"/>
          <w:szCs w:val="28"/>
          <w:lang w:bidi="ar-SA"/>
        </w:rPr>
        <w:t xml:space="preserve">, свідоцтво про право на спадщину за законом від </w:t>
      </w:r>
      <w:r>
        <w:rPr>
          <w:rFonts w:eastAsia="Times New Roman" w:cs="Times New Roman"/>
          <w:color w:val="auto"/>
          <w:spacing w:val="-6"/>
          <w:kern w:val="0"/>
          <w:sz w:val="28"/>
          <w:szCs w:val="28"/>
          <w:lang w:val="uk-UA" w:eastAsia="zh-CN" w:bidi="ar-SA"/>
        </w:rPr>
        <w:t>27.06.2022</w:t>
      </w:r>
      <w:r>
        <w:rPr>
          <w:rFonts w:eastAsia="Times New Roman" w:cs="Times New Roman"/>
          <w:spacing w:val="-6"/>
          <w:szCs w:val="28"/>
          <w:lang w:bidi="ar-SA"/>
        </w:rPr>
        <w:t>, зареєстровано в реєстрі за № </w:t>
      </w:r>
      <w:r>
        <w:rPr>
          <w:rFonts w:eastAsia="Times New Roman" w:cs="Times New Roman"/>
          <w:color w:val="auto"/>
          <w:spacing w:val="-6"/>
          <w:kern w:val="0"/>
          <w:sz w:val="28"/>
          <w:szCs w:val="28"/>
          <w:lang w:val="uk-UA" w:eastAsia="zh-CN" w:bidi="ar-SA"/>
        </w:rPr>
        <w:t>2-598</w:t>
      </w:r>
      <w:r>
        <w:rPr>
          <w:rFonts w:eastAsia="Times New Roman" w:cs="Times New Roman"/>
          <w:spacing w:val="-6"/>
          <w:szCs w:val="28"/>
          <w:lang w:bidi="ar-SA"/>
        </w:rPr>
        <w:t>, спадкова справа № </w:t>
      </w:r>
      <w:r>
        <w:rPr>
          <w:rFonts w:eastAsia="Times New Roman" w:cs="Times New Roman"/>
          <w:color w:val="auto"/>
          <w:spacing w:val="-6"/>
          <w:kern w:val="0"/>
          <w:sz w:val="28"/>
          <w:szCs w:val="28"/>
          <w:lang w:val="uk-UA" w:eastAsia="zh-CN" w:bidi="ar-SA"/>
        </w:rPr>
        <w:t>300/2022</w:t>
      </w:r>
      <w:r>
        <w:rPr>
          <w:spacing w:val="-6"/>
          <w:szCs w:val="28"/>
        </w:rPr>
        <w:t xml:space="preserve">, сертифікат на право на земельну частку (пай), </w:t>
      </w:r>
      <w:r>
        <w:rPr>
          <w:spacing w:val="-6"/>
          <w:sz w:val="28"/>
          <w:szCs w:val="28"/>
        </w:rPr>
        <w:t xml:space="preserve">яка перебувала у колективній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Cs w:val="28"/>
        </w:rPr>
        <w:t>, серії ВЛ № </w:t>
      </w:r>
      <w:r>
        <w:rPr>
          <w:rFonts w:eastAsia="Times New Roman" w:cs="Times New Roman"/>
          <w:color w:val="auto"/>
          <w:spacing w:val="-6"/>
          <w:kern w:val="0"/>
          <w:sz w:val="28"/>
          <w:szCs w:val="28"/>
          <w:lang w:val="uk-UA" w:eastAsia="zh-CN" w:bidi="ar-SA"/>
        </w:rPr>
        <w:t xml:space="preserve">0225480 від 15.10.1997 </w:t>
      </w:r>
      <w:r>
        <w:rPr>
          <w:spacing w:val="-6"/>
          <w:szCs w:val="28"/>
        </w:rPr>
        <w:t xml:space="preserve">виданий на підставі розпорядження </w:t>
      </w:r>
      <w:r>
        <w:rPr>
          <w:rFonts w:eastAsia="Times New Roman" w:cs="Times New Roman"/>
          <w:color w:val="auto"/>
          <w:spacing w:val="-6"/>
          <w:kern w:val="0"/>
          <w:sz w:val="28"/>
          <w:szCs w:val="28"/>
          <w:lang w:val="uk-UA" w:eastAsia="zh-CN" w:bidi="ar-SA"/>
        </w:rPr>
        <w:t xml:space="preserve">голови </w:t>
      </w:r>
      <w:r>
        <w:rPr>
          <w:spacing w:val="-6"/>
          <w:szCs w:val="28"/>
        </w:rPr>
        <w:t xml:space="preserve">Луцької районної державної адміністрації </w:t>
      </w:r>
      <w:r>
        <w:rPr>
          <w:color w:val="111111"/>
          <w:spacing w:val="-6"/>
          <w:szCs w:val="28"/>
        </w:rPr>
        <w:t xml:space="preserve">від </w:t>
      </w:r>
      <w:r>
        <w:rPr>
          <w:rFonts w:eastAsia="Times New Roman"/>
          <w:color w:val="111111"/>
          <w:spacing w:val="-6"/>
          <w:szCs w:val="28"/>
          <w:lang w:eastAsia="ar-SA"/>
        </w:rPr>
        <w:t>03.10.1997</w:t>
      </w:r>
      <w:r>
        <w:rPr>
          <w:color w:val="111111"/>
          <w:spacing w:val="-6"/>
          <w:szCs w:val="28"/>
        </w:rPr>
        <w:t xml:space="preserve"> № </w:t>
      </w:r>
      <w:r>
        <w:rPr>
          <w:rFonts w:eastAsia="Times New Roman"/>
          <w:color w:val="111111"/>
          <w:spacing w:val="-6"/>
          <w:szCs w:val="28"/>
          <w:lang w:eastAsia="ar-SA"/>
        </w:rPr>
        <w:t>365</w:t>
      </w:r>
      <w:r>
        <w:rPr>
          <w:color w:val="111111"/>
          <w:spacing w:val="-6"/>
          <w:szCs w:val="28"/>
        </w:rPr>
        <w:t xml:space="preserve"> </w:t>
      </w:r>
      <w:r>
        <w:rPr>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spacing w:val="-6"/>
          <w:szCs w:val="28"/>
        </w:rPr>
        <w:t xml:space="preserve"> № </w:t>
      </w:r>
      <w:r>
        <w:rPr>
          <w:rFonts w:eastAsia="Times New Roman" w:cs="Times New Roman"/>
          <w:color w:val="auto"/>
          <w:spacing w:val="-6"/>
          <w:kern w:val="0"/>
          <w:sz w:val="28"/>
          <w:szCs w:val="28"/>
          <w:lang w:val="uk-UA" w:eastAsia="zh-CN" w:bidi="ar-SA"/>
        </w:rPr>
        <w:t>150</w:t>
      </w:r>
      <w:r>
        <w:rPr>
          <w:spacing w:val="-6"/>
          <w:szCs w:val="28"/>
        </w:rPr>
        <w:t>, розпорядження голови Луцької районної державної адміністрації</w:t>
      </w:r>
      <w:r>
        <w:rPr>
          <w:spacing w:val="-6"/>
          <w:sz w:val="28"/>
          <w:szCs w:val="28"/>
        </w:rPr>
        <w:t xml:space="preserve"> «Про уточнення грошової оцінки сільськогосподарських угідь земель колективної власності, вартості та розміру земельної частки </w:t>
      </w:r>
      <w:r>
        <w:rPr>
          <w:spacing w:val="-6"/>
          <w:sz w:val="28"/>
          <w:szCs w:val="28"/>
          <w:lang w:val="en-US"/>
        </w:rPr>
        <w:t>(</w:t>
      </w:r>
      <w:r>
        <w:rPr>
          <w:spacing w:val="-6"/>
          <w:sz w:val="28"/>
          <w:szCs w:val="28"/>
        </w:rPr>
        <w:t>паю</w:t>
      </w:r>
      <w:r>
        <w:rPr>
          <w:spacing w:val="-6"/>
          <w:sz w:val="28"/>
          <w:szCs w:val="28"/>
          <w:lang w:val="en-US"/>
        </w:rPr>
        <w:t>)</w:t>
      </w:r>
      <w:r>
        <w:rPr>
          <w:spacing w:val="-6"/>
          <w:sz w:val="28"/>
          <w:szCs w:val="28"/>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spacing w:val="-6"/>
          <w:sz w:val="28"/>
          <w:szCs w:val="28"/>
        </w:rPr>
        <w:t xml:space="preserve">       «Агрофірма “Маяк”»,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spacing w:val="-6"/>
          <w:sz w:val="28"/>
          <w:szCs w:val="28"/>
          <w:lang w:val="en-US"/>
        </w:rPr>
        <w:t>(</w:t>
      </w:r>
      <w:r>
        <w:rPr>
          <w:i w:val="false"/>
          <w:iCs w:val="false"/>
          <w:spacing w:val="-6"/>
          <w:sz w:val="28"/>
          <w:szCs w:val="28"/>
        </w:rPr>
        <w:t>паїв</w:t>
      </w:r>
      <w:r>
        <w:rPr>
          <w:i w:val="false"/>
          <w:iCs w:val="false"/>
          <w:spacing w:val="-6"/>
          <w:sz w:val="28"/>
          <w:szCs w:val="28"/>
          <w:lang w:val="en-US"/>
        </w:rPr>
        <w:t>)</w:t>
      </w:r>
      <w:r>
        <w:rPr>
          <w:i w:val="false"/>
          <w:iCs w:val="false"/>
          <w:spacing w:val="-6"/>
          <w:sz w:val="28"/>
          <w:szCs w:val="28"/>
        </w:rPr>
        <w:t xml:space="preserve"> в натурі та видачу державних актів на право приватної власності на землю</w:t>
      </w:r>
      <w:r>
        <w:rPr>
          <w:spacing w:val="-6"/>
          <w:sz w:val="28"/>
          <w:szCs w:val="28"/>
        </w:rPr>
        <w:t>»</w:t>
      </w:r>
      <w:r>
        <w:rPr>
          <w:spacing w:val="-6"/>
          <w:szCs w:val="28"/>
        </w:rPr>
        <w:t>, довідка страрости Княгинин</w:t>
      </w:r>
      <w:r>
        <w:rPr>
          <w:rFonts w:eastAsia="Times New Roman" w:cs="Times New Roman"/>
          <w:color w:val="auto"/>
          <w:spacing w:val="-6"/>
          <w:kern w:val="0"/>
          <w:sz w:val="28"/>
          <w:szCs w:val="28"/>
          <w:lang w:val="uk-UA" w:eastAsia="zh-CN" w:bidi="ar-SA"/>
        </w:rPr>
        <w:t>і</w:t>
      </w:r>
      <w:r>
        <w:rPr>
          <w:spacing w:val="-6"/>
          <w:szCs w:val="28"/>
        </w:rPr>
        <w:t xml:space="preserve">вського старостинського округу від 30.05.2023 № 38-16/127/2023,  </w:t>
      </w:r>
      <w:r>
        <w:rPr>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w:t>
      </w:r>
      <w:r>
        <w:rPr>
          <w:color w:val="000000"/>
          <w:spacing w:val="-6"/>
          <w:szCs w:val="28"/>
        </w:rPr>
        <w:t>таттями</w:t>
      </w:r>
      <w:r>
        <w:rPr>
          <w:color w:val="000000"/>
          <w:spacing w:val="-6"/>
          <w:sz w:val="28"/>
          <w:szCs w:val="28"/>
          <w:lang w:eastAsia="uk-UA"/>
        </w:rPr>
        <w:t xml:space="preserve">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spacing w:val="-6"/>
          <w:sz w:val="28"/>
          <w:szCs w:val="28"/>
        </w:rPr>
        <w:t>, міська рада</w:t>
      </w:r>
    </w:p>
    <w:p>
      <w:pPr>
        <w:pStyle w:val="Normal"/>
        <w:jc w:val="both"/>
        <w:rPr>
          <w:sz w:val="12"/>
          <w:szCs w:val="10"/>
        </w:rPr>
      </w:pPr>
      <w:r>
        <w:rPr>
          <w:sz w:val="12"/>
          <w:szCs w:val="10"/>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spacing w:val="-8"/>
          <w:szCs w:val="28"/>
          <w:lang w:bidi="ar-SA"/>
        </w:rPr>
        <w:t>ам</w:t>
      </w:r>
      <w:r>
        <w:rPr>
          <w:spacing w:val="-8"/>
          <w:szCs w:val="28"/>
        </w:rPr>
        <w:t xml:space="preserve"> </w:t>
      </w:r>
      <w:r>
        <w:rPr>
          <w:rFonts w:eastAsia="Times New Roman" w:cs="Times New Roman"/>
          <w:color w:val="auto"/>
          <w:spacing w:val="-6"/>
          <w:kern w:val="0"/>
          <w:sz w:val="28"/>
          <w:szCs w:val="28"/>
          <w:lang w:val="uk-UA" w:eastAsia="zh-CN" w:bidi="ar-SA"/>
        </w:rPr>
        <w:t>Наумчук Ірині Ігорівні</w:t>
      </w:r>
      <w:r>
        <w:rPr>
          <w:spacing w:val="-8"/>
          <w:szCs w:val="28"/>
        </w:rPr>
        <w:t xml:space="preserve"> (частка 1/2), </w:t>
      </w:r>
      <w:r>
        <w:rPr>
          <w:rFonts w:eastAsia="Times New Roman" w:cs="Times New Roman"/>
          <w:color w:val="auto"/>
          <w:spacing w:val="-6"/>
          <w:kern w:val="0"/>
          <w:sz w:val="28"/>
          <w:szCs w:val="28"/>
          <w:lang w:val="uk-UA" w:eastAsia="zh-CN" w:bidi="ar-SA"/>
        </w:rPr>
        <w:t>Наумчук Валентині  Іванівні</w:t>
      </w:r>
      <w:r>
        <w:rPr>
          <w:spacing w:val="-8"/>
          <w:szCs w:val="28"/>
        </w:rPr>
        <w:t xml:space="preserve">  (частка  1/2)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908</w:t>
      </w:r>
      <w:r>
        <w:rPr>
          <w:spacing w:val="-8"/>
          <w:szCs w:val="28"/>
        </w:rPr>
        <w:t xml:space="preserve">, відповідно до сертифіката на право на земельну частку (пай) </w:t>
      </w:r>
      <w:r>
        <w:rPr>
          <w:rFonts w:eastAsia="Times New Roman" w:cs="Times New Roman"/>
          <w:color w:val="auto"/>
          <w:spacing w:val="-6"/>
          <w:kern w:val="0"/>
          <w:sz w:val="28"/>
          <w:szCs w:val="28"/>
          <w:lang w:val="uk-UA" w:eastAsia="zh-CN" w:bidi="ar-SA"/>
        </w:rPr>
        <w:t>серії ВЛ № 0225480 від 15.10.1997 зареєстрований у Книзі реєстрації  сертифікатів на право на земельну частку (пай) від 18.10.1997 № 150</w:t>
      </w:r>
      <w:r>
        <w:rPr>
          <w:spacing w:val="-8"/>
          <w:szCs w:val="28"/>
        </w:rPr>
        <w:t xml:space="preserve">, площею </w:t>
      </w:r>
      <w:r>
        <w:rPr>
          <w:rFonts w:eastAsia="Times New Roman" w:cs="Times New Roman"/>
          <w:color w:val="auto"/>
          <w:spacing w:val="-8"/>
          <w:kern w:val="0"/>
          <w:sz w:val="28"/>
          <w:szCs w:val="28"/>
          <w:lang w:val="uk-UA" w:eastAsia="zh-CN" w:bidi="ar-SA"/>
        </w:rPr>
        <w:t>1,5547</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Милушин</w:t>
      </w:r>
      <w:r>
        <w:rPr>
          <w:spacing w:val="-8"/>
          <w:szCs w:val="28"/>
        </w:rPr>
        <w:t>), згідно з додатком.</w:t>
      </w:r>
    </w:p>
    <w:p>
      <w:pPr>
        <w:pStyle w:val="Normal"/>
        <w:ind w:firstLine="567"/>
        <w:jc w:val="both"/>
        <w:rPr>
          <w:spacing w:val="-8"/>
        </w:rPr>
      </w:pPr>
      <w:r>
        <w:rPr>
          <w:spacing w:val="-8"/>
          <w:szCs w:val="28"/>
        </w:rPr>
        <w:t xml:space="preserve">2. Зобов’язати громадян </w:t>
      </w:r>
      <w:r>
        <w:rPr>
          <w:rFonts w:eastAsia="Times New Roman" w:cs="Times New Roman"/>
          <w:color w:val="auto"/>
          <w:spacing w:val="-6"/>
          <w:kern w:val="0"/>
          <w:sz w:val="28"/>
          <w:szCs w:val="28"/>
          <w:lang w:val="uk-UA" w:eastAsia="zh-CN" w:bidi="ar-SA"/>
        </w:rPr>
        <w:t>Наумчук Ірину Ігорівну</w:t>
      </w:r>
      <w:r>
        <w:rPr>
          <w:rFonts w:eastAsia="Times New Roman" w:cs="Times New Roman"/>
          <w:spacing w:val="-8"/>
          <w:szCs w:val="28"/>
          <w:lang w:bidi="ar-SA"/>
        </w:rPr>
        <w:t xml:space="preserve"> (частка 1/2), </w:t>
      </w:r>
      <w:r>
        <w:rPr>
          <w:rFonts w:eastAsia="Times New Roman" w:cs="Times New Roman"/>
          <w:color w:val="auto"/>
          <w:spacing w:val="-6"/>
          <w:kern w:val="0"/>
          <w:sz w:val="28"/>
          <w:szCs w:val="28"/>
          <w:lang w:val="uk-UA" w:eastAsia="zh-CN" w:bidi="ar-SA"/>
        </w:rPr>
        <w:t>Наумчук Валентину Іванівну</w:t>
      </w:r>
      <w:r>
        <w:rPr>
          <w:rFonts w:eastAsia="Times New Roman" w:cs="Times New Roman"/>
          <w:spacing w:val="-8"/>
          <w:szCs w:val="28"/>
          <w:lang w:bidi="ar-SA"/>
        </w:rPr>
        <w:t xml:space="preserve"> (частка 1/2)</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908</w:t>
      </w:r>
      <w:r>
        <w:rPr>
          <w:spacing w:val="-8"/>
          <w:szCs w:val="28"/>
        </w:rPr>
        <w:t xml:space="preserve">, відповідно  до  сертифіката на право на земельну частку (пай) </w:t>
      </w:r>
      <w:r>
        <w:rPr>
          <w:rFonts w:eastAsia="Times New Roman" w:cs="Times New Roman"/>
          <w:color w:val="auto"/>
          <w:spacing w:val="-6"/>
          <w:kern w:val="0"/>
          <w:sz w:val="28"/>
          <w:szCs w:val="28"/>
          <w:lang w:val="uk-UA" w:eastAsia="zh-CN" w:bidi="ar-SA"/>
        </w:rPr>
        <w:t>серії ВЛ № 0225480 від 15.10.1997 зареєстрований у Книзі реєстрації  сертифікатів на право на земельну частку (пай) від 18.10.1997 № 150</w:t>
      </w:r>
      <w:r>
        <w:rPr>
          <w:spacing w:val="-8"/>
          <w:szCs w:val="28"/>
        </w:rPr>
        <w:t xml:space="preserve">,  площею </w:t>
      </w:r>
      <w:r>
        <w:rPr>
          <w:rFonts w:eastAsia="Times New Roman" w:cs="Times New Roman"/>
          <w:color w:val="auto"/>
          <w:spacing w:val="-8"/>
          <w:kern w:val="0"/>
          <w:sz w:val="28"/>
          <w:szCs w:val="28"/>
          <w:lang w:val="uk-UA" w:eastAsia="zh-CN" w:bidi="ar-SA"/>
        </w:rPr>
        <w:t>1,5547</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Application>LibreOffice/7.0.3.1$Windows_X86_64 LibreOffice_project/d7547858d014d4cf69878db179d326fc3483e082</Application>
  <Pages>2</Pages>
  <Words>624</Words>
  <Characters>4101</Characters>
  <CharactersWithSpaces>4969</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2023-06-12T13:08:15Z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