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38074440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Про  скасування  рішень  міської  ради  від 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04.08.2010 № 64/123 «Про  надання грома-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дянці Пархомчук Г.П. дозволу на складан-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ня проекту землеустрою щодо  відведення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земельної ділянки для обслуговування пе-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рукарні   на    пр-ті Перемоги, 21»   та   від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02.03.2012    № 21/49  «Про   продовження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громадянці Пархомчук Г.П. строку дії доз-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волу на розроблення проекту землеустрою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щодо   відведення   земельної  ділянки  для</w:t>
      </w:r>
    </w:p>
    <w:p>
      <w:pPr>
        <w:pStyle w:val="Normal"/>
        <w:tabs>
          <w:tab w:val="clear" w:pos="708"/>
          <w:tab w:val="left" w:pos="0" w:leader="none"/>
        </w:tabs>
        <w:overflowPunct w:val="false"/>
        <w:ind w:right="-6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обслуговування перукарні на пр-ті Перемоги, 21»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рішення Луцької міської ради</w:t>
      </w:r>
      <w:r>
        <w:rPr>
          <w:rFonts w:eastAsia="Times New Roman" w:cs="Times New Roman"/>
          <w:bCs w:val="false"/>
          <w:color w:val="auto"/>
          <w:kern w:val="0"/>
          <w:sz w:val="28"/>
          <w:szCs w:val="28"/>
          <w:lang w:val="uk-UA" w:eastAsia="ru-RU" w:bidi="ar-SA"/>
        </w:rPr>
        <w:t xml:space="preserve">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04.08.2010 № 64/123 «Про надання громадянці Пархомчук Г.П. дозволу на складання проекту землеустрою щодо відведення земельної ділянки для обслуговування перукарні на                                           пр-ті Перемоги, 21» та від 02.03.2012 № 21/49 «Про продовження громадянці Пархомчук Г.П. строку дії дозволу на розроблення проекту землеустрою щодо відведення земельної ділянки для обслугову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вання перукарні на                                       пр-ті Перемоги, 21»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у зв’язку зі смертю громадянки Пархомчук Галини Петрівни, що підтверджується актовим записом про смерть, складеним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відділом державної реєстрації актів цивільного стану у місті Луцьку Західного міжрегіонального управління Міністерства юстиції 04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.20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19 № 1737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(лист відділу державної реєстрації актів цивільного стану у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Волинській області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Західного міжрегіонального управління Міністерства юстиції від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08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.2023 № 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2332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/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09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-0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4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-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05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), та</w:t>
      </w:r>
      <w:r>
        <w:rPr>
          <w:sz w:val="28"/>
          <w:szCs w:val="28"/>
          <w:lang w:val="uk-UA"/>
        </w:rPr>
        <w:t xml:space="preserve"> набуттям права власності громадянином Салієм Єгорем Леонідовичем на об’єкт нерухомого майна на 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пр-ті Перемоги, 21 у м. Луцьку (</w:t>
      </w:r>
      <w:r>
        <w:rPr>
          <w:sz w:val="28"/>
          <w:szCs w:val="28"/>
          <w:lang w:val="uk-UA"/>
        </w:rPr>
        <w:t xml:space="preserve">договір купівлі-продажу від 24.04.2021 № 495, </w:t>
      </w:r>
      <w:r>
        <w:rPr>
          <w:spacing w:val="-6"/>
          <w:sz w:val="28"/>
          <w:szCs w:val="28"/>
          <w:lang w:val="uk-UA"/>
        </w:rPr>
        <w:t xml:space="preserve">відповідно до якого право власності на перукарню </w:t>
      </w:r>
      <w:r>
        <w:rPr>
          <w:sz w:val="28"/>
          <w:szCs w:val="28"/>
          <w:lang w:val="uk-UA"/>
        </w:rPr>
        <w:t xml:space="preserve">зареєстровано в </w:t>
      </w:r>
      <w:r>
        <w:rPr>
          <w:spacing w:val="-6"/>
          <w:sz w:val="28"/>
          <w:szCs w:val="28"/>
          <w:lang w:val="uk-UA"/>
        </w:rPr>
        <w:t>Державному реєстрі речових прав на нерухоме майно</w:t>
      </w:r>
      <w:r>
        <w:rPr>
          <w:sz w:val="28"/>
          <w:szCs w:val="28"/>
          <w:lang w:val="uk-UA"/>
        </w:rPr>
        <w:t xml:space="preserve"> 24.04.2021, номер відомостей про речове право: 41678138), враховуючи те, що приміщення перукарні є вбудовано-прибудованим в багатоквартирний будинок на                           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пр-ті Перемоги, 21 у м. Луцьку</w:t>
      </w:r>
      <w:r>
        <w:rPr>
          <w:sz w:val="28"/>
          <w:szCs w:val="28"/>
          <w:lang w:val="uk-UA"/>
        </w:rPr>
        <w:t xml:space="preserve">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враховуючи інформацію з Єдиного державного реєстру юридичних осіб, фізичних осіб-підприємців та громадських формувань щодо проведення державної реєстрації юридичної особи від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en-US" w:eastAsia="zh-CN" w:bidi="ar-SA"/>
        </w:rPr>
        <w:t>10.01.2020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, номер запису: 1198102000001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en-US" w:eastAsia="zh-CN" w:bidi="ar-SA"/>
        </w:rPr>
        <w:t>2349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 відповідно до якої за адресою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пр-т Перемоги, 21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у м. Луцьку створено ОБ'ЄДНАННЯ СПІВВЛАСНИКІВ БАГАТОКВАРТИРНОГО БУДИНКУ «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ПЕРЕМОГИ, 21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керуючись статтями 12, 42, 96, 123-126 Земельного кодексу України, пунктом 287.8 статті 287 Податкового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статтями 26, 33 Закону України «Про місцеве самоврядування в Україні»,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</w:t>
      </w:r>
      <w:r>
        <w:rPr>
          <w:spacing w:val="-4"/>
          <w:sz w:val="28"/>
          <w:szCs w:val="28"/>
          <w:lang w:val="uk-UA"/>
        </w:rPr>
        <w:t xml:space="preserve">рішення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ru-RU" w:bidi="ar-SA"/>
        </w:rPr>
        <w:t>Луцької міської ради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від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04.08.2010 № 64/123 «Про надання громадянці Пархомчук Г.П. дозволу на складання проекту землеустрою щодо відведення земельної ділянки для обслуговування перукарні на                                           пр-ті Перемоги, 21»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Скасувати </w:t>
      </w:r>
      <w:r>
        <w:rPr>
          <w:spacing w:val="-4"/>
          <w:sz w:val="28"/>
          <w:szCs w:val="28"/>
          <w:lang w:val="uk-UA"/>
        </w:rPr>
        <w:t xml:space="preserve">рішення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ru-RU" w:bidi="ar-SA"/>
        </w:rPr>
        <w:t>Луцької міської ради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від </w:t>
      </w:r>
      <w:r>
        <w:rPr>
          <w:rFonts w:eastAsia="Times New Roman" w:cs="Times New Roman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02.03.2012 № 21/49 «Про продовження громадянці Пархомчук Г.П. строку дії дозволу на розроблення проекту зем</w:t>
      </w:r>
      <w:r>
        <w:rPr>
          <w:rFonts w:eastAsia="Times New Roman" w:cs="Times New Roman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леустрою щодо відведення земельної ділянки для обслуговування перукарні на пр-ті Перемоги, 21»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3. Зобов’язати громадянина Салія Єгора Леонідовича, як власника об'єкта нерухомого майна вбудовано-прибудованого в багатоквартирний будинок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сплачувати земельний податок у метод та спосіб, визначений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4. Контроль за виконанням</w:t>
      </w:r>
      <w:r>
        <w:rPr>
          <w:color w:val="000000"/>
          <w:spacing w:val="-4"/>
          <w:sz w:val="28"/>
          <w:szCs w:val="28"/>
          <w:lang w:val="uk-UA"/>
        </w:rPr>
        <w:t xml:space="preserve">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Emphasis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303</TotalTime>
  <Application>LibreOffice/7.4.0.3$Windows_X86_64 LibreOffice_project/f85e47c08ddd19c015c0114a68350214f7066f5a</Application>
  <AppVersion>15.0000</AppVersion>
  <Pages>2</Pages>
  <Words>441</Words>
  <Characters>2917</Characters>
  <CharactersWithSpaces>3677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2023-05-31T17:25:17Z</cp:lastPrinted>
  <dcterms:modified xsi:type="dcterms:W3CDTF">2023-06-12T10:30:08Z</dcterms:modified>
  <cp:revision>187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