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DB1AD" w14:textId="35A83F69" w:rsidR="007748A8" w:rsidRPr="00EB2078" w:rsidRDefault="007748A8" w:rsidP="007748A8">
      <w:pPr>
        <w:spacing w:after="0" w:line="240" w:lineRule="auto"/>
        <w:ind w:left="6237"/>
        <w:jc w:val="both"/>
        <w:rPr>
          <w:rFonts w:ascii="Times New Roman" w:hAnsi="Times New Roman" w:cs="Times New Roman"/>
          <w:sz w:val="28"/>
          <w:szCs w:val="28"/>
          <w:lang w:eastAsia="ru-RU"/>
        </w:rPr>
      </w:pPr>
      <w:r w:rsidRPr="00EB2078">
        <w:rPr>
          <w:rFonts w:ascii="Times New Roman" w:hAnsi="Times New Roman" w:cs="Times New Roman"/>
          <w:sz w:val="28"/>
          <w:szCs w:val="28"/>
          <w:lang w:eastAsia="ru-RU"/>
        </w:rPr>
        <w:t>Додаток</w:t>
      </w:r>
      <w:r w:rsidR="0082654E">
        <w:rPr>
          <w:rFonts w:ascii="Times New Roman" w:hAnsi="Times New Roman" w:cs="Times New Roman"/>
          <w:sz w:val="28"/>
          <w:szCs w:val="28"/>
          <w:lang w:eastAsia="ru-RU"/>
        </w:rPr>
        <w:t xml:space="preserve"> 1</w:t>
      </w:r>
    </w:p>
    <w:p w14:paraId="04362F31" w14:textId="77777777" w:rsidR="007748A8" w:rsidRPr="00EB2078" w:rsidRDefault="007748A8" w:rsidP="007748A8">
      <w:pPr>
        <w:spacing w:after="0" w:line="240" w:lineRule="auto"/>
        <w:ind w:left="6237"/>
        <w:jc w:val="both"/>
        <w:rPr>
          <w:rFonts w:ascii="Times New Roman" w:hAnsi="Times New Roman" w:cs="Times New Roman"/>
          <w:sz w:val="28"/>
          <w:szCs w:val="28"/>
          <w:lang w:eastAsia="ru-RU"/>
        </w:rPr>
      </w:pPr>
      <w:r w:rsidRPr="00EB2078">
        <w:rPr>
          <w:rFonts w:ascii="Times New Roman" w:hAnsi="Times New Roman" w:cs="Times New Roman"/>
          <w:sz w:val="28"/>
          <w:szCs w:val="28"/>
          <w:lang w:eastAsia="ru-RU"/>
        </w:rPr>
        <w:t>до рішення міської ради</w:t>
      </w:r>
    </w:p>
    <w:p w14:paraId="1307E8E7" w14:textId="2DBD14B0" w:rsidR="00C612AD" w:rsidRPr="00EB2078" w:rsidRDefault="007748A8" w:rsidP="007748A8">
      <w:pPr>
        <w:spacing w:after="0" w:line="240" w:lineRule="auto"/>
        <w:ind w:left="6237"/>
        <w:jc w:val="both"/>
        <w:rPr>
          <w:rFonts w:ascii="Times New Roman" w:hAnsi="Times New Roman" w:cs="Times New Roman"/>
          <w:b/>
          <w:bCs/>
          <w:sz w:val="28"/>
          <w:szCs w:val="28"/>
        </w:rPr>
      </w:pPr>
      <w:r w:rsidRPr="00EB2078">
        <w:rPr>
          <w:rFonts w:ascii="Times New Roman" w:hAnsi="Times New Roman" w:cs="Times New Roman"/>
          <w:sz w:val="28"/>
          <w:szCs w:val="28"/>
          <w:lang w:eastAsia="ru-RU"/>
        </w:rPr>
        <w:t>__________ № ________</w:t>
      </w:r>
    </w:p>
    <w:p w14:paraId="60960BF3" w14:textId="77777777" w:rsidR="00C612AD" w:rsidRPr="00EB2078" w:rsidRDefault="00C612AD" w:rsidP="00C612AD">
      <w:pPr>
        <w:spacing w:after="0" w:line="240" w:lineRule="auto"/>
        <w:jc w:val="center"/>
        <w:rPr>
          <w:rFonts w:ascii="Times New Roman" w:hAnsi="Times New Roman" w:cs="Times New Roman"/>
          <w:b/>
          <w:bCs/>
          <w:sz w:val="28"/>
          <w:szCs w:val="28"/>
        </w:rPr>
      </w:pPr>
    </w:p>
    <w:p w14:paraId="1DC5DE85" w14:textId="77777777" w:rsidR="00C612AD" w:rsidRPr="00EB2078" w:rsidRDefault="00C612AD" w:rsidP="00C612AD">
      <w:pPr>
        <w:spacing w:after="0" w:line="240" w:lineRule="auto"/>
        <w:jc w:val="center"/>
        <w:rPr>
          <w:rFonts w:ascii="Times New Roman" w:hAnsi="Times New Roman" w:cs="Times New Roman"/>
          <w:b/>
          <w:bCs/>
          <w:sz w:val="28"/>
          <w:szCs w:val="28"/>
        </w:rPr>
      </w:pPr>
    </w:p>
    <w:p w14:paraId="7FA4E595"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02DF2303"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7BBF6A8E"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6C7CACBE"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2A9A4AD2"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7CEF6B3A" w14:textId="77777777" w:rsidR="00C612AD" w:rsidRPr="00EB2078" w:rsidRDefault="00C612AD" w:rsidP="00C612AD">
      <w:pPr>
        <w:spacing w:after="0" w:line="240" w:lineRule="auto"/>
        <w:jc w:val="center"/>
        <w:rPr>
          <w:rFonts w:ascii="Times New Roman" w:hAnsi="Times New Roman" w:cs="Times New Roman"/>
          <w:b/>
          <w:bCs/>
          <w:sz w:val="28"/>
          <w:szCs w:val="28"/>
        </w:rPr>
      </w:pPr>
    </w:p>
    <w:p w14:paraId="56EE398F" w14:textId="77777777" w:rsidR="00C612AD" w:rsidRPr="00EB2078" w:rsidRDefault="00C612AD" w:rsidP="00C612AD">
      <w:pPr>
        <w:spacing w:after="0" w:line="240" w:lineRule="auto"/>
        <w:jc w:val="center"/>
        <w:rPr>
          <w:rFonts w:ascii="Times New Roman" w:hAnsi="Times New Roman" w:cs="Times New Roman"/>
          <w:b/>
          <w:bCs/>
          <w:sz w:val="28"/>
          <w:szCs w:val="28"/>
        </w:rPr>
      </w:pPr>
    </w:p>
    <w:p w14:paraId="3A8C10F5" w14:textId="07F180FE" w:rsidR="00BA2A1B" w:rsidRPr="00EB2078" w:rsidRDefault="00BA2A1B" w:rsidP="00C612AD">
      <w:pPr>
        <w:spacing w:after="0" w:line="240" w:lineRule="auto"/>
        <w:jc w:val="center"/>
        <w:rPr>
          <w:rFonts w:ascii="Times New Roman" w:hAnsi="Times New Roman" w:cs="Times New Roman"/>
          <w:b/>
          <w:bCs/>
          <w:caps/>
          <w:sz w:val="36"/>
          <w:szCs w:val="36"/>
        </w:rPr>
      </w:pPr>
      <w:r w:rsidRPr="00EB2078">
        <w:rPr>
          <w:rFonts w:ascii="Times New Roman" w:hAnsi="Times New Roman" w:cs="Times New Roman"/>
          <w:b/>
          <w:bCs/>
          <w:caps/>
          <w:sz w:val="36"/>
          <w:szCs w:val="36"/>
        </w:rPr>
        <w:t>Конкурсна документація</w:t>
      </w:r>
    </w:p>
    <w:p w14:paraId="40B2F427" w14:textId="77777777" w:rsidR="007748A8" w:rsidRPr="00EB2078" w:rsidRDefault="00BA2A1B" w:rsidP="00C612AD">
      <w:pPr>
        <w:spacing w:after="0" w:line="240" w:lineRule="auto"/>
        <w:jc w:val="center"/>
        <w:rPr>
          <w:rFonts w:ascii="Times New Roman" w:hAnsi="Times New Roman" w:cs="Times New Roman"/>
          <w:b/>
          <w:bCs/>
          <w:sz w:val="36"/>
          <w:szCs w:val="36"/>
        </w:rPr>
      </w:pPr>
      <w:r w:rsidRPr="00EB2078">
        <w:rPr>
          <w:rFonts w:ascii="Times New Roman" w:hAnsi="Times New Roman" w:cs="Times New Roman"/>
          <w:b/>
          <w:bCs/>
          <w:sz w:val="36"/>
          <w:szCs w:val="36"/>
        </w:rPr>
        <w:t xml:space="preserve">для проведення конкурсу </w:t>
      </w:r>
    </w:p>
    <w:p w14:paraId="2CB2EA5E" w14:textId="77777777" w:rsidR="007748A8" w:rsidRPr="00EB2078" w:rsidRDefault="00BA2A1B" w:rsidP="00C612AD">
      <w:pPr>
        <w:spacing w:after="0" w:line="240" w:lineRule="auto"/>
        <w:jc w:val="center"/>
        <w:rPr>
          <w:rFonts w:ascii="Times New Roman" w:hAnsi="Times New Roman" w:cs="Times New Roman"/>
          <w:b/>
          <w:bCs/>
          <w:sz w:val="36"/>
          <w:szCs w:val="36"/>
        </w:rPr>
      </w:pPr>
      <w:r w:rsidRPr="00EB2078">
        <w:rPr>
          <w:rFonts w:ascii="Times New Roman" w:hAnsi="Times New Roman" w:cs="Times New Roman"/>
          <w:b/>
          <w:bCs/>
          <w:sz w:val="36"/>
          <w:szCs w:val="36"/>
        </w:rPr>
        <w:t xml:space="preserve">з визначення приватного партнера </w:t>
      </w:r>
    </w:p>
    <w:p w14:paraId="651F2E44" w14:textId="2C4D4DEB" w:rsidR="007748A8" w:rsidRPr="00EB2078" w:rsidRDefault="00BA2A1B" w:rsidP="00C612AD">
      <w:pPr>
        <w:spacing w:after="0" w:line="240" w:lineRule="auto"/>
        <w:jc w:val="center"/>
        <w:rPr>
          <w:rFonts w:ascii="Times New Roman" w:hAnsi="Times New Roman" w:cs="Times New Roman"/>
          <w:b/>
          <w:bCs/>
          <w:sz w:val="36"/>
          <w:szCs w:val="36"/>
        </w:rPr>
      </w:pPr>
      <w:r w:rsidRPr="00EB2078">
        <w:rPr>
          <w:rFonts w:ascii="Times New Roman" w:hAnsi="Times New Roman" w:cs="Times New Roman"/>
          <w:b/>
          <w:bCs/>
          <w:sz w:val="36"/>
          <w:szCs w:val="36"/>
        </w:rPr>
        <w:t>для здійснення державно-приватного партнерства для реалізації про</w:t>
      </w:r>
      <w:r w:rsidR="007748A8" w:rsidRPr="00EB2078">
        <w:rPr>
          <w:rFonts w:ascii="Times New Roman" w:hAnsi="Times New Roman" w:cs="Times New Roman"/>
          <w:b/>
          <w:bCs/>
          <w:sz w:val="36"/>
          <w:szCs w:val="36"/>
        </w:rPr>
        <w:t>є</w:t>
      </w:r>
      <w:r w:rsidRPr="00EB2078">
        <w:rPr>
          <w:rFonts w:ascii="Times New Roman" w:hAnsi="Times New Roman" w:cs="Times New Roman"/>
          <w:b/>
          <w:bCs/>
          <w:sz w:val="36"/>
          <w:szCs w:val="36"/>
        </w:rPr>
        <w:t xml:space="preserve">кту </w:t>
      </w:r>
    </w:p>
    <w:p w14:paraId="10679969" w14:textId="77777777" w:rsidR="007748A8" w:rsidRPr="00EB2078" w:rsidRDefault="00BA2A1B" w:rsidP="00C612AD">
      <w:pPr>
        <w:spacing w:after="0" w:line="240" w:lineRule="auto"/>
        <w:jc w:val="center"/>
        <w:rPr>
          <w:rFonts w:ascii="Times New Roman" w:hAnsi="Times New Roman" w:cs="Times New Roman"/>
          <w:b/>
          <w:bCs/>
          <w:caps/>
          <w:sz w:val="36"/>
          <w:szCs w:val="36"/>
        </w:rPr>
      </w:pPr>
      <w:r w:rsidRPr="00EB2078">
        <w:rPr>
          <w:rFonts w:ascii="Times New Roman" w:hAnsi="Times New Roman" w:cs="Times New Roman"/>
          <w:b/>
          <w:bCs/>
          <w:caps/>
          <w:sz w:val="36"/>
          <w:szCs w:val="36"/>
        </w:rPr>
        <w:t xml:space="preserve">«Реставрація з пристосуванням та управління нежитловим приміщенням, </w:t>
      </w:r>
    </w:p>
    <w:p w14:paraId="46DA1ABC" w14:textId="7FCDACB5" w:rsidR="00BA2A1B" w:rsidRPr="00EB2078" w:rsidRDefault="00BA2A1B" w:rsidP="00C612AD">
      <w:pPr>
        <w:spacing w:after="0" w:line="240" w:lineRule="auto"/>
        <w:jc w:val="center"/>
        <w:rPr>
          <w:rFonts w:ascii="Times New Roman" w:hAnsi="Times New Roman" w:cs="Times New Roman"/>
          <w:b/>
          <w:bCs/>
          <w:caps/>
          <w:sz w:val="36"/>
          <w:szCs w:val="36"/>
        </w:rPr>
      </w:pPr>
      <w:r w:rsidRPr="00EB2078">
        <w:rPr>
          <w:rFonts w:ascii="Times New Roman" w:hAnsi="Times New Roman" w:cs="Times New Roman"/>
          <w:b/>
          <w:bCs/>
          <w:caps/>
          <w:sz w:val="36"/>
          <w:szCs w:val="36"/>
        </w:rPr>
        <w:t>що розташоване за адресою вул. Кафедральна, 4 в м. Луцьку»</w:t>
      </w:r>
    </w:p>
    <w:p w14:paraId="1E4EDC7C"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44287778"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374FAFD2"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626E2566"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580B752C"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343D2784"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2343FB1B" w14:textId="77777777" w:rsidR="00C90E45" w:rsidRPr="00EB2078" w:rsidRDefault="00C90E45" w:rsidP="00C612AD">
      <w:pPr>
        <w:spacing w:after="0" w:line="240" w:lineRule="auto"/>
        <w:jc w:val="center"/>
        <w:rPr>
          <w:rFonts w:ascii="Times New Roman" w:hAnsi="Times New Roman" w:cs="Times New Roman"/>
          <w:b/>
          <w:bCs/>
          <w:sz w:val="36"/>
          <w:szCs w:val="36"/>
        </w:rPr>
      </w:pPr>
    </w:p>
    <w:p w14:paraId="17469DDE" w14:textId="77777777" w:rsidR="00C90E45" w:rsidRPr="00EB2078" w:rsidRDefault="00C90E45" w:rsidP="00C612AD">
      <w:pPr>
        <w:spacing w:after="0" w:line="240" w:lineRule="auto"/>
        <w:jc w:val="center"/>
        <w:rPr>
          <w:rFonts w:ascii="Times New Roman" w:hAnsi="Times New Roman" w:cs="Times New Roman"/>
          <w:b/>
          <w:bCs/>
          <w:sz w:val="36"/>
          <w:szCs w:val="36"/>
        </w:rPr>
      </w:pPr>
    </w:p>
    <w:p w14:paraId="1069DD0B"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7ECD0DE2"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15D64FA3"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48F81F1A"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1C56102F"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1BB9019D"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70B09096"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07C755DC" w14:textId="3EF9DD41" w:rsidR="007748A8" w:rsidRPr="00EB2078" w:rsidRDefault="007748A8" w:rsidP="00C612AD">
      <w:pPr>
        <w:spacing w:after="0" w:line="240" w:lineRule="auto"/>
        <w:jc w:val="center"/>
        <w:rPr>
          <w:rFonts w:ascii="Times New Roman" w:eastAsia="Times New Roman" w:hAnsi="Times New Roman" w:cs="Times New Roman"/>
          <w:b/>
          <w:bCs/>
          <w:kern w:val="0"/>
          <w:sz w:val="28"/>
          <w:szCs w:val="32"/>
          <w:lang w:eastAsia="uk-UA"/>
          <w14:ligatures w14:val="none"/>
        </w:rPr>
      </w:pPr>
      <w:r w:rsidRPr="00EB2078">
        <w:rPr>
          <w:rFonts w:ascii="Times New Roman" w:eastAsia="Times New Roman" w:hAnsi="Times New Roman" w:cs="Times New Roman"/>
          <w:b/>
          <w:bCs/>
          <w:kern w:val="0"/>
          <w:sz w:val="28"/>
          <w:szCs w:val="32"/>
          <w:lang w:eastAsia="uk-UA"/>
          <w14:ligatures w14:val="none"/>
        </w:rPr>
        <w:t>Луцьк - 2023</w:t>
      </w:r>
    </w:p>
    <w:p w14:paraId="1CB8039B" w14:textId="1C5C8A70" w:rsidR="00C612AD" w:rsidRPr="00EB2078" w:rsidRDefault="00C612AD">
      <w:pPr>
        <w:rPr>
          <w:rFonts w:ascii="Times New Roman" w:eastAsia="Times New Roman" w:hAnsi="Times New Roman" w:cs="Times New Roman"/>
          <w:kern w:val="0"/>
          <w:sz w:val="24"/>
          <w:szCs w:val="24"/>
          <w:lang w:eastAsia="uk-UA"/>
          <w14:ligatures w14:val="none"/>
        </w:rPr>
      </w:pPr>
      <w:r w:rsidRPr="00EB2078">
        <w:rPr>
          <w:rFonts w:ascii="Times New Roman" w:eastAsia="Times New Roman" w:hAnsi="Times New Roman" w:cs="Times New Roman"/>
          <w:kern w:val="0"/>
          <w:sz w:val="24"/>
          <w:szCs w:val="24"/>
          <w:lang w:eastAsia="uk-UA"/>
          <w14:ligatures w14:val="none"/>
        </w:rPr>
        <w:br w:type="page"/>
      </w:r>
    </w:p>
    <w:p w14:paraId="3655A3BE"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bookmarkStart w:id="0" w:name="_Hlk138201672"/>
    </w:p>
    <w:p w14:paraId="7873F1E2"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C52F248"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2821F5F"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5E624F9"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91AEA02"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DCA3057"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27004B7"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08C1957"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2B110DD"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1C3B84F"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578166C"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0D85DC3" w14:textId="18BF0C9F" w:rsidR="007748A8" w:rsidRPr="00EB2078" w:rsidRDefault="007748A8" w:rsidP="00C612AD">
      <w:pPr>
        <w:spacing w:after="0" w:line="240" w:lineRule="auto"/>
        <w:ind w:firstLine="567"/>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І</w:t>
      </w:r>
    </w:p>
    <w:p w14:paraId="30A5DC3A" w14:textId="77777777" w:rsidR="007748A8" w:rsidRPr="00EB2078" w:rsidRDefault="007748A8" w:rsidP="00C612AD">
      <w:pPr>
        <w:spacing w:after="0" w:line="240" w:lineRule="auto"/>
        <w:ind w:firstLine="567"/>
        <w:jc w:val="center"/>
        <w:rPr>
          <w:rFonts w:ascii="Times New Roman" w:eastAsia="Times New Roman" w:hAnsi="Times New Roman" w:cs="Times New Roman"/>
          <w:caps/>
          <w:kern w:val="0"/>
          <w:sz w:val="36"/>
          <w:szCs w:val="36"/>
          <w:lang w:eastAsia="uk-UA"/>
          <w14:ligatures w14:val="none"/>
        </w:rPr>
      </w:pPr>
    </w:p>
    <w:p w14:paraId="07E21E82" w14:textId="5ED4B2B3" w:rsidR="00BA2A1B" w:rsidRPr="00EB2078" w:rsidRDefault="00BA2A1B" w:rsidP="00C612AD">
      <w:pPr>
        <w:spacing w:after="0" w:line="240" w:lineRule="auto"/>
        <w:ind w:firstLine="567"/>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Загальні положення</w:t>
      </w:r>
    </w:p>
    <w:p w14:paraId="42706398" w14:textId="3FCE4050" w:rsidR="007748A8" w:rsidRPr="00EB2078" w:rsidRDefault="007748A8">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bookmarkEnd w:id="0"/>
    <w:p w14:paraId="668601FF" w14:textId="77777777" w:rsidR="00BA2A1B" w:rsidRPr="00EB2078" w:rsidRDefault="00BA2A1B" w:rsidP="00C612AD">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03DF65ED" w14:textId="1023537F" w:rsidR="007748A8" w:rsidRPr="00EB2078" w:rsidRDefault="007748A8" w:rsidP="00C612AD">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 Загальні положення.</w:t>
      </w:r>
    </w:p>
    <w:p w14:paraId="78A21011" w14:textId="223FC7C4" w:rsidR="008631D9" w:rsidRPr="00EB2078" w:rsidRDefault="00BA2A1B" w:rsidP="00C612AD">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kern w:val="0"/>
          <w:sz w:val="28"/>
          <w:szCs w:val="28"/>
          <w:lang w:eastAsia="uk-UA"/>
          <w14:ligatures w14:val="none"/>
        </w:rPr>
        <w:t>Ця Конкурсна документація розроблена у відповідності до Законів України «Про державно-приватне партнерство», «Про місцеве самоврядування в Україні», Постанови Кабінету Міністрів України від 11 квітня 2011 року №</w:t>
      </w:r>
      <w:r w:rsidR="00781C98" w:rsidRPr="00EB2078">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384 «Деякі питання організації здійснення державно-приватного партнерства»</w:t>
      </w:r>
      <w:r w:rsidR="00781C98"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 xml:space="preserve"> </w:t>
      </w:r>
      <w:r w:rsidR="00781C98" w:rsidRPr="00EB2078">
        <w:rPr>
          <w:rFonts w:ascii="Times New Roman" w:hAnsi="Times New Roman" w:cs="Times New Roman"/>
          <w:sz w:val="28"/>
          <w:szCs w:val="28"/>
        </w:rPr>
        <w:t xml:space="preserve">рішень виконавчого комітету Луцької міської ради від 18.01.2022 № 30-1 «Про доцільність підготовки техніко-економічного обґрунтування для здійснення державно-приватного партнерства», від 18.05.2023 № 289-1 «Про конкурсну комісію з визначення приватного партнера щодо проєкту «Реставрація з пристосуванням та управління нежитловим приміщенням, що розташоване за адресою вул. Кафедральна, 4 у м. Луцьку», рішень </w:t>
      </w:r>
      <w:r w:rsidR="008631D9" w:rsidRPr="00EB2078">
        <w:rPr>
          <w:rFonts w:ascii="Times New Roman" w:hAnsi="Times New Roman" w:cs="Times New Roman"/>
          <w:sz w:val="28"/>
          <w:szCs w:val="28"/>
        </w:rPr>
        <w:t xml:space="preserve">Луцької </w:t>
      </w:r>
      <w:r w:rsidR="00781C98" w:rsidRPr="00EB2078">
        <w:rPr>
          <w:rFonts w:ascii="Times New Roman" w:hAnsi="Times New Roman" w:cs="Times New Roman"/>
          <w:sz w:val="28"/>
          <w:szCs w:val="28"/>
        </w:rPr>
        <w:t>міської ради від 22.02.2023 № 41/75 «Про затвердження пропозиції про здійснення державно-приватного партнерства», від 26.04.2023 № 44/75 «Про затвердження Висновку про доцільність прийняття рішення про здійснення державно-приватного партнерства»</w:t>
      </w:r>
      <w:r w:rsidR="008631D9" w:rsidRPr="00EB2078">
        <w:rPr>
          <w:rFonts w:ascii="Times New Roman" w:hAnsi="Times New Roman" w:cs="Times New Roman"/>
          <w:sz w:val="28"/>
          <w:szCs w:val="28"/>
        </w:rPr>
        <w:t>.</w:t>
      </w:r>
    </w:p>
    <w:p w14:paraId="6B4F37C6" w14:textId="39BF3D5E"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Конкурс проводиться на основі принципів </w:t>
      </w:r>
      <w:proofErr w:type="spellStart"/>
      <w:r w:rsidR="00906E75" w:rsidRPr="00EB2078">
        <w:rPr>
          <w:rFonts w:ascii="Times New Roman" w:eastAsia="Times New Roman" w:hAnsi="Times New Roman" w:cs="Times New Roman"/>
          <w:kern w:val="0"/>
          <w:sz w:val="28"/>
          <w:szCs w:val="28"/>
          <w:lang w:eastAsia="uk-UA"/>
          <w14:ligatures w14:val="none"/>
        </w:rPr>
        <w:t>недискримінаційності</w:t>
      </w:r>
      <w:proofErr w:type="spellEnd"/>
      <w:r w:rsidR="00906E75"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прозорост</w:t>
      </w:r>
      <w:r w:rsidR="00906E75" w:rsidRPr="00EB2078">
        <w:rPr>
          <w:rFonts w:ascii="Times New Roman" w:eastAsia="Times New Roman" w:hAnsi="Times New Roman" w:cs="Times New Roman"/>
          <w:kern w:val="0"/>
          <w:sz w:val="28"/>
          <w:szCs w:val="28"/>
          <w:lang w:eastAsia="uk-UA"/>
          <w14:ligatures w14:val="none"/>
        </w:rPr>
        <w:t>і та</w:t>
      </w:r>
      <w:r w:rsidRPr="00EB2078">
        <w:rPr>
          <w:rFonts w:ascii="Times New Roman" w:eastAsia="Times New Roman" w:hAnsi="Times New Roman" w:cs="Times New Roman"/>
          <w:kern w:val="0"/>
          <w:sz w:val="28"/>
          <w:szCs w:val="28"/>
          <w:lang w:eastAsia="uk-UA"/>
          <w14:ligatures w14:val="none"/>
        </w:rPr>
        <w:t xml:space="preserve"> об'єктивності. Претендентам та Учасникам Конкурсу гарантуються рівні умови участі в ньому.</w:t>
      </w:r>
    </w:p>
    <w:p w14:paraId="474B6C5B" w14:textId="77777777" w:rsidR="00BA2A1B" w:rsidRPr="00EB2078" w:rsidRDefault="00BA2A1B" w:rsidP="00C612AD">
      <w:pPr>
        <w:spacing w:after="0" w:line="240" w:lineRule="auto"/>
        <w:ind w:firstLine="567"/>
        <w:jc w:val="both"/>
        <w:rPr>
          <w:rFonts w:ascii="Times New Roman" w:hAnsi="Times New Roman" w:cs="Times New Roman"/>
          <w:sz w:val="28"/>
          <w:szCs w:val="28"/>
        </w:rPr>
      </w:pPr>
    </w:p>
    <w:p w14:paraId="55BC565D" w14:textId="4FCD73BD" w:rsidR="00BA2A1B" w:rsidRPr="00EB2078" w:rsidRDefault="007748A8" w:rsidP="00C612AD">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2. </w:t>
      </w:r>
      <w:r w:rsidR="00BA2A1B" w:rsidRPr="00EB2078">
        <w:rPr>
          <w:rFonts w:ascii="Times New Roman" w:eastAsia="Times New Roman" w:hAnsi="Times New Roman" w:cs="Times New Roman"/>
          <w:b/>
          <w:bCs/>
          <w:kern w:val="0"/>
          <w:sz w:val="28"/>
          <w:szCs w:val="28"/>
          <w:lang w:eastAsia="uk-UA"/>
          <w14:ligatures w14:val="none"/>
        </w:rPr>
        <w:t>Терміни, що використовуються у Конкурсній документації, та їх визначення</w:t>
      </w:r>
      <w:r w:rsidR="00781C98" w:rsidRPr="00EB2078">
        <w:rPr>
          <w:rFonts w:ascii="Times New Roman" w:eastAsia="Times New Roman" w:hAnsi="Times New Roman" w:cs="Times New Roman"/>
          <w:b/>
          <w:bCs/>
          <w:kern w:val="0"/>
          <w:sz w:val="28"/>
          <w:szCs w:val="28"/>
          <w:lang w:eastAsia="uk-UA"/>
          <w14:ligatures w14:val="none"/>
        </w:rPr>
        <w:t>:</w:t>
      </w:r>
    </w:p>
    <w:p w14:paraId="172FDFDC" w14:textId="75F7916E"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Державний партнер</w:t>
      </w:r>
      <w:r w:rsidRPr="00EB2078">
        <w:rPr>
          <w:rFonts w:ascii="Times New Roman" w:eastAsia="Times New Roman" w:hAnsi="Times New Roman" w:cs="Times New Roman"/>
          <w:i/>
          <w:iCs/>
          <w:kern w:val="0"/>
          <w:sz w:val="28"/>
          <w:szCs w:val="28"/>
          <w:lang w:eastAsia="uk-UA"/>
          <w14:ligatures w14:val="none"/>
        </w:rPr>
        <w:t xml:space="preserve"> </w:t>
      </w:r>
      <w:r w:rsidR="00906E75"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 xml:space="preserve"> </w:t>
      </w:r>
      <w:r w:rsidR="00906E75" w:rsidRPr="00EB2078">
        <w:rPr>
          <w:rFonts w:ascii="Times New Roman" w:eastAsia="Times New Roman" w:hAnsi="Times New Roman" w:cs="Times New Roman"/>
          <w:kern w:val="0"/>
          <w:sz w:val="28"/>
          <w:szCs w:val="28"/>
          <w:lang w:eastAsia="uk-UA"/>
          <w14:ligatures w14:val="none"/>
        </w:rPr>
        <w:t>Виконавчий комітет Луцької</w:t>
      </w:r>
      <w:r w:rsidRPr="00EB2078">
        <w:rPr>
          <w:rFonts w:ascii="Times New Roman" w:eastAsia="Times New Roman" w:hAnsi="Times New Roman" w:cs="Times New Roman"/>
          <w:kern w:val="0"/>
          <w:sz w:val="28"/>
          <w:szCs w:val="28"/>
          <w:lang w:eastAsia="uk-UA"/>
          <w14:ligatures w14:val="none"/>
        </w:rPr>
        <w:t xml:space="preserve"> міськ</w:t>
      </w:r>
      <w:r w:rsidR="00906E75" w:rsidRPr="00EB2078">
        <w:rPr>
          <w:rFonts w:ascii="Times New Roman" w:eastAsia="Times New Roman" w:hAnsi="Times New Roman" w:cs="Times New Roman"/>
          <w:kern w:val="0"/>
          <w:sz w:val="28"/>
          <w:szCs w:val="28"/>
          <w:lang w:eastAsia="uk-UA"/>
          <w14:ligatures w14:val="none"/>
        </w:rPr>
        <w:t>ої</w:t>
      </w:r>
      <w:r w:rsidRPr="00EB2078">
        <w:rPr>
          <w:rFonts w:ascii="Times New Roman" w:eastAsia="Times New Roman" w:hAnsi="Times New Roman" w:cs="Times New Roman"/>
          <w:kern w:val="0"/>
          <w:sz w:val="28"/>
          <w:szCs w:val="28"/>
          <w:lang w:eastAsia="uk-UA"/>
          <w14:ligatures w14:val="none"/>
        </w:rPr>
        <w:t xml:space="preserve"> рад</w:t>
      </w:r>
      <w:r w:rsidR="00906E75" w:rsidRPr="00EB2078">
        <w:rPr>
          <w:rFonts w:ascii="Times New Roman" w:eastAsia="Times New Roman" w:hAnsi="Times New Roman" w:cs="Times New Roman"/>
          <w:kern w:val="0"/>
          <w:sz w:val="28"/>
          <w:szCs w:val="28"/>
          <w:lang w:eastAsia="uk-UA"/>
          <w14:ligatures w14:val="none"/>
        </w:rPr>
        <w:t>и</w:t>
      </w:r>
      <w:r w:rsidRPr="00EB2078">
        <w:rPr>
          <w:rFonts w:ascii="Times New Roman" w:eastAsia="Times New Roman" w:hAnsi="Times New Roman" w:cs="Times New Roman"/>
          <w:kern w:val="0"/>
          <w:sz w:val="28"/>
          <w:szCs w:val="28"/>
          <w:lang w:eastAsia="uk-UA"/>
          <w14:ligatures w14:val="none"/>
        </w:rPr>
        <w:t>.</w:t>
      </w:r>
    </w:p>
    <w:p w14:paraId="6DDB7808" w14:textId="5C71E31C"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Державно-приватне партнерство</w:t>
      </w:r>
      <w:r w:rsidRPr="00EB2078">
        <w:rPr>
          <w:rFonts w:ascii="Times New Roman" w:eastAsia="Times New Roman" w:hAnsi="Times New Roman" w:cs="Times New Roman"/>
          <w:kern w:val="0"/>
          <w:sz w:val="28"/>
          <w:szCs w:val="28"/>
          <w:lang w:eastAsia="uk-UA"/>
          <w14:ligatures w14:val="none"/>
        </w:rPr>
        <w:t xml:space="preserve"> (далі </w:t>
      </w:r>
      <w:r w:rsidR="00906E75"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 xml:space="preserve"> ДПП) – співробітництво між державою Україна, Автономною Республікою Крим, територіальними громадами в особі відповідних державних органів, що згідно із Законом України "Про управління об’єктами державної власності" здійснюють управління об’єктами державної власності, органів місцевого самоврядування, Національною академією наук України, національних галузевих академій наук (державних партнерів) та юридичними особами, крім державних та комунальних підприємств, установ, організацій (приватних партнерів), що здійснюється на основі Договору в порядку, встановленому Законом</w:t>
      </w:r>
      <w:r w:rsidR="004A710D">
        <w:rPr>
          <w:rFonts w:ascii="Times New Roman" w:eastAsia="Times New Roman" w:hAnsi="Times New Roman" w:cs="Times New Roman"/>
          <w:kern w:val="0"/>
          <w:sz w:val="28"/>
          <w:szCs w:val="28"/>
          <w:lang w:eastAsia="uk-UA"/>
          <w14:ligatures w14:val="none"/>
        </w:rPr>
        <w:t xml:space="preserve"> України </w:t>
      </w:r>
      <w:r w:rsidR="004A710D" w:rsidRPr="00EB2078">
        <w:rPr>
          <w:rFonts w:ascii="Times New Roman" w:eastAsia="Times New Roman" w:hAnsi="Times New Roman" w:cs="Times New Roman"/>
          <w:kern w:val="0"/>
          <w:sz w:val="28"/>
          <w:szCs w:val="28"/>
          <w:lang w:eastAsia="uk-UA"/>
          <w14:ligatures w14:val="none"/>
        </w:rPr>
        <w:t>«Про державно-приватне партнерство»</w:t>
      </w:r>
      <w:r w:rsidRPr="00EB2078">
        <w:rPr>
          <w:rFonts w:ascii="Times New Roman" w:eastAsia="Times New Roman" w:hAnsi="Times New Roman" w:cs="Times New Roman"/>
          <w:kern w:val="0"/>
          <w:sz w:val="28"/>
          <w:szCs w:val="28"/>
          <w:lang w:eastAsia="uk-UA"/>
          <w14:ligatures w14:val="none"/>
        </w:rPr>
        <w:t xml:space="preserve"> та іншими законодавчими актами, та відповідає ознакам державно-приватного партнерства, визначеним </w:t>
      </w:r>
      <w:r w:rsidR="004A710D" w:rsidRPr="00EB2078">
        <w:rPr>
          <w:rFonts w:ascii="Times New Roman" w:eastAsia="Times New Roman" w:hAnsi="Times New Roman" w:cs="Times New Roman"/>
          <w:kern w:val="0"/>
          <w:sz w:val="28"/>
          <w:szCs w:val="28"/>
          <w:lang w:eastAsia="uk-UA"/>
          <w14:ligatures w14:val="none"/>
        </w:rPr>
        <w:t>Законом</w:t>
      </w:r>
      <w:r w:rsidR="004A710D">
        <w:rPr>
          <w:rFonts w:ascii="Times New Roman" w:eastAsia="Times New Roman" w:hAnsi="Times New Roman" w:cs="Times New Roman"/>
          <w:kern w:val="0"/>
          <w:sz w:val="28"/>
          <w:szCs w:val="28"/>
          <w:lang w:eastAsia="uk-UA"/>
          <w14:ligatures w14:val="none"/>
        </w:rPr>
        <w:t xml:space="preserve"> України </w:t>
      </w:r>
      <w:r w:rsidR="004A710D" w:rsidRPr="00EB2078">
        <w:rPr>
          <w:rFonts w:ascii="Times New Roman" w:eastAsia="Times New Roman" w:hAnsi="Times New Roman" w:cs="Times New Roman"/>
          <w:kern w:val="0"/>
          <w:sz w:val="28"/>
          <w:szCs w:val="28"/>
          <w:lang w:eastAsia="uk-UA"/>
          <w14:ligatures w14:val="none"/>
        </w:rPr>
        <w:t>«Про державно-приватне партнерство»</w:t>
      </w:r>
      <w:r w:rsidRPr="00EB2078">
        <w:rPr>
          <w:rFonts w:ascii="Times New Roman" w:eastAsia="Times New Roman" w:hAnsi="Times New Roman" w:cs="Times New Roman"/>
          <w:kern w:val="0"/>
          <w:sz w:val="28"/>
          <w:szCs w:val="28"/>
          <w:lang w:eastAsia="uk-UA"/>
          <w14:ligatures w14:val="none"/>
        </w:rPr>
        <w:t>.</w:t>
      </w:r>
    </w:p>
    <w:p w14:paraId="5AEE6BEA" w14:textId="27DA0EA7"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Договір ДПП</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договір, укладений в рамках державно</w:t>
      </w:r>
      <w:r w:rsidR="00906E75"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приватного партнерства.</w:t>
      </w:r>
    </w:p>
    <w:p w14:paraId="43FB215E" w14:textId="77777777" w:rsidR="00906E75" w:rsidRPr="00EB2078" w:rsidRDefault="00906E75"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Заявка</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заявка Претендента на участь у Конкурсі – комплект документів, який готує і подає Претендент для допущення до участі у Конкурсі відповідно до вимог щодо оформлення та змісту, встановлених цією Конкурсною документацією.</w:t>
      </w:r>
    </w:p>
    <w:p w14:paraId="4471B779" w14:textId="599867F6" w:rsidR="00906E75"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Контроль</w:t>
      </w:r>
      <w:r w:rsidRPr="00EB2078">
        <w:rPr>
          <w:rFonts w:ascii="Times New Roman" w:eastAsia="Times New Roman" w:hAnsi="Times New Roman" w:cs="Times New Roman"/>
          <w:i/>
          <w:iCs/>
          <w:kern w:val="0"/>
          <w:sz w:val="28"/>
          <w:szCs w:val="28"/>
          <w:lang w:eastAsia="uk-UA"/>
          <w14:ligatures w14:val="none"/>
        </w:rPr>
        <w:t xml:space="preserve"> – </w:t>
      </w:r>
      <w:r w:rsidRPr="00EB2078">
        <w:rPr>
          <w:rFonts w:ascii="Times New Roman" w:eastAsia="Times New Roman" w:hAnsi="Times New Roman" w:cs="Times New Roman"/>
          <w:kern w:val="0"/>
          <w:sz w:val="28"/>
          <w:szCs w:val="28"/>
          <w:lang w:eastAsia="uk-UA"/>
          <w14:ligatures w14:val="none"/>
        </w:rPr>
        <w:t xml:space="preserve">вирішальний вплив однієї чи декількох пов’язаних юридичних та/або фізичних осіб на господарську діяльність суб’єкта господарювання чи його частини, який здійснюється безпосередньо або через інших осіб, зокрема завдяки: праву володіння чи користування всіма активами чи їх значною </w:t>
      </w:r>
      <w:r w:rsidRPr="00EB2078">
        <w:rPr>
          <w:rFonts w:ascii="Times New Roman" w:eastAsia="Times New Roman" w:hAnsi="Times New Roman" w:cs="Times New Roman"/>
          <w:kern w:val="0"/>
          <w:sz w:val="28"/>
          <w:szCs w:val="28"/>
          <w:lang w:eastAsia="uk-UA"/>
          <w14:ligatures w14:val="none"/>
        </w:rPr>
        <w:lastRenderedPageBreak/>
        <w:t>частиною; праву, яке забезпечує вирішальний вплив на формування складу, результати голосування та рішення органів управління суб’єкта господарювання; укладенню договорів і контрактів, які дають можливість визначати умови господарської діяльності, давати обов’язкові до виконання вказівки або виконувати функції органу управління суб’єкта господарювання; заміщенню посади керівника, заступника керівника спостережної ради, правління, іншого наглядового чи виконавчого органу суб’єкта господарювання особою, яка вже обіймає одну чи кілька із зазначених посад в інших суб’єктах господарювання; обійманню більше половини посад членів спостережної ради, правління, інших наглядових чи виконавчих органів суб’єкта господарювання особами, які вже обіймають одну чи кілька із зазначених посад в іншому суб’єкті господарювання. Пов’язаними особами є юридичні та/або фізичні особи, які спільно або узгоджено здійснюють господарську діяльність, у тому числі спільно або узгоджено чинять вплив на господарську діяльність суб’єкта господарювання. Зокрема, пов’язаними фізичними особами вважаються такі, які є подружжям, батьками та дітьми, братами та (або) сестрам</w:t>
      </w:r>
      <w:r w:rsidR="00906E75" w:rsidRPr="00EB2078">
        <w:rPr>
          <w:rFonts w:ascii="Times New Roman" w:eastAsia="Times New Roman" w:hAnsi="Times New Roman" w:cs="Times New Roman"/>
          <w:kern w:val="0"/>
          <w:sz w:val="28"/>
          <w:szCs w:val="28"/>
          <w:lang w:eastAsia="uk-UA"/>
          <w14:ligatures w14:val="none"/>
        </w:rPr>
        <w:t>и</w:t>
      </w:r>
    </w:p>
    <w:p w14:paraId="09BF3176" w14:textId="76D02C90" w:rsidR="00906E75"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Конкурсна комісія </w:t>
      </w:r>
      <w:r w:rsidRPr="00EB2078">
        <w:rPr>
          <w:rFonts w:ascii="Times New Roman" w:eastAsia="Times New Roman" w:hAnsi="Times New Roman" w:cs="Times New Roman"/>
          <w:kern w:val="0"/>
          <w:sz w:val="28"/>
          <w:szCs w:val="28"/>
          <w:lang w:eastAsia="uk-UA"/>
          <w14:ligatures w14:val="none"/>
        </w:rPr>
        <w:t>– комісія з питань проведення Конкурсу з визначення приватного партнера для здійснення державно</w:t>
      </w:r>
      <w:r w:rsidR="00B97FC8"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 xml:space="preserve">приватного партнерства, створена рішенням </w:t>
      </w:r>
      <w:r w:rsidR="00B97FC8" w:rsidRPr="00EB2078">
        <w:rPr>
          <w:rFonts w:ascii="Times New Roman" w:eastAsia="Times New Roman" w:hAnsi="Times New Roman" w:cs="Times New Roman"/>
          <w:kern w:val="0"/>
          <w:sz w:val="28"/>
          <w:szCs w:val="28"/>
          <w:lang w:eastAsia="uk-UA"/>
          <w14:ligatures w14:val="none"/>
        </w:rPr>
        <w:t>Виконавчого комітету Луцької</w:t>
      </w:r>
      <w:r w:rsidRPr="00EB2078">
        <w:rPr>
          <w:rFonts w:ascii="Times New Roman" w:eastAsia="Times New Roman" w:hAnsi="Times New Roman" w:cs="Times New Roman"/>
          <w:kern w:val="0"/>
          <w:sz w:val="28"/>
          <w:szCs w:val="28"/>
          <w:lang w:eastAsia="uk-UA"/>
          <w14:ligatures w14:val="none"/>
        </w:rPr>
        <w:t xml:space="preserve"> міської </w:t>
      </w:r>
      <w:r w:rsidR="00143F6C">
        <w:rPr>
          <w:rFonts w:ascii="Times New Roman" w:eastAsia="Times New Roman" w:hAnsi="Times New Roman" w:cs="Times New Roman"/>
          <w:kern w:val="0"/>
          <w:sz w:val="28"/>
          <w:szCs w:val="28"/>
          <w:lang w:eastAsia="uk-UA"/>
          <w14:ligatures w14:val="none"/>
        </w:rPr>
        <w:t xml:space="preserve">ради </w:t>
      </w:r>
      <w:r w:rsidR="00B97FC8" w:rsidRPr="00EB2078">
        <w:rPr>
          <w:rFonts w:ascii="Times New Roman" w:eastAsia="Times New Roman" w:hAnsi="Times New Roman" w:cs="Times New Roman"/>
          <w:kern w:val="0"/>
          <w:sz w:val="28"/>
          <w:szCs w:val="28"/>
          <w:lang w:eastAsia="uk-UA"/>
          <w14:ligatures w14:val="none"/>
        </w:rPr>
        <w:t xml:space="preserve">від 18.05.2023 </w:t>
      </w:r>
      <w:r w:rsidR="00B97FC8" w:rsidRPr="00EB2078">
        <w:rPr>
          <w:rFonts w:ascii="Times New Roman" w:eastAsia="Times New Roman" w:hAnsi="Times New Roman" w:cs="Times New Roman"/>
          <w:kern w:val="0"/>
          <w:sz w:val="28"/>
          <w:szCs w:val="28"/>
          <w:lang w:eastAsia="uk-UA"/>
          <w14:ligatures w14:val="none"/>
        </w:rPr>
        <w:br/>
        <w:t>№ 289-1 «Про конкурсну комісію з визначення приватного партнера щодо проєкту «Реставрація з пристосуванням та управління нежитловим приміщенням, що розташоване за адресою вул. Кафедральна, 4 у м. Луцьку»</w:t>
      </w:r>
      <w:r w:rsidRPr="00EB2078">
        <w:rPr>
          <w:rFonts w:ascii="Times New Roman" w:eastAsia="Times New Roman" w:hAnsi="Times New Roman" w:cs="Times New Roman"/>
          <w:kern w:val="0"/>
          <w:sz w:val="28"/>
          <w:szCs w:val="28"/>
          <w:lang w:eastAsia="uk-UA"/>
          <w14:ligatures w14:val="none"/>
        </w:rPr>
        <w:t>.</w:t>
      </w:r>
    </w:p>
    <w:p w14:paraId="7703FA92" w14:textId="54883DFF" w:rsidR="00BA2A1B"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Конкурсна пропозиція</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Конкурсна пропозиція Учасника Конкурсу, подана відповідно до вимог Конкурсної документації.</w:t>
      </w:r>
    </w:p>
    <w:p w14:paraId="0989645A" w14:textId="77777777" w:rsidR="000F669D" w:rsidRPr="00617E46" w:rsidRDefault="000F669D" w:rsidP="000F669D">
      <w:pPr>
        <w:tabs>
          <w:tab w:val="left" w:pos="284"/>
        </w:tabs>
        <w:spacing w:after="0" w:line="240" w:lineRule="auto"/>
        <w:ind w:firstLine="567"/>
        <w:jc w:val="both"/>
        <w:rPr>
          <w:rFonts w:ascii="TimesNewRomanPSMT" w:eastAsia="Times New Roman" w:hAnsi="TimesNewRomanPSMT" w:cs="Times New Roman"/>
          <w:color w:val="000000"/>
          <w:kern w:val="0"/>
          <w:sz w:val="28"/>
          <w:szCs w:val="28"/>
          <w:lang w:eastAsia="uk-UA"/>
          <w14:ligatures w14:val="none"/>
        </w:rPr>
      </w:pPr>
      <w:r w:rsidRPr="009E502B">
        <w:rPr>
          <w:rFonts w:ascii="TimesNewRomanPS-BoldMT" w:eastAsia="Times New Roman" w:hAnsi="TimesNewRomanPS-BoldMT" w:cs="Times New Roman"/>
          <w:b/>
          <w:bCs/>
          <w:color w:val="000000"/>
          <w:kern w:val="0"/>
          <w:sz w:val="28"/>
          <w:szCs w:val="28"/>
          <w:lang w:eastAsia="uk-UA"/>
          <w14:ligatures w14:val="none"/>
        </w:rPr>
        <w:t>Об’єкт ДПП</w:t>
      </w:r>
      <w:r w:rsidRPr="009E502B">
        <w:rPr>
          <w:rFonts w:ascii="TimesNewRomanPSMT" w:eastAsia="Times New Roman" w:hAnsi="TimesNewRomanPSMT" w:cs="Times New Roman"/>
          <w:color w:val="000000"/>
          <w:kern w:val="0"/>
          <w:sz w:val="28"/>
          <w:szCs w:val="28"/>
          <w:lang w:eastAsia="uk-UA"/>
          <w14:ligatures w14:val="none"/>
        </w:rPr>
        <w:t xml:space="preserve">: </w:t>
      </w:r>
      <w:r w:rsidRPr="00617E46">
        <w:rPr>
          <w:rFonts w:ascii="TimesNewRomanPSMT" w:eastAsia="Times New Roman" w:hAnsi="TimesNewRomanPSMT" w:cs="Times New Roman"/>
          <w:color w:val="000000"/>
          <w:kern w:val="0"/>
          <w:sz w:val="28"/>
          <w:szCs w:val="28"/>
          <w:lang w:eastAsia="uk-UA"/>
          <w14:ligatures w14:val="none"/>
        </w:rPr>
        <w:t>комплекс будівель, що розміщується по вулиці Кафедральній 4 в місті Луцьку, зокрема:</w:t>
      </w:r>
    </w:p>
    <w:p w14:paraId="76DB9673" w14:textId="77777777" w:rsidR="000F669D" w:rsidRPr="00617E46" w:rsidRDefault="000F669D" w:rsidP="000F669D">
      <w:pPr>
        <w:tabs>
          <w:tab w:val="left" w:pos="284"/>
        </w:tabs>
        <w:spacing w:after="0" w:line="240" w:lineRule="auto"/>
        <w:ind w:firstLine="567"/>
        <w:jc w:val="both"/>
        <w:rPr>
          <w:rFonts w:ascii="TimesNewRomanPSMT" w:eastAsia="Times New Roman" w:hAnsi="TimesNewRomanPSMT" w:cs="Times New Roman"/>
          <w:color w:val="000000"/>
          <w:kern w:val="0"/>
          <w:sz w:val="28"/>
          <w:szCs w:val="28"/>
          <w:lang w:eastAsia="uk-UA"/>
          <w14:ligatures w14:val="none"/>
        </w:rPr>
      </w:pPr>
      <w:r w:rsidRPr="00617E46">
        <w:rPr>
          <w:rFonts w:ascii="TimesNewRomanPSMT" w:eastAsia="Times New Roman" w:hAnsi="TimesNewRomanPSMT" w:cs="Times New Roman"/>
          <w:color w:val="000000"/>
          <w:kern w:val="0"/>
          <w:sz w:val="28"/>
          <w:szCs w:val="28"/>
          <w:lang w:eastAsia="uk-UA"/>
          <w14:ligatures w14:val="none"/>
        </w:rPr>
        <w:t>-</w:t>
      </w:r>
      <w:r w:rsidRPr="00617E46">
        <w:rPr>
          <w:rFonts w:ascii="TimesNewRomanPSMT" w:eastAsia="Times New Roman" w:hAnsi="TimesNewRomanPSMT" w:cs="Times New Roman"/>
          <w:color w:val="000000"/>
          <w:kern w:val="0"/>
          <w:sz w:val="28"/>
          <w:szCs w:val="28"/>
          <w:lang w:eastAsia="uk-UA"/>
          <w14:ligatures w14:val="none"/>
        </w:rPr>
        <w:tab/>
        <w:t>нежитлова будівля загальною площею 1</w:t>
      </w:r>
      <w:r>
        <w:rPr>
          <w:rFonts w:ascii="TimesNewRomanPSMT" w:eastAsia="Times New Roman" w:hAnsi="TimesNewRomanPSMT" w:cs="Times New Roman" w:hint="eastAsia"/>
          <w:color w:val="000000"/>
          <w:kern w:val="0"/>
          <w:sz w:val="28"/>
          <w:szCs w:val="28"/>
          <w:lang w:eastAsia="uk-UA"/>
          <w14:ligatures w14:val="none"/>
        </w:rPr>
        <w:t> </w:t>
      </w:r>
      <w:r w:rsidRPr="00617E46">
        <w:rPr>
          <w:rFonts w:ascii="TimesNewRomanPSMT" w:eastAsia="Times New Roman" w:hAnsi="TimesNewRomanPSMT" w:cs="Times New Roman"/>
          <w:color w:val="000000"/>
          <w:kern w:val="0"/>
          <w:sz w:val="28"/>
          <w:szCs w:val="28"/>
          <w:lang w:eastAsia="uk-UA"/>
          <w14:ligatures w14:val="none"/>
        </w:rPr>
        <w:t>168,8 квадратних метрів, пам’ятка архітектури місцевого значення початку XX століття, охоронний номер 33-мз;</w:t>
      </w:r>
    </w:p>
    <w:p w14:paraId="6127BE19" w14:textId="77777777" w:rsidR="000F669D" w:rsidRPr="00617E46" w:rsidRDefault="000F669D" w:rsidP="000F669D">
      <w:pPr>
        <w:tabs>
          <w:tab w:val="left" w:pos="284"/>
        </w:tabs>
        <w:spacing w:after="0" w:line="240" w:lineRule="auto"/>
        <w:ind w:firstLine="567"/>
        <w:jc w:val="both"/>
        <w:rPr>
          <w:rFonts w:ascii="TimesNewRomanPSMT" w:eastAsia="Times New Roman" w:hAnsi="TimesNewRomanPSMT" w:cs="Times New Roman"/>
          <w:color w:val="000000"/>
          <w:kern w:val="0"/>
          <w:sz w:val="28"/>
          <w:szCs w:val="28"/>
          <w:lang w:eastAsia="uk-UA"/>
          <w14:ligatures w14:val="none"/>
        </w:rPr>
      </w:pPr>
      <w:r w:rsidRPr="00617E46">
        <w:rPr>
          <w:rFonts w:ascii="TimesNewRomanPSMT" w:eastAsia="Times New Roman" w:hAnsi="TimesNewRomanPSMT" w:cs="Times New Roman"/>
          <w:color w:val="000000"/>
          <w:kern w:val="0"/>
          <w:sz w:val="28"/>
          <w:szCs w:val="28"/>
          <w:lang w:eastAsia="uk-UA"/>
          <w14:ligatures w14:val="none"/>
        </w:rPr>
        <w:t>-</w:t>
      </w:r>
      <w:r w:rsidRPr="00617E46">
        <w:rPr>
          <w:rFonts w:ascii="TimesNewRomanPSMT" w:eastAsia="Times New Roman" w:hAnsi="TimesNewRomanPSMT" w:cs="Times New Roman"/>
          <w:color w:val="000000"/>
          <w:kern w:val="0"/>
          <w:sz w:val="28"/>
          <w:szCs w:val="28"/>
          <w:lang w:eastAsia="uk-UA"/>
          <w14:ligatures w14:val="none"/>
        </w:rPr>
        <w:tab/>
        <w:t xml:space="preserve">будівля гаража загальною площею 428 </w:t>
      </w:r>
      <w:proofErr w:type="spellStart"/>
      <w:r w:rsidRPr="00617E46">
        <w:rPr>
          <w:rFonts w:ascii="TimesNewRomanPSMT" w:eastAsia="Times New Roman" w:hAnsi="TimesNewRomanPSMT" w:cs="Times New Roman"/>
          <w:color w:val="000000"/>
          <w:kern w:val="0"/>
          <w:sz w:val="28"/>
          <w:szCs w:val="28"/>
          <w:lang w:eastAsia="uk-UA"/>
          <w14:ligatures w14:val="none"/>
        </w:rPr>
        <w:t>кв</w:t>
      </w:r>
      <w:proofErr w:type="spellEnd"/>
      <w:r w:rsidRPr="00617E46">
        <w:rPr>
          <w:rFonts w:ascii="TimesNewRomanPSMT" w:eastAsia="Times New Roman" w:hAnsi="TimesNewRomanPSMT" w:cs="Times New Roman"/>
          <w:color w:val="000000"/>
          <w:kern w:val="0"/>
          <w:sz w:val="28"/>
          <w:szCs w:val="28"/>
          <w:lang w:eastAsia="uk-UA"/>
          <w14:ligatures w14:val="none"/>
        </w:rPr>
        <w:t xml:space="preserve">. м. </w:t>
      </w:r>
    </w:p>
    <w:p w14:paraId="4191F616" w14:textId="6901DF78"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Оголошення про проведення Конкурсу</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 оголошення про проведення Конкурсу, опубліковане в </w:t>
      </w:r>
      <w:r w:rsidR="00B97FC8" w:rsidRPr="00EB2078">
        <w:rPr>
          <w:rFonts w:ascii="Times New Roman" w:eastAsia="Times New Roman" w:hAnsi="Times New Roman" w:cs="Times New Roman"/>
          <w:kern w:val="0"/>
          <w:sz w:val="28"/>
          <w:szCs w:val="28"/>
          <w:lang w:eastAsia="uk-UA"/>
          <w14:ligatures w14:val="none"/>
        </w:rPr>
        <w:t>медіа</w:t>
      </w:r>
      <w:r w:rsidRPr="00EB2078">
        <w:rPr>
          <w:rFonts w:ascii="Times New Roman" w:eastAsia="Times New Roman" w:hAnsi="Times New Roman" w:cs="Times New Roman"/>
          <w:kern w:val="0"/>
          <w:sz w:val="28"/>
          <w:szCs w:val="28"/>
          <w:lang w:eastAsia="uk-UA"/>
          <w14:ligatures w14:val="none"/>
        </w:rPr>
        <w:t xml:space="preserve"> та на офіційному веб-сайті </w:t>
      </w:r>
      <w:r w:rsidR="00B97FC8" w:rsidRPr="00EB2078">
        <w:rPr>
          <w:rFonts w:ascii="Times New Roman" w:eastAsia="Times New Roman" w:hAnsi="Times New Roman" w:cs="Times New Roman"/>
          <w:kern w:val="0"/>
          <w:sz w:val="28"/>
          <w:szCs w:val="28"/>
          <w:lang w:eastAsia="uk-UA"/>
          <w14:ligatures w14:val="none"/>
        </w:rPr>
        <w:t>Луцької</w:t>
      </w:r>
      <w:r w:rsidRPr="00EB2078">
        <w:rPr>
          <w:rFonts w:ascii="Times New Roman" w:eastAsia="Times New Roman" w:hAnsi="Times New Roman" w:cs="Times New Roman"/>
          <w:kern w:val="0"/>
          <w:sz w:val="28"/>
          <w:szCs w:val="28"/>
          <w:lang w:eastAsia="uk-UA"/>
          <w14:ligatures w14:val="none"/>
        </w:rPr>
        <w:t xml:space="preserve"> міської ради, яке містить відомості про Конкурс, передбачені Законодавством України;</w:t>
      </w:r>
    </w:p>
    <w:p w14:paraId="000C5D83" w14:textId="533397F6"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Переможець Конкурсу</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 Учасник Конкурсу з найкращою Пропозицією (який запропонував найкращі умови здійснення ДПП відповідно до Умов Конкурсу), обраний для укладення Договору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w:t>
      </w:r>
    </w:p>
    <w:p w14:paraId="1C91E888" w14:textId="018445C1" w:rsidR="00B97FC8"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Претендент</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юридичні особи (резиденти та/або нерезиденти) або об’єднання таких юридичних осіб (резидентів та/або нерезидентів), які в процедурі попереднього відбору (</w:t>
      </w:r>
      <w:proofErr w:type="spellStart"/>
      <w:r w:rsidRPr="00EB2078">
        <w:rPr>
          <w:rFonts w:ascii="Times New Roman" w:eastAsia="Times New Roman" w:hAnsi="Times New Roman" w:cs="Times New Roman"/>
          <w:kern w:val="0"/>
          <w:sz w:val="28"/>
          <w:szCs w:val="28"/>
          <w:lang w:eastAsia="uk-UA"/>
          <w14:ligatures w14:val="none"/>
        </w:rPr>
        <w:t>прекваліфікації</w:t>
      </w:r>
      <w:proofErr w:type="spellEnd"/>
      <w:r w:rsidRPr="00EB2078">
        <w:rPr>
          <w:rFonts w:ascii="Times New Roman" w:eastAsia="Times New Roman" w:hAnsi="Times New Roman" w:cs="Times New Roman"/>
          <w:kern w:val="0"/>
          <w:sz w:val="28"/>
          <w:szCs w:val="28"/>
          <w:lang w:eastAsia="uk-UA"/>
          <w14:ligatures w14:val="none"/>
        </w:rPr>
        <w:t xml:space="preserve">) подали в установленому державним партнером порядку </w:t>
      </w:r>
      <w:r w:rsidR="00A85521" w:rsidRPr="00EB2078">
        <w:rPr>
          <w:rFonts w:ascii="Times New Roman" w:eastAsia="Times New Roman" w:hAnsi="Times New Roman" w:cs="Times New Roman"/>
          <w:kern w:val="0"/>
          <w:sz w:val="28"/>
          <w:szCs w:val="28"/>
          <w:lang w:eastAsia="uk-UA"/>
          <w14:ligatures w14:val="none"/>
        </w:rPr>
        <w:t>З</w:t>
      </w:r>
      <w:r w:rsidRPr="00EB2078">
        <w:rPr>
          <w:rFonts w:ascii="Times New Roman" w:eastAsia="Times New Roman" w:hAnsi="Times New Roman" w:cs="Times New Roman"/>
          <w:kern w:val="0"/>
          <w:sz w:val="28"/>
          <w:szCs w:val="28"/>
          <w:lang w:eastAsia="uk-UA"/>
          <w14:ligatures w14:val="none"/>
        </w:rPr>
        <w:t>аявку на участь у Конкурсі.</w:t>
      </w:r>
    </w:p>
    <w:p w14:paraId="4ED5EED7" w14:textId="17FE9474"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Приватний Партнер</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переможець Конкурсу та Сторона Договору ДПП</w:t>
      </w:r>
    </w:p>
    <w:p w14:paraId="4A61FE04" w14:textId="77777777" w:rsidR="00906E75" w:rsidRPr="00EB2078" w:rsidRDefault="00906E75"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Реєстр документів</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оформлений належним чином документ для реєстрації заявок і конкурсних пропозицій та інших документів, що надходять на адресу конкурсної комісії.</w:t>
      </w:r>
    </w:p>
    <w:p w14:paraId="16818109" w14:textId="62C89BD1"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Уповноважені особи претендента/учасника</w:t>
      </w:r>
      <w:r w:rsidRPr="00EB2078">
        <w:rPr>
          <w:rFonts w:ascii="Times New Roman" w:eastAsia="Times New Roman" w:hAnsi="Times New Roman" w:cs="Times New Roman"/>
          <w:i/>
          <w:iCs/>
          <w:kern w:val="0"/>
          <w:sz w:val="28"/>
          <w:szCs w:val="28"/>
          <w:lang w:eastAsia="uk-UA"/>
          <w14:ligatures w14:val="none"/>
        </w:rPr>
        <w:t xml:space="preserve"> – </w:t>
      </w:r>
      <w:r w:rsidRPr="00EB2078">
        <w:rPr>
          <w:rFonts w:ascii="Times New Roman" w:eastAsia="Times New Roman" w:hAnsi="Times New Roman" w:cs="Times New Roman"/>
          <w:kern w:val="0"/>
          <w:sz w:val="28"/>
          <w:szCs w:val="28"/>
          <w:lang w:eastAsia="uk-UA"/>
          <w14:ligatures w14:val="none"/>
        </w:rPr>
        <w:t xml:space="preserve">особи, яким у встановленому </w:t>
      </w:r>
      <w:r w:rsidR="00906E75" w:rsidRPr="00EB2078">
        <w:rPr>
          <w:rFonts w:ascii="Times New Roman" w:eastAsia="Times New Roman" w:hAnsi="Times New Roman" w:cs="Times New Roman"/>
          <w:kern w:val="0"/>
          <w:sz w:val="28"/>
          <w:szCs w:val="28"/>
          <w:lang w:eastAsia="uk-UA"/>
          <w14:ligatures w14:val="none"/>
        </w:rPr>
        <w:t>порядку</w:t>
      </w:r>
      <w:r w:rsidRPr="00EB2078">
        <w:rPr>
          <w:rFonts w:ascii="Times New Roman" w:eastAsia="Times New Roman" w:hAnsi="Times New Roman" w:cs="Times New Roman"/>
          <w:kern w:val="0"/>
          <w:sz w:val="28"/>
          <w:szCs w:val="28"/>
          <w:lang w:eastAsia="uk-UA"/>
          <w14:ligatures w14:val="none"/>
        </w:rPr>
        <w:t xml:space="preserve"> надані повноваження щодо здійснення певних процедурних дій у зв’язку з проведенням конкурсу.</w:t>
      </w:r>
    </w:p>
    <w:p w14:paraId="52145EE5" w14:textId="14578C70" w:rsidR="00906E75"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Учасник</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Претендент, який за результатами процедури попереднього відбору (</w:t>
      </w:r>
      <w:proofErr w:type="spellStart"/>
      <w:r w:rsidRPr="00EB2078">
        <w:rPr>
          <w:rFonts w:ascii="Times New Roman" w:eastAsia="Times New Roman" w:hAnsi="Times New Roman" w:cs="Times New Roman"/>
          <w:kern w:val="0"/>
          <w:sz w:val="28"/>
          <w:szCs w:val="28"/>
          <w:lang w:eastAsia="uk-UA"/>
          <w14:ligatures w14:val="none"/>
        </w:rPr>
        <w:t>прекваліфікації</w:t>
      </w:r>
      <w:proofErr w:type="spellEnd"/>
      <w:r w:rsidRPr="00EB2078">
        <w:rPr>
          <w:rFonts w:ascii="Times New Roman" w:eastAsia="Times New Roman" w:hAnsi="Times New Roman" w:cs="Times New Roman"/>
          <w:kern w:val="0"/>
          <w:sz w:val="28"/>
          <w:szCs w:val="28"/>
          <w:lang w:eastAsia="uk-UA"/>
          <w14:ligatures w14:val="none"/>
        </w:rPr>
        <w:t>) в установленому державним партнером порядку допущений до участі в Конкурсі, сплатив реєстраційний внесок та уклав з державним партнером договір про конфіденційність наданої інформації (в разі потреби).</w:t>
      </w:r>
    </w:p>
    <w:p w14:paraId="113D43F2" w14:textId="76644C97" w:rsidR="00C612AD"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Інші терміни та вирази, не визначені в цій конкурсній документації, уживаються в значенні, визначеному законодавством України, зокрема: Законами України «Про державно-приватне партнерство», «Про концесію», «Про захист економічної конкуренції», Постановами Кабінету Міністрів України від 11 квітня 2011 року №384 «Деякі питання організації здійснення державно-приватного партнерства» та 16 лютого 2011 року №232 «Про затвердження Методики виявлення ризиків здійснення державно-приватного партнерства, їх оцінки та визначення форми управління ними».</w:t>
      </w:r>
    </w:p>
    <w:p w14:paraId="72780029" w14:textId="77777777" w:rsidR="00C612AD" w:rsidRPr="00EB2078" w:rsidRDefault="00C612AD"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FBB38CE" w14:textId="17DDE93D" w:rsidR="007748A8" w:rsidRPr="00EB2078" w:rsidRDefault="007748A8">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3646D8DF"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6FAC385"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D2B9D5B"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D40964F"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1D31E0D"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B34D242"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472F96E"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09D7C76F"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60A91F7"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E8E83C0"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C61407B"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9F37F75"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D6D7E01" w14:textId="51ABC80C" w:rsidR="007748A8" w:rsidRPr="00EB2078" w:rsidRDefault="007748A8" w:rsidP="007748A8">
      <w:pPr>
        <w:spacing w:after="0" w:line="240" w:lineRule="auto"/>
        <w:ind w:firstLine="567"/>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ІІ</w:t>
      </w:r>
    </w:p>
    <w:p w14:paraId="0C879F51" w14:textId="77777777" w:rsidR="007748A8" w:rsidRPr="00EB2078" w:rsidRDefault="007748A8" w:rsidP="007748A8">
      <w:pPr>
        <w:spacing w:after="0" w:line="240" w:lineRule="auto"/>
        <w:ind w:firstLine="567"/>
        <w:jc w:val="center"/>
        <w:rPr>
          <w:rFonts w:ascii="Times New Roman" w:eastAsia="Times New Roman" w:hAnsi="Times New Roman" w:cs="Times New Roman"/>
          <w:caps/>
          <w:kern w:val="0"/>
          <w:sz w:val="36"/>
          <w:szCs w:val="36"/>
          <w:lang w:eastAsia="uk-UA"/>
          <w14:ligatures w14:val="none"/>
        </w:rPr>
      </w:pPr>
    </w:p>
    <w:p w14:paraId="69A02D47" w14:textId="40F5F9A0" w:rsidR="007748A8" w:rsidRPr="00EB2078" w:rsidRDefault="007748A8" w:rsidP="007748A8">
      <w:pPr>
        <w:spacing w:after="0" w:line="240" w:lineRule="auto"/>
        <w:ind w:firstLine="567"/>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Умови проведення конкурсу на здійснення державно-приватного партнерства проєкту</w:t>
      </w:r>
    </w:p>
    <w:p w14:paraId="374978E4" w14:textId="25D4A3E4" w:rsidR="00C612AD" w:rsidRPr="00EB2078" w:rsidRDefault="007748A8" w:rsidP="007748A8">
      <w:pPr>
        <w:spacing w:after="0" w:line="240" w:lineRule="auto"/>
        <w:ind w:firstLine="567"/>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«Реставрація з пристосуванням та управління нежитловим приміщенням, що розташоване за адресою вул. Кафедральна, 4 в м. Луцьку»</w:t>
      </w:r>
    </w:p>
    <w:p w14:paraId="4DA0D702" w14:textId="2E654B75" w:rsidR="007748A8" w:rsidRPr="00EB2078" w:rsidRDefault="007748A8">
      <w:pP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br w:type="page"/>
      </w:r>
    </w:p>
    <w:p w14:paraId="08FEF450" w14:textId="77777777" w:rsidR="007748A8" w:rsidRPr="00EB2078" w:rsidRDefault="007748A8" w:rsidP="007748A8">
      <w:pPr>
        <w:spacing w:after="0" w:line="240" w:lineRule="auto"/>
        <w:jc w:val="center"/>
        <w:rPr>
          <w:rFonts w:ascii="Times New Roman" w:hAnsi="Times New Roman" w:cs="Times New Roman"/>
          <w:b/>
          <w:bCs/>
          <w:sz w:val="28"/>
          <w:szCs w:val="28"/>
        </w:rPr>
      </w:pPr>
      <w:r w:rsidRPr="00EB2078">
        <w:rPr>
          <w:rFonts w:ascii="Times New Roman" w:hAnsi="Times New Roman" w:cs="Times New Roman"/>
          <w:b/>
          <w:bCs/>
          <w:sz w:val="28"/>
          <w:szCs w:val="28"/>
        </w:rPr>
        <w:lastRenderedPageBreak/>
        <w:t xml:space="preserve">Умови проведення конкурсу </w:t>
      </w:r>
      <w:bookmarkStart w:id="1" w:name="_Hlk138024343"/>
      <w:r w:rsidRPr="00EB2078">
        <w:rPr>
          <w:rFonts w:ascii="Times New Roman" w:hAnsi="Times New Roman" w:cs="Times New Roman"/>
          <w:b/>
          <w:bCs/>
          <w:sz w:val="28"/>
          <w:szCs w:val="28"/>
        </w:rPr>
        <w:t>на здійснення державно-приватного партнерства проєкту «Реставрація з пристосуванням та управління нежитловим приміщенням, що розташоване за адресою вул. Кафедральна, 4 в м. Луцьку»</w:t>
      </w:r>
    </w:p>
    <w:bookmarkEnd w:id="1"/>
    <w:p w14:paraId="37EF50F1" w14:textId="77777777" w:rsidR="007748A8" w:rsidRPr="00EB2078" w:rsidRDefault="007748A8" w:rsidP="007748A8">
      <w:pPr>
        <w:spacing w:after="0" w:line="240" w:lineRule="auto"/>
        <w:rPr>
          <w:rFonts w:ascii="Times New Roman" w:hAnsi="Times New Roman" w:cs="Times New Roman"/>
          <w:sz w:val="28"/>
          <w:szCs w:val="28"/>
        </w:rPr>
      </w:pPr>
    </w:p>
    <w:p w14:paraId="1C79F8C0" w14:textId="77777777" w:rsidR="00021C22" w:rsidRPr="00EB2078" w:rsidRDefault="00021C22" w:rsidP="007748A8">
      <w:pPr>
        <w:spacing w:after="0" w:line="240" w:lineRule="auto"/>
        <w:rPr>
          <w:rFonts w:ascii="Times New Roman" w:hAnsi="Times New Roman" w:cs="Times New Roman"/>
          <w:sz w:val="28"/>
          <w:szCs w:val="28"/>
        </w:rPr>
      </w:pPr>
    </w:p>
    <w:p w14:paraId="73010A02" w14:textId="77777777" w:rsidR="007748A8" w:rsidRPr="00EB2078" w:rsidRDefault="007748A8" w:rsidP="007748A8">
      <w:pPr>
        <w:tabs>
          <w:tab w:val="left" w:pos="993"/>
        </w:tabs>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 Опис об’єкта державно-приватного партнерства.</w:t>
      </w:r>
    </w:p>
    <w:p w14:paraId="09E9F47A" w14:textId="686336EA" w:rsidR="007748A8" w:rsidRPr="00EB2078" w:rsidRDefault="007748A8" w:rsidP="007748A8">
      <w:pPr>
        <w:tabs>
          <w:tab w:val="left" w:pos="993"/>
        </w:tabs>
        <w:spacing w:after="0" w:line="240" w:lineRule="auto"/>
        <w:ind w:firstLine="567"/>
        <w:jc w:val="both"/>
        <w:rPr>
          <w:rFonts w:ascii="Times New Roman" w:hAnsi="Times New Roman" w:cs="Times New Roman"/>
          <w:sz w:val="28"/>
          <w:szCs w:val="28"/>
        </w:rPr>
      </w:pPr>
      <w:bookmarkStart w:id="2" w:name="_Hlk138099690"/>
      <w:r w:rsidRPr="00EB2078">
        <w:rPr>
          <w:rFonts w:ascii="Times New Roman" w:eastAsia="Times New Roman" w:hAnsi="Times New Roman" w:cs="Times New Roman"/>
          <w:kern w:val="0"/>
          <w:sz w:val="28"/>
          <w:szCs w:val="28"/>
          <w:lang w:eastAsia="uk-UA"/>
          <w14:ligatures w14:val="none"/>
        </w:rPr>
        <w:t xml:space="preserve">1.1. Об’єктом державно-приватного партнерства </w:t>
      </w:r>
      <w:bookmarkStart w:id="3" w:name="_Hlk138206796"/>
      <w:r w:rsidR="00F00FF8">
        <w:rPr>
          <w:rFonts w:ascii="Times New Roman" w:eastAsia="Times New Roman" w:hAnsi="Times New Roman" w:cs="Times New Roman"/>
          <w:kern w:val="0"/>
          <w:sz w:val="28"/>
          <w:szCs w:val="28"/>
          <w:lang w:eastAsia="uk-UA"/>
          <w14:ligatures w14:val="none"/>
        </w:rPr>
        <w:t xml:space="preserve">(далі – Об’єкт ДПП) </w:t>
      </w:r>
      <w:r w:rsidRPr="00EB2078">
        <w:rPr>
          <w:rFonts w:ascii="Times New Roman" w:eastAsia="Times New Roman" w:hAnsi="Times New Roman" w:cs="Times New Roman"/>
          <w:kern w:val="0"/>
          <w:sz w:val="28"/>
          <w:szCs w:val="28"/>
          <w:lang w:eastAsia="uk-UA"/>
          <w14:ligatures w14:val="none"/>
        </w:rPr>
        <w:t xml:space="preserve">є </w:t>
      </w:r>
      <w:bookmarkStart w:id="4" w:name="_Hlk138169321"/>
      <w:r w:rsidRPr="00EB2078">
        <w:rPr>
          <w:rFonts w:ascii="Times New Roman" w:hAnsi="Times New Roman" w:cs="Times New Roman"/>
          <w:sz w:val="28"/>
          <w:szCs w:val="28"/>
        </w:rPr>
        <w:t xml:space="preserve">комплекс будівель, що розміщується по вулиці </w:t>
      </w:r>
      <w:hyperlink r:id="rId7" w:tooltip="Вулиця Кафедральна (Луцьк)" w:history="1">
        <w:r w:rsidRPr="00EB2078">
          <w:rPr>
            <w:rFonts w:ascii="Times New Roman" w:hAnsi="Times New Roman" w:cs="Times New Roman"/>
            <w:sz w:val="28"/>
            <w:szCs w:val="28"/>
          </w:rPr>
          <w:t>Кафедральній</w:t>
        </w:r>
      </w:hyperlink>
      <w:r w:rsidRPr="00EB2078">
        <w:rPr>
          <w:rFonts w:ascii="Times New Roman" w:hAnsi="Times New Roman" w:cs="Times New Roman"/>
          <w:sz w:val="28"/>
          <w:szCs w:val="28"/>
        </w:rPr>
        <w:t> 4 в місті Луцьку</w:t>
      </w:r>
      <w:bookmarkEnd w:id="3"/>
      <w:r w:rsidRPr="00EB2078">
        <w:rPr>
          <w:rFonts w:ascii="Times New Roman" w:hAnsi="Times New Roman" w:cs="Times New Roman"/>
          <w:sz w:val="28"/>
          <w:szCs w:val="28"/>
        </w:rPr>
        <w:t>, зокрема:</w:t>
      </w:r>
    </w:p>
    <w:p w14:paraId="6F54A8A3" w14:textId="77777777" w:rsidR="007748A8" w:rsidRPr="00EB2078" w:rsidRDefault="007748A8" w:rsidP="007748A8">
      <w:pPr>
        <w:pStyle w:val="a3"/>
        <w:numPr>
          <w:ilvl w:val="0"/>
          <w:numId w:val="1"/>
        </w:numPr>
        <w:tabs>
          <w:tab w:val="left" w:pos="993"/>
        </w:tabs>
        <w:spacing w:after="0" w:line="240" w:lineRule="auto"/>
        <w:ind w:left="0" w:firstLine="567"/>
        <w:jc w:val="both"/>
        <w:rPr>
          <w:rFonts w:ascii="Times New Roman" w:hAnsi="Times New Roman" w:cs="Times New Roman"/>
          <w:sz w:val="28"/>
          <w:szCs w:val="28"/>
        </w:rPr>
      </w:pPr>
      <w:bookmarkStart w:id="5" w:name="_Hlk138225749"/>
      <w:r w:rsidRPr="00EB2078">
        <w:rPr>
          <w:rFonts w:ascii="Times New Roman" w:hAnsi="Times New Roman" w:cs="Times New Roman"/>
          <w:sz w:val="28"/>
          <w:szCs w:val="28"/>
        </w:rPr>
        <w:t>нежитлова будівля загальною площею 1 168,8 квадратних метрів, пам’ятка архітектури місцевого значення початку XX століття, охоронний номер 33-мз;</w:t>
      </w:r>
    </w:p>
    <w:p w14:paraId="1DD65786" w14:textId="77777777" w:rsidR="007748A8" w:rsidRPr="00EB2078" w:rsidRDefault="007748A8" w:rsidP="007748A8">
      <w:pPr>
        <w:pStyle w:val="a3"/>
        <w:numPr>
          <w:ilvl w:val="0"/>
          <w:numId w:val="1"/>
        </w:numPr>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будівля гаража загальною площею 428 </w:t>
      </w:r>
      <w:r w:rsidRPr="00EB2078">
        <w:rPr>
          <w:rFonts w:ascii="Times New Roman" w:eastAsia="Times New Roman" w:hAnsi="Times New Roman" w:cs="Times New Roman"/>
          <w:kern w:val="0"/>
          <w:sz w:val="28"/>
          <w:szCs w:val="28"/>
          <w:lang w:eastAsia="uk-UA"/>
          <w14:ligatures w14:val="none"/>
        </w:rPr>
        <w:t>квадратних метрів</w:t>
      </w:r>
      <w:r w:rsidRPr="00EB2078">
        <w:rPr>
          <w:rFonts w:ascii="Times New Roman" w:hAnsi="Times New Roman" w:cs="Times New Roman"/>
          <w:sz w:val="28"/>
          <w:szCs w:val="28"/>
        </w:rPr>
        <w:t>.</w:t>
      </w:r>
      <w:bookmarkEnd w:id="5"/>
      <w:r w:rsidRPr="00EB2078">
        <w:rPr>
          <w:rFonts w:ascii="Times New Roman" w:hAnsi="Times New Roman" w:cs="Times New Roman"/>
          <w:sz w:val="28"/>
          <w:szCs w:val="28"/>
        </w:rPr>
        <w:t xml:space="preserve"> </w:t>
      </w:r>
    </w:p>
    <w:bookmarkEnd w:id="4"/>
    <w:p w14:paraId="42E86F25" w14:textId="1F2493BB" w:rsidR="007748A8" w:rsidRPr="00EB2078" w:rsidRDefault="007748A8" w:rsidP="007748A8">
      <w:pPr>
        <w:tabs>
          <w:tab w:val="left" w:pos="993"/>
        </w:tabs>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 Місце розташування об’єкт</w:t>
      </w:r>
      <w:r w:rsidR="00F864B9">
        <w:rPr>
          <w:rFonts w:ascii="Times New Roman" w:eastAsia="Times New Roman" w:hAnsi="Times New Roman" w:cs="Times New Roman"/>
          <w:kern w:val="0"/>
          <w:sz w:val="28"/>
          <w:szCs w:val="28"/>
          <w:lang w:eastAsia="uk-UA"/>
          <w14:ligatures w14:val="none"/>
        </w:rPr>
        <w:t>а</w:t>
      </w:r>
      <w:r w:rsidRPr="00EB2078">
        <w:rPr>
          <w:rFonts w:ascii="Times New Roman" w:eastAsia="Times New Roman" w:hAnsi="Times New Roman" w:cs="Times New Roman"/>
          <w:kern w:val="0"/>
          <w:sz w:val="28"/>
          <w:szCs w:val="28"/>
          <w:lang w:eastAsia="uk-UA"/>
          <w14:ligatures w14:val="none"/>
        </w:rPr>
        <w:t xml:space="preserve"> ДПП: </w:t>
      </w:r>
      <w:r w:rsidRPr="00EB2078">
        <w:rPr>
          <w:rFonts w:ascii="Times New Roman" w:hAnsi="Times New Roman" w:cs="Times New Roman"/>
          <w:sz w:val="28"/>
          <w:szCs w:val="28"/>
        </w:rPr>
        <w:t xml:space="preserve">вулиця </w:t>
      </w:r>
      <w:hyperlink r:id="rId8" w:tooltip="Вулиця Кафедральна (Луцьк)" w:history="1">
        <w:r w:rsidRPr="00EB2078">
          <w:rPr>
            <w:rFonts w:ascii="Times New Roman" w:hAnsi="Times New Roman" w:cs="Times New Roman"/>
            <w:sz w:val="28"/>
            <w:szCs w:val="28"/>
          </w:rPr>
          <w:t>Кафедральн</w:t>
        </w:r>
      </w:hyperlink>
      <w:r w:rsidRPr="00EB2078">
        <w:rPr>
          <w:rFonts w:ascii="Times New Roman" w:hAnsi="Times New Roman" w:cs="Times New Roman"/>
          <w:sz w:val="28"/>
          <w:szCs w:val="28"/>
        </w:rPr>
        <w:t>а, будинок 4, місто Луцьк, Україна.</w:t>
      </w:r>
    </w:p>
    <w:bookmarkEnd w:id="2"/>
    <w:p w14:paraId="69FCB282" w14:textId="6BC87554" w:rsidR="007748A8" w:rsidRPr="00EB2078" w:rsidRDefault="007748A8" w:rsidP="007748A8">
      <w:pPr>
        <w:tabs>
          <w:tab w:val="left" w:pos="1276"/>
        </w:tabs>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1.3. </w:t>
      </w:r>
      <w:r w:rsidRPr="00EB2078">
        <w:rPr>
          <w:rFonts w:ascii="Times New Roman" w:hAnsi="Times New Roman" w:cs="Times New Roman"/>
          <w:sz w:val="28"/>
          <w:szCs w:val="28"/>
        </w:rPr>
        <w:t xml:space="preserve">Загальні технічні характеристики </w:t>
      </w:r>
      <w:r w:rsidR="00F00FF8">
        <w:rPr>
          <w:rFonts w:ascii="Times New Roman" w:eastAsia="Times New Roman" w:hAnsi="Times New Roman" w:cs="Times New Roman"/>
          <w:kern w:val="0"/>
          <w:sz w:val="28"/>
          <w:szCs w:val="28"/>
          <w:lang w:eastAsia="uk-UA"/>
          <w14:ligatures w14:val="none"/>
        </w:rPr>
        <w:t>об’єкта</w:t>
      </w:r>
      <w:r w:rsidRPr="00EB2078">
        <w:rPr>
          <w:rFonts w:ascii="Times New Roman" w:eastAsia="Times New Roman" w:hAnsi="Times New Roman" w:cs="Times New Roman"/>
          <w:kern w:val="0"/>
          <w:sz w:val="28"/>
          <w:szCs w:val="28"/>
          <w:lang w:eastAsia="uk-UA"/>
          <w14:ligatures w14:val="none"/>
        </w:rPr>
        <w:t xml:space="preserve"> ДПП:</w:t>
      </w:r>
    </w:p>
    <w:p w14:paraId="1E591DCA" w14:textId="77777777" w:rsidR="007748A8" w:rsidRPr="00EB2078" w:rsidRDefault="007748A8" w:rsidP="007748A8">
      <w:pPr>
        <w:tabs>
          <w:tab w:val="left" w:pos="1276"/>
        </w:tabs>
        <w:spacing w:after="0" w:line="240" w:lineRule="auto"/>
        <w:ind w:firstLine="567"/>
        <w:rPr>
          <w:rFonts w:ascii="Times New Roman" w:hAnsi="Times New Roman" w:cs="Times New Roman"/>
          <w:sz w:val="28"/>
          <w:szCs w:val="28"/>
        </w:rPr>
      </w:pPr>
      <w:r w:rsidRPr="00EB2078">
        <w:rPr>
          <w:rFonts w:ascii="Times New Roman" w:hAnsi="Times New Roman" w:cs="Times New Roman"/>
          <w:sz w:val="28"/>
          <w:szCs w:val="28"/>
        </w:rPr>
        <w:t>Характеристики нежитлової будівлі загальною площею 1 168,8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w:t>
      </w:r>
    </w:p>
    <w:tbl>
      <w:tblPr>
        <w:tblStyle w:val="a5"/>
        <w:tblW w:w="0" w:type="auto"/>
        <w:tblLook w:val="04A0" w:firstRow="1" w:lastRow="0" w:firstColumn="1" w:lastColumn="0" w:noHBand="0" w:noVBand="1"/>
      </w:tblPr>
      <w:tblGrid>
        <w:gridCol w:w="4706"/>
        <w:gridCol w:w="4786"/>
      </w:tblGrid>
      <w:tr w:rsidR="00B97FC8" w:rsidRPr="00EB2078" w14:paraId="446AF211" w14:textId="77777777" w:rsidTr="00A2791D">
        <w:trPr>
          <w:trHeight w:val="76"/>
        </w:trPr>
        <w:tc>
          <w:tcPr>
            <w:tcW w:w="4706" w:type="dxa"/>
            <w:shd w:val="clear" w:color="auto" w:fill="auto"/>
            <w:vAlign w:val="center"/>
          </w:tcPr>
          <w:p w14:paraId="5BD88BD3"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1D78F565"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B97FC8" w:rsidRPr="00EB2078" w14:paraId="20D2803C" w14:textId="77777777" w:rsidTr="00A2791D">
        <w:trPr>
          <w:trHeight w:val="20"/>
        </w:trPr>
        <w:tc>
          <w:tcPr>
            <w:tcW w:w="4706" w:type="dxa"/>
            <w:shd w:val="clear" w:color="auto" w:fill="auto"/>
            <w:vAlign w:val="center"/>
          </w:tcPr>
          <w:p w14:paraId="55D54FDD"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Загальна площа,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7365BB61"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1168,8</w:t>
            </w:r>
          </w:p>
        </w:tc>
      </w:tr>
      <w:tr w:rsidR="00B97FC8" w:rsidRPr="00EB2078" w14:paraId="3ECBDCC9" w14:textId="77777777" w:rsidTr="00A2791D">
        <w:tc>
          <w:tcPr>
            <w:tcW w:w="4706" w:type="dxa"/>
            <w:shd w:val="clear" w:color="auto" w:fill="auto"/>
            <w:vAlign w:val="center"/>
          </w:tcPr>
          <w:p w14:paraId="468E4B59"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Корисна площа,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5BED6F18"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1105,6</w:t>
            </w:r>
          </w:p>
        </w:tc>
      </w:tr>
      <w:tr w:rsidR="00B97FC8" w:rsidRPr="00EB2078" w14:paraId="49C5EE40" w14:textId="77777777" w:rsidTr="00A2791D">
        <w:tc>
          <w:tcPr>
            <w:tcW w:w="4706" w:type="dxa"/>
            <w:shd w:val="clear" w:color="auto" w:fill="auto"/>
            <w:vAlign w:val="center"/>
          </w:tcPr>
          <w:p w14:paraId="2DE1E888"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Площа забудови,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4EA27742"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702,2</w:t>
            </w:r>
          </w:p>
        </w:tc>
      </w:tr>
      <w:tr w:rsidR="00B97FC8" w:rsidRPr="00EB2078" w14:paraId="00A93319" w14:textId="77777777" w:rsidTr="00A2791D">
        <w:tc>
          <w:tcPr>
            <w:tcW w:w="4706" w:type="dxa"/>
            <w:shd w:val="clear" w:color="auto" w:fill="auto"/>
            <w:vAlign w:val="center"/>
          </w:tcPr>
          <w:p w14:paraId="4951EDD5"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Поверховість, </w:t>
            </w:r>
            <w:proofErr w:type="spellStart"/>
            <w:r w:rsidRPr="00EB2078">
              <w:rPr>
                <w:rFonts w:ascii="Times New Roman" w:hAnsi="Times New Roman" w:cs="Times New Roman"/>
                <w:sz w:val="28"/>
                <w:szCs w:val="28"/>
                <w:lang w:val="uk-UA"/>
              </w:rPr>
              <w:t>пов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671DE363"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w:t>
            </w:r>
          </w:p>
        </w:tc>
      </w:tr>
      <w:tr w:rsidR="00B97FC8" w:rsidRPr="00EB2078" w14:paraId="40795A7E" w14:textId="77777777" w:rsidTr="00A2791D">
        <w:tc>
          <w:tcPr>
            <w:tcW w:w="4706" w:type="dxa"/>
            <w:shd w:val="clear" w:color="auto" w:fill="auto"/>
            <w:vAlign w:val="center"/>
          </w:tcPr>
          <w:p w14:paraId="7619E94C"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кількість приміщень</w:t>
            </w:r>
          </w:p>
        </w:tc>
        <w:tc>
          <w:tcPr>
            <w:tcW w:w="4786" w:type="dxa"/>
            <w:shd w:val="clear" w:color="auto" w:fill="auto"/>
            <w:vAlign w:val="center"/>
          </w:tcPr>
          <w:p w14:paraId="5B17F0AF"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89</w:t>
            </w:r>
          </w:p>
        </w:tc>
      </w:tr>
      <w:tr w:rsidR="00B97FC8" w:rsidRPr="00EB2078" w14:paraId="5564DB1F" w14:textId="77777777" w:rsidTr="00A2791D">
        <w:tc>
          <w:tcPr>
            <w:tcW w:w="4706" w:type="dxa"/>
            <w:shd w:val="clear" w:color="auto" w:fill="auto"/>
            <w:vAlign w:val="center"/>
          </w:tcPr>
          <w:p w14:paraId="0A91635A"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Висота приміщень, м</w:t>
            </w:r>
          </w:p>
        </w:tc>
        <w:tc>
          <w:tcPr>
            <w:tcW w:w="4786" w:type="dxa"/>
            <w:shd w:val="clear" w:color="auto" w:fill="auto"/>
            <w:vAlign w:val="center"/>
          </w:tcPr>
          <w:p w14:paraId="069D236E"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3,33</w:t>
            </w:r>
          </w:p>
        </w:tc>
      </w:tr>
      <w:tr w:rsidR="00B97FC8" w:rsidRPr="00EB2078" w14:paraId="1179ED2C" w14:textId="77777777" w:rsidTr="00A2791D">
        <w:tc>
          <w:tcPr>
            <w:tcW w:w="4706" w:type="dxa"/>
            <w:shd w:val="clear" w:color="auto" w:fill="auto"/>
            <w:vAlign w:val="center"/>
          </w:tcPr>
          <w:p w14:paraId="19371BE4"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Будівельний об’єм, м. куб.</w:t>
            </w:r>
          </w:p>
        </w:tc>
        <w:tc>
          <w:tcPr>
            <w:tcW w:w="4786" w:type="dxa"/>
            <w:shd w:val="clear" w:color="auto" w:fill="auto"/>
            <w:vAlign w:val="center"/>
          </w:tcPr>
          <w:p w14:paraId="7235B552"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5 373</w:t>
            </w:r>
          </w:p>
        </w:tc>
      </w:tr>
      <w:tr w:rsidR="00B97FC8" w:rsidRPr="00EB2078" w14:paraId="4B219BC0" w14:textId="77777777" w:rsidTr="00A2791D">
        <w:tc>
          <w:tcPr>
            <w:tcW w:w="4706" w:type="dxa"/>
            <w:shd w:val="clear" w:color="auto" w:fill="auto"/>
            <w:vAlign w:val="center"/>
          </w:tcPr>
          <w:p w14:paraId="0D8C777F"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Земельна ділянка 0710100000:11:142:0020, га</w:t>
            </w:r>
          </w:p>
        </w:tc>
        <w:tc>
          <w:tcPr>
            <w:tcW w:w="4786" w:type="dxa"/>
            <w:shd w:val="clear" w:color="auto" w:fill="auto"/>
            <w:vAlign w:val="center"/>
          </w:tcPr>
          <w:p w14:paraId="60D0F3B0"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0,132</w:t>
            </w:r>
          </w:p>
        </w:tc>
      </w:tr>
    </w:tbl>
    <w:p w14:paraId="6360F568" w14:textId="77777777" w:rsidR="007748A8" w:rsidRPr="00EB2078" w:rsidRDefault="007748A8" w:rsidP="007748A8">
      <w:pPr>
        <w:pStyle w:val="a3"/>
        <w:spacing w:after="0" w:line="240" w:lineRule="auto"/>
        <w:ind w:left="0" w:firstLine="567"/>
        <w:jc w:val="center"/>
        <w:rPr>
          <w:rFonts w:ascii="Times New Roman" w:hAnsi="Times New Roman" w:cs="Times New Roman"/>
          <w:bCs/>
          <w:sz w:val="28"/>
          <w:szCs w:val="28"/>
        </w:rPr>
      </w:pPr>
      <w:r w:rsidRPr="00EB2078">
        <w:rPr>
          <w:rFonts w:ascii="Times New Roman" w:hAnsi="Times New Roman" w:cs="Times New Roman"/>
          <w:bCs/>
          <w:sz w:val="28"/>
          <w:szCs w:val="28"/>
        </w:rPr>
        <w:t>Конструктивні елементи:</w:t>
      </w:r>
    </w:p>
    <w:tbl>
      <w:tblPr>
        <w:tblStyle w:val="a5"/>
        <w:tblW w:w="0" w:type="auto"/>
        <w:tblLook w:val="04A0" w:firstRow="1" w:lastRow="0" w:firstColumn="1" w:lastColumn="0" w:noHBand="0" w:noVBand="1"/>
      </w:tblPr>
      <w:tblGrid>
        <w:gridCol w:w="4706"/>
        <w:gridCol w:w="4786"/>
      </w:tblGrid>
      <w:tr w:rsidR="00B97FC8" w:rsidRPr="00EB2078" w14:paraId="680D5F00" w14:textId="77777777" w:rsidTr="00A2791D">
        <w:trPr>
          <w:trHeight w:val="76"/>
        </w:trPr>
        <w:tc>
          <w:tcPr>
            <w:tcW w:w="4706" w:type="dxa"/>
            <w:shd w:val="clear" w:color="auto" w:fill="auto"/>
            <w:vAlign w:val="center"/>
          </w:tcPr>
          <w:p w14:paraId="19B37CC3"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15C6007C"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B97FC8" w:rsidRPr="00EB2078" w14:paraId="2AF8530D" w14:textId="77777777" w:rsidTr="00A2791D">
        <w:trPr>
          <w:trHeight w:val="20"/>
        </w:trPr>
        <w:tc>
          <w:tcPr>
            <w:tcW w:w="4706" w:type="dxa"/>
            <w:shd w:val="clear" w:color="auto" w:fill="auto"/>
            <w:vAlign w:val="center"/>
          </w:tcPr>
          <w:p w14:paraId="6402678D"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Стіни</w:t>
            </w:r>
          </w:p>
        </w:tc>
        <w:tc>
          <w:tcPr>
            <w:tcW w:w="4786" w:type="dxa"/>
            <w:shd w:val="clear" w:color="auto" w:fill="auto"/>
            <w:vAlign w:val="center"/>
          </w:tcPr>
          <w:p w14:paraId="4B4B8349"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B97FC8" w:rsidRPr="00EB2078" w14:paraId="51FB2BAB" w14:textId="77777777" w:rsidTr="00A2791D">
        <w:tc>
          <w:tcPr>
            <w:tcW w:w="4706" w:type="dxa"/>
            <w:shd w:val="clear" w:color="auto" w:fill="auto"/>
            <w:vAlign w:val="center"/>
          </w:tcPr>
          <w:p w14:paraId="1396D0CC"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Перекриття</w:t>
            </w:r>
          </w:p>
        </w:tc>
        <w:tc>
          <w:tcPr>
            <w:tcW w:w="4786" w:type="dxa"/>
            <w:shd w:val="clear" w:color="auto" w:fill="auto"/>
            <w:vAlign w:val="center"/>
          </w:tcPr>
          <w:p w14:paraId="1BD4E8FE"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Дерев’яні , Залізобетон монолітний</w:t>
            </w:r>
          </w:p>
        </w:tc>
      </w:tr>
      <w:tr w:rsidR="00B97FC8" w:rsidRPr="00EB2078" w14:paraId="3D7FECBB" w14:textId="77777777" w:rsidTr="00A2791D">
        <w:tc>
          <w:tcPr>
            <w:tcW w:w="4706" w:type="dxa"/>
            <w:shd w:val="clear" w:color="auto" w:fill="auto"/>
            <w:vAlign w:val="center"/>
          </w:tcPr>
          <w:p w14:paraId="2BC71F55"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Фундамент</w:t>
            </w:r>
          </w:p>
        </w:tc>
        <w:tc>
          <w:tcPr>
            <w:tcW w:w="4786" w:type="dxa"/>
            <w:shd w:val="clear" w:color="auto" w:fill="auto"/>
            <w:vAlign w:val="center"/>
          </w:tcPr>
          <w:p w14:paraId="1109BC0D"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B97FC8" w:rsidRPr="00EB2078" w14:paraId="122AEFCC" w14:textId="77777777" w:rsidTr="00A2791D">
        <w:tc>
          <w:tcPr>
            <w:tcW w:w="4706" w:type="dxa"/>
            <w:shd w:val="clear" w:color="auto" w:fill="auto"/>
            <w:vAlign w:val="center"/>
          </w:tcPr>
          <w:p w14:paraId="6FA989A3"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Підлога</w:t>
            </w:r>
          </w:p>
        </w:tc>
        <w:tc>
          <w:tcPr>
            <w:tcW w:w="4786" w:type="dxa"/>
            <w:shd w:val="clear" w:color="auto" w:fill="auto"/>
            <w:vAlign w:val="center"/>
          </w:tcPr>
          <w:p w14:paraId="56122BE6"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Дошка , Паркет , Цемент , Лінолеум</w:t>
            </w:r>
          </w:p>
        </w:tc>
      </w:tr>
      <w:tr w:rsidR="00B97FC8" w:rsidRPr="00EB2078" w14:paraId="01AF53F4" w14:textId="77777777" w:rsidTr="00A2791D">
        <w:tc>
          <w:tcPr>
            <w:tcW w:w="4706" w:type="dxa"/>
            <w:shd w:val="clear" w:color="auto" w:fill="auto"/>
            <w:vAlign w:val="center"/>
          </w:tcPr>
          <w:p w14:paraId="143E2567"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Покриття</w:t>
            </w:r>
          </w:p>
        </w:tc>
        <w:tc>
          <w:tcPr>
            <w:tcW w:w="4786" w:type="dxa"/>
            <w:shd w:val="clear" w:color="auto" w:fill="auto"/>
            <w:vAlign w:val="center"/>
          </w:tcPr>
          <w:p w14:paraId="2F2D8E0D"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Залізо</w:t>
            </w:r>
          </w:p>
        </w:tc>
      </w:tr>
      <w:tr w:rsidR="00B97FC8" w:rsidRPr="00EB2078" w14:paraId="5D29A7E0" w14:textId="77777777" w:rsidTr="00A2791D">
        <w:tc>
          <w:tcPr>
            <w:tcW w:w="4706" w:type="dxa"/>
            <w:shd w:val="clear" w:color="auto" w:fill="auto"/>
            <w:vAlign w:val="center"/>
          </w:tcPr>
          <w:p w14:paraId="3E347934"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Сходи</w:t>
            </w:r>
          </w:p>
        </w:tc>
        <w:tc>
          <w:tcPr>
            <w:tcW w:w="4786" w:type="dxa"/>
            <w:shd w:val="clear" w:color="auto" w:fill="auto"/>
            <w:vAlign w:val="center"/>
          </w:tcPr>
          <w:p w14:paraId="7E1A9742"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Дерев'яні , Бетонні</w:t>
            </w:r>
          </w:p>
        </w:tc>
      </w:tr>
    </w:tbl>
    <w:p w14:paraId="221A219B" w14:textId="77777777" w:rsidR="007748A8" w:rsidRPr="00EB2078" w:rsidRDefault="007748A8" w:rsidP="007748A8">
      <w:pPr>
        <w:pStyle w:val="a3"/>
        <w:spacing w:after="0" w:line="240" w:lineRule="auto"/>
        <w:ind w:left="0" w:firstLine="567"/>
        <w:jc w:val="center"/>
        <w:rPr>
          <w:rFonts w:ascii="Times New Roman" w:hAnsi="Times New Roman" w:cs="Times New Roman"/>
          <w:bCs/>
          <w:sz w:val="28"/>
          <w:szCs w:val="28"/>
        </w:rPr>
      </w:pPr>
      <w:r w:rsidRPr="00EB2078">
        <w:rPr>
          <w:rFonts w:ascii="Times New Roman" w:hAnsi="Times New Roman" w:cs="Times New Roman"/>
          <w:bCs/>
          <w:sz w:val="28"/>
          <w:szCs w:val="28"/>
        </w:rPr>
        <w:t>Інженерне обладнання:</w:t>
      </w:r>
    </w:p>
    <w:tbl>
      <w:tblPr>
        <w:tblStyle w:val="a5"/>
        <w:tblW w:w="0" w:type="auto"/>
        <w:tblLook w:val="04A0" w:firstRow="1" w:lastRow="0" w:firstColumn="1" w:lastColumn="0" w:noHBand="0" w:noVBand="1"/>
      </w:tblPr>
      <w:tblGrid>
        <w:gridCol w:w="4706"/>
        <w:gridCol w:w="4786"/>
      </w:tblGrid>
      <w:tr w:rsidR="00B97FC8" w:rsidRPr="00EB2078" w14:paraId="3AAF417F" w14:textId="77777777" w:rsidTr="00A2791D">
        <w:trPr>
          <w:trHeight w:val="76"/>
        </w:trPr>
        <w:tc>
          <w:tcPr>
            <w:tcW w:w="4706" w:type="dxa"/>
            <w:shd w:val="clear" w:color="auto" w:fill="auto"/>
            <w:vAlign w:val="center"/>
          </w:tcPr>
          <w:p w14:paraId="5F87F9FE"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7E8E786F"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B97FC8" w:rsidRPr="00EB2078" w14:paraId="2550FB3F" w14:textId="77777777" w:rsidTr="00A2791D">
        <w:trPr>
          <w:trHeight w:val="20"/>
        </w:trPr>
        <w:tc>
          <w:tcPr>
            <w:tcW w:w="4706" w:type="dxa"/>
            <w:shd w:val="clear" w:color="auto" w:fill="auto"/>
            <w:vAlign w:val="center"/>
          </w:tcPr>
          <w:p w14:paraId="707072AF"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Опалення </w:t>
            </w:r>
          </w:p>
        </w:tc>
        <w:tc>
          <w:tcPr>
            <w:tcW w:w="4786" w:type="dxa"/>
            <w:shd w:val="clear" w:color="auto" w:fill="auto"/>
            <w:vAlign w:val="center"/>
          </w:tcPr>
          <w:p w14:paraId="24ECA3B4"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Місцеве</w:t>
            </w:r>
          </w:p>
        </w:tc>
      </w:tr>
      <w:tr w:rsidR="00B97FC8" w:rsidRPr="00EB2078" w14:paraId="7FC2DE32" w14:textId="77777777" w:rsidTr="00A2791D">
        <w:tc>
          <w:tcPr>
            <w:tcW w:w="4706" w:type="dxa"/>
            <w:shd w:val="clear" w:color="auto" w:fill="auto"/>
            <w:vAlign w:val="center"/>
          </w:tcPr>
          <w:p w14:paraId="2EC364F9"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Водопостачання</w:t>
            </w:r>
          </w:p>
        </w:tc>
        <w:tc>
          <w:tcPr>
            <w:tcW w:w="4786" w:type="dxa"/>
            <w:shd w:val="clear" w:color="auto" w:fill="auto"/>
            <w:vAlign w:val="center"/>
          </w:tcPr>
          <w:p w14:paraId="19056A11"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B97FC8" w:rsidRPr="00EB2078" w14:paraId="5580B90F" w14:textId="77777777" w:rsidTr="00A2791D">
        <w:tc>
          <w:tcPr>
            <w:tcW w:w="4706" w:type="dxa"/>
            <w:shd w:val="clear" w:color="auto" w:fill="auto"/>
            <w:vAlign w:val="center"/>
          </w:tcPr>
          <w:p w14:paraId="71D32410"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Каналізація</w:t>
            </w:r>
          </w:p>
        </w:tc>
        <w:tc>
          <w:tcPr>
            <w:tcW w:w="4786" w:type="dxa"/>
            <w:shd w:val="clear" w:color="auto" w:fill="auto"/>
            <w:vAlign w:val="center"/>
          </w:tcPr>
          <w:p w14:paraId="4C1B7C69"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B97FC8" w:rsidRPr="00EB2078" w14:paraId="4AC1C3F9" w14:textId="77777777" w:rsidTr="00A2791D">
        <w:tc>
          <w:tcPr>
            <w:tcW w:w="4706" w:type="dxa"/>
            <w:shd w:val="clear" w:color="auto" w:fill="auto"/>
            <w:vAlign w:val="center"/>
          </w:tcPr>
          <w:p w14:paraId="46486A63"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Газопостачання</w:t>
            </w:r>
          </w:p>
        </w:tc>
        <w:tc>
          <w:tcPr>
            <w:tcW w:w="4786" w:type="dxa"/>
            <w:shd w:val="clear" w:color="auto" w:fill="auto"/>
            <w:vAlign w:val="center"/>
          </w:tcPr>
          <w:p w14:paraId="63262E0E"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B97FC8" w:rsidRPr="00EB2078" w14:paraId="15E2C96E" w14:textId="77777777" w:rsidTr="00A2791D">
        <w:tc>
          <w:tcPr>
            <w:tcW w:w="4706" w:type="dxa"/>
            <w:shd w:val="clear" w:color="auto" w:fill="auto"/>
            <w:vAlign w:val="center"/>
          </w:tcPr>
          <w:p w14:paraId="06880F16"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Електропостачання</w:t>
            </w:r>
          </w:p>
        </w:tc>
        <w:tc>
          <w:tcPr>
            <w:tcW w:w="4786" w:type="dxa"/>
            <w:shd w:val="clear" w:color="auto" w:fill="auto"/>
            <w:vAlign w:val="center"/>
          </w:tcPr>
          <w:p w14:paraId="2CB77A7D"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bl>
    <w:p w14:paraId="53380B3C" w14:textId="77777777" w:rsidR="00021C22" w:rsidRPr="00EB2078" w:rsidRDefault="00021C22" w:rsidP="007748A8">
      <w:pPr>
        <w:pStyle w:val="a3"/>
        <w:spacing w:after="0" w:line="240" w:lineRule="auto"/>
        <w:ind w:left="0" w:firstLine="567"/>
        <w:jc w:val="both"/>
        <w:rPr>
          <w:rFonts w:ascii="Times New Roman" w:hAnsi="Times New Roman" w:cs="Times New Roman"/>
          <w:bCs/>
          <w:sz w:val="28"/>
          <w:szCs w:val="28"/>
        </w:rPr>
      </w:pPr>
    </w:p>
    <w:p w14:paraId="1422CB46" w14:textId="77777777" w:rsidR="00021C22" w:rsidRPr="00EB2078" w:rsidRDefault="00021C22" w:rsidP="007748A8">
      <w:pPr>
        <w:pStyle w:val="a3"/>
        <w:spacing w:after="0" w:line="240" w:lineRule="auto"/>
        <w:ind w:left="0" w:firstLine="567"/>
        <w:jc w:val="both"/>
        <w:rPr>
          <w:rFonts w:ascii="Times New Roman" w:hAnsi="Times New Roman" w:cs="Times New Roman"/>
          <w:bCs/>
          <w:sz w:val="28"/>
          <w:szCs w:val="28"/>
        </w:rPr>
      </w:pPr>
    </w:p>
    <w:p w14:paraId="60FDBDA3" w14:textId="77777777" w:rsidR="007748A8" w:rsidRPr="00EB2078" w:rsidRDefault="007748A8" w:rsidP="007748A8">
      <w:pPr>
        <w:pStyle w:val="a3"/>
        <w:spacing w:after="0" w:line="240" w:lineRule="auto"/>
        <w:ind w:left="0" w:firstLine="567"/>
        <w:jc w:val="both"/>
        <w:rPr>
          <w:rFonts w:ascii="Times New Roman" w:hAnsi="Times New Roman" w:cs="Times New Roman"/>
          <w:bCs/>
          <w:sz w:val="28"/>
          <w:szCs w:val="28"/>
        </w:rPr>
      </w:pPr>
      <w:r w:rsidRPr="00EB2078">
        <w:rPr>
          <w:rFonts w:ascii="Times New Roman" w:hAnsi="Times New Roman" w:cs="Times New Roman"/>
          <w:bCs/>
          <w:sz w:val="28"/>
          <w:szCs w:val="28"/>
        </w:rPr>
        <w:t>Загальні характеристики гаража загальною площею 428 м</w:t>
      </w:r>
      <w:r w:rsidRPr="00EB2078">
        <w:rPr>
          <w:rFonts w:ascii="Times New Roman" w:hAnsi="Times New Roman" w:cs="Times New Roman"/>
          <w:bCs/>
          <w:sz w:val="28"/>
          <w:szCs w:val="28"/>
          <w:vertAlign w:val="superscript"/>
        </w:rPr>
        <w:t>2</w:t>
      </w:r>
    </w:p>
    <w:tbl>
      <w:tblPr>
        <w:tblStyle w:val="a5"/>
        <w:tblW w:w="0" w:type="auto"/>
        <w:tblLook w:val="04A0" w:firstRow="1" w:lastRow="0" w:firstColumn="1" w:lastColumn="0" w:noHBand="0" w:noVBand="1"/>
      </w:tblPr>
      <w:tblGrid>
        <w:gridCol w:w="4706"/>
        <w:gridCol w:w="4786"/>
      </w:tblGrid>
      <w:tr w:rsidR="00B97FC8" w:rsidRPr="00EB2078" w14:paraId="20C3067F" w14:textId="77777777" w:rsidTr="00A2791D">
        <w:trPr>
          <w:trHeight w:val="76"/>
        </w:trPr>
        <w:tc>
          <w:tcPr>
            <w:tcW w:w="4706" w:type="dxa"/>
            <w:shd w:val="clear" w:color="auto" w:fill="auto"/>
            <w:vAlign w:val="center"/>
          </w:tcPr>
          <w:p w14:paraId="01610F27"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038F0517"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B97FC8" w:rsidRPr="00EB2078" w14:paraId="02027DCE" w14:textId="77777777" w:rsidTr="00A2791D">
        <w:trPr>
          <w:trHeight w:val="20"/>
        </w:trPr>
        <w:tc>
          <w:tcPr>
            <w:tcW w:w="4706" w:type="dxa"/>
            <w:shd w:val="clear" w:color="auto" w:fill="auto"/>
            <w:vAlign w:val="center"/>
          </w:tcPr>
          <w:p w14:paraId="74DCEB84"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Загальна площа,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5A441C67"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428,0</w:t>
            </w:r>
          </w:p>
        </w:tc>
      </w:tr>
      <w:tr w:rsidR="00B97FC8" w:rsidRPr="00EB2078" w14:paraId="0136E403" w14:textId="77777777" w:rsidTr="00A2791D">
        <w:tc>
          <w:tcPr>
            <w:tcW w:w="4706" w:type="dxa"/>
            <w:shd w:val="clear" w:color="auto" w:fill="auto"/>
            <w:vAlign w:val="center"/>
          </w:tcPr>
          <w:p w14:paraId="34A0E7E8"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Корисна площа гаража,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1BED7F3C"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286,7</w:t>
            </w:r>
          </w:p>
        </w:tc>
      </w:tr>
      <w:tr w:rsidR="00B97FC8" w:rsidRPr="00EB2078" w14:paraId="2461E70D" w14:textId="77777777" w:rsidTr="00A2791D">
        <w:tc>
          <w:tcPr>
            <w:tcW w:w="4706" w:type="dxa"/>
            <w:shd w:val="clear" w:color="auto" w:fill="auto"/>
            <w:vAlign w:val="center"/>
          </w:tcPr>
          <w:p w14:paraId="31D5F7F2"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Поверховість</w:t>
            </w:r>
          </w:p>
        </w:tc>
        <w:tc>
          <w:tcPr>
            <w:tcW w:w="4786" w:type="dxa"/>
            <w:shd w:val="clear" w:color="auto" w:fill="auto"/>
            <w:vAlign w:val="center"/>
          </w:tcPr>
          <w:p w14:paraId="7895C2DF"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w:t>
            </w:r>
          </w:p>
        </w:tc>
      </w:tr>
      <w:tr w:rsidR="00B97FC8" w:rsidRPr="00EB2078" w14:paraId="4F6F8F96" w14:textId="77777777" w:rsidTr="00A2791D">
        <w:tc>
          <w:tcPr>
            <w:tcW w:w="4706" w:type="dxa"/>
            <w:shd w:val="clear" w:color="auto" w:fill="auto"/>
            <w:vAlign w:val="center"/>
          </w:tcPr>
          <w:p w14:paraId="5AE9AD85"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Матеріал стін</w:t>
            </w:r>
          </w:p>
        </w:tc>
        <w:tc>
          <w:tcPr>
            <w:tcW w:w="4786" w:type="dxa"/>
            <w:shd w:val="clear" w:color="auto" w:fill="auto"/>
            <w:vAlign w:val="center"/>
          </w:tcPr>
          <w:p w14:paraId="51B2B250"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B97FC8" w:rsidRPr="00EB2078" w14:paraId="18E19FDB" w14:textId="77777777" w:rsidTr="00A2791D">
        <w:tc>
          <w:tcPr>
            <w:tcW w:w="4706" w:type="dxa"/>
            <w:shd w:val="clear" w:color="auto" w:fill="auto"/>
            <w:vAlign w:val="center"/>
          </w:tcPr>
          <w:p w14:paraId="05E4563F"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Роки побудови</w:t>
            </w:r>
          </w:p>
        </w:tc>
        <w:tc>
          <w:tcPr>
            <w:tcW w:w="4786" w:type="dxa"/>
            <w:shd w:val="clear" w:color="auto" w:fill="auto"/>
            <w:vAlign w:val="center"/>
          </w:tcPr>
          <w:p w14:paraId="23CD5FD1"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1960-70-ті роки</w:t>
            </w:r>
          </w:p>
        </w:tc>
      </w:tr>
    </w:tbl>
    <w:p w14:paraId="22BE609D"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Об’єкти знаходяться у незадовільному технічному стані, на цей час не використовуються. </w:t>
      </w:r>
    </w:p>
    <w:p w14:paraId="7C8D2885" w14:textId="77777777" w:rsidR="007748A8" w:rsidRPr="00EB2078" w:rsidRDefault="007748A8" w:rsidP="007748A8">
      <w:pPr>
        <w:spacing w:after="0" w:line="240" w:lineRule="auto"/>
        <w:ind w:firstLine="567"/>
        <w:jc w:val="both"/>
        <w:rPr>
          <w:rFonts w:ascii="Times New Roman" w:hAnsi="Times New Roman" w:cs="Times New Roman"/>
          <w:sz w:val="28"/>
          <w:szCs w:val="28"/>
        </w:rPr>
      </w:pPr>
      <w:bookmarkStart w:id="6" w:name="_Hlk138225668"/>
      <w:r w:rsidRPr="00EB2078">
        <w:rPr>
          <w:rFonts w:ascii="Times New Roman" w:hAnsi="Times New Roman" w:cs="Times New Roman"/>
          <w:sz w:val="28"/>
          <w:szCs w:val="28"/>
        </w:rPr>
        <w:t>Згідно з витягом з Державного реєстру речових прав на нерухоме майно про реєстрацію права власності від 16.07.2018, індексний номер витягу 130986860, майно належить Луцькій міській територіальній громаді.</w:t>
      </w:r>
    </w:p>
    <w:p w14:paraId="4E586D14"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Реєстраційний номер об’єкта нерухомого майна 1599256707101, дата реєстрації 05.07.2018. </w:t>
      </w:r>
    </w:p>
    <w:bookmarkEnd w:id="6"/>
    <w:p w14:paraId="315D6E5C" w14:textId="77777777" w:rsidR="007748A8" w:rsidRPr="00EB2078" w:rsidRDefault="007748A8" w:rsidP="007748A8">
      <w:pPr>
        <w:tabs>
          <w:tab w:val="left" w:pos="993"/>
        </w:tabs>
        <w:spacing w:after="0" w:line="240" w:lineRule="auto"/>
        <w:ind w:firstLine="567"/>
        <w:jc w:val="both"/>
        <w:rPr>
          <w:rFonts w:ascii="Times New Roman" w:hAnsi="Times New Roman" w:cs="Times New Roman"/>
          <w:bCs/>
          <w:sz w:val="28"/>
          <w:szCs w:val="28"/>
        </w:rPr>
      </w:pPr>
      <w:r w:rsidRPr="00EB2078">
        <w:rPr>
          <w:rFonts w:ascii="Times New Roman" w:hAnsi="Times New Roman" w:cs="Times New Roman"/>
          <w:bCs/>
          <w:sz w:val="28"/>
          <w:szCs w:val="28"/>
        </w:rPr>
        <w:t>1.4. Інформація про земельні ділянки для реалізації проєкту.</w:t>
      </w:r>
    </w:p>
    <w:p w14:paraId="685F8DF2" w14:textId="73DF3DF2" w:rsidR="007748A8" w:rsidRPr="00EB2078" w:rsidRDefault="007748A8" w:rsidP="007748A8">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1.4.1. Нежитлова будівля загальною площею 1 168,8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 xml:space="preserve"> розташована на земельній ділянці комунальної власності площею 0,132 га кадастровим номером 0710100000:11:142:0020.;</w:t>
      </w:r>
    </w:p>
    <w:p w14:paraId="34D5648A" w14:textId="5077E1FA" w:rsidR="007748A8" w:rsidRPr="00EB2078" w:rsidRDefault="007748A8" w:rsidP="004A2594">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1.4.2. Будівлю гаража загальною площею 428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 xml:space="preserve"> розміщено на земельній ділянці комунальної власності орієнтовною площею 0,07 га. Рішенням Луцької міської ради від 22.02.2023 №41/58 Луцькій міській територіальній громаді надано дозвіл на розроблення проєкту землеустрою щодо відведення земельної ділянки для будівництва та обслуговування об'єктів туристичної інфраструктури (03.08 – для будівництва та обслуговування об'єктів туристичної інфраструктури та закладів громадського харчування) на вул. Кафедральній, 4 у м. Луцьку.</w:t>
      </w:r>
    </w:p>
    <w:p w14:paraId="797EE3FC" w14:textId="77777777" w:rsidR="007748A8" w:rsidRPr="00EB2078" w:rsidRDefault="007748A8" w:rsidP="004A2594">
      <w:pPr>
        <w:tabs>
          <w:tab w:val="left" w:pos="993"/>
        </w:tabs>
        <w:spacing w:after="0" w:line="240" w:lineRule="auto"/>
        <w:ind w:firstLine="567"/>
        <w:jc w:val="both"/>
        <w:rPr>
          <w:rFonts w:ascii="Times New Roman" w:hAnsi="Times New Roman" w:cs="Times New Roman"/>
          <w:sz w:val="28"/>
          <w:szCs w:val="28"/>
        </w:rPr>
      </w:pPr>
    </w:p>
    <w:p w14:paraId="13FD434B" w14:textId="77777777" w:rsidR="007748A8" w:rsidRPr="00EB2078" w:rsidRDefault="007748A8" w:rsidP="004A2594">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2. Строк проведення Конкурсу</w:t>
      </w:r>
    </w:p>
    <w:p w14:paraId="760B5AC0"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Конкурс проводиться наступними етапами:</w:t>
      </w:r>
    </w:p>
    <w:p w14:paraId="2CA57508"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оголошення Конкурсу;</w:t>
      </w:r>
    </w:p>
    <w:p w14:paraId="6287825B"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попередній відбір Претендентів (</w:t>
      </w:r>
      <w:proofErr w:type="spellStart"/>
      <w:r w:rsidRPr="00EB2078">
        <w:rPr>
          <w:rFonts w:ascii="Times New Roman" w:eastAsia="Times New Roman" w:hAnsi="Times New Roman" w:cs="Times New Roman"/>
          <w:kern w:val="0"/>
          <w:sz w:val="28"/>
          <w:szCs w:val="28"/>
          <w:lang w:eastAsia="uk-UA"/>
          <w14:ligatures w14:val="none"/>
        </w:rPr>
        <w:t>прекваліфікація</w:t>
      </w:r>
      <w:proofErr w:type="spellEnd"/>
      <w:r w:rsidRPr="00EB2078">
        <w:rPr>
          <w:rFonts w:ascii="Times New Roman" w:eastAsia="Times New Roman" w:hAnsi="Times New Roman" w:cs="Times New Roman"/>
          <w:kern w:val="0"/>
          <w:sz w:val="28"/>
          <w:szCs w:val="28"/>
          <w:lang w:eastAsia="uk-UA"/>
          <w14:ligatures w14:val="none"/>
        </w:rPr>
        <w:t>);</w:t>
      </w:r>
    </w:p>
    <w:p w14:paraId="03A0BDB8"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подання Конкурсних пропозицій Учасниками;</w:t>
      </w:r>
    </w:p>
    <w:p w14:paraId="489AFB75"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оцінка Конкурсних пропозицій та визначення переможця Конкурсу;</w:t>
      </w:r>
    </w:p>
    <w:p w14:paraId="7CAD9982"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укладення Договору державно-приватного партнерства.</w:t>
      </w:r>
    </w:p>
    <w:p w14:paraId="2AE7008C"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Строк проведення Конкурсу не може перевищувати 180 календарних днів з дати закінчення строку подання Заявок на участь в Конкурсі.</w:t>
      </w:r>
    </w:p>
    <w:p w14:paraId="7B0CB91F" w14:textId="77777777" w:rsidR="007748A8" w:rsidRPr="00EB2078" w:rsidRDefault="007748A8" w:rsidP="004A2594">
      <w:pPr>
        <w:shd w:val="clear" w:color="auto" w:fill="FFFFFF"/>
        <w:spacing w:after="0" w:line="240" w:lineRule="auto"/>
        <w:jc w:val="both"/>
        <w:rPr>
          <w:rFonts w:ascii="Times New Roman" w:eastAsia="Times New Roman" w:hAnsi="Times New Roman" w:cs="Times New Roman"/>
          <w:b/>
          <w:bCs/>
          <w:kern w:val="0"/>
          <w:sz w:val="24"/>
          <w:szCs w:val="24"/>
          <w:lang w:eastAsia="uk-UA"/>
          <w14:ligatures w14:val="none"/>
        </w:rPr>
      </w:pPr>
    </w:p>
    <w:p w14:paraId="3226D84B" w14:textId="77777777" w:rsidR="007748A8" w:rsidRPr="00EB2078" w:rsidRDefault="007748A8" w:rsidP="007748A8">
      <w:pPr>
        <w:spacing w:after="0" w:line="240" w:lineRule="auto"/>
        <w:ind w:firstLine="567"/>
        <w:rPr>
          <w:rFonts w:ascii="Times New Roman" w:hAnsi="Times New Roman" w:cs="Times New Roman"/>
          <w:sz w:val="28"/>
          <w:szCs w:val="28"/>
        </w:rPr>
      </w:pPr>
    </w:p>
    <w:p w14:paraId="17447CC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b/>
          <w:bCs/>
          <w:sz w:val="28"/>
          <w:szCs w:val="28"/>
        </w:rPr>
        <w:t xml:space="preserve">3. </w:t>
      </w:r>
      <w:r w:rsidRPr="00EB2078">
        <w:rPr>
          <w:rFonts w:ascii="Times New Roman" w:eastAsia="Times New Roman" w:hAnsi="Times New Roman" w:cs="Times New Roman"/>
          <w:b/>
          <w:bCs/>
          <w:kern w:val="0"/>
          <w:sz w:val="28"/>
          <w:szCs w:val="28"/>
          <w:lang w:eastAsia="uk-UA"/>
          <w14:ligatures w14:val="none"/>
        </w:rPr>
        <w:t>Загальний опис вимог до кваліфікації Претендентів та критеріїв обрання переможця Конкурсу.</w:t>
      </w:r>
    </w:p>
    <w:p w14:paraId="3974B038"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 Загальний опис вимог до кваліфікації Претендентів та критеріїв обрання переможця Конкурсу</w:t>
      </w:r>
    </w:p>
    <w:p w14:paraId="4C9935D3"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3.1.1. До участі в Конкурсі допускаються Учасники, які:</w:t>
      </w:r>
    </w:p>
    <w:p w14:paraId="2CB2C58E" w14:textId="581C4603"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lastRenderedPageBreak/>
        <w:t xml:space="preserve">1) мають щонайменше </w:t>
      </w:r>
      <w:r w:rsidR="009D727A">
        <w:rPr>
          <w:rFonts w:ascii="Times New Roman" w:hAnsi="Times New Roman" w:cs="Times New Roman"/>
          <w:sz w:val="28"/>
          <w:szCs w:val="28"/>
        </w:rPr>
        <w:t>3</w:t>
      </w:r>
      <w:r w:rsidRPr="00EB2078">
        <w:rPr>
          <w:rFonts w:ascii="Times New Roman" w:hAnsi="Times New Roman" w:cs="Times New Roman"/>
          <w:sz w:val="28"/>
          <w:szCs w:val="28"/>
        </w:rPr>
        <w:t xml:space="preserve"> (</w:t>
      </w:r>
      <w:r w:rsidR="009D727A">
        <w:rPr>
          <w:rFonts w:ascii="Times New Roman" w:hAnsi="Times New Roman" w:cs="Times New Roman"/>
          <w:sz w:val="28"/>
          <w:szCs w:val="28"/>
        </w:rPr>
        <w:t>три</w:t>
      </w:r>
      <w:r w:rsidRPr="00EB2078">
        <w:rPr>
          <w:rFonts w:ascii="Times New Roman" w:hAnsi="Times New Roman" w:cs="Times New Roman"/>
          <w:sz w:val="28"/>
          <w:szCs w:val="28"/>
        </w:rPr>
        <w:t xml:space="preserve">) послідовні роки </w:t>
      </w:r>
      <w:bookmarkStart w:id="7" w:name="_Hlk138164996"/>
      <w:r w:rsidRPr="00EB2078">
        <w:rPr>
          <w:rFonts w:ascii="Times New Roman" w:hAnsi="Times New Roman" w:cs="Times New Roman"/>
          <w:sz w:val="28"/>
          <w:szCs w:val="28"/>
        </w:rPr>
        <w:t>досвіду управління щонайменше одним закладом готельного господарства чи подібним засобом тимчасового розміщування</w:t>
      </w:r>
      <w:bookmarkEnd w:id="7"/>
      <w:r w:rsidRPr="00EB2078">
        <w:rPr>
          <w:rFonts w:ascii="Times New Roman" w:hAnsi="Times New Roman" w:cs="Times New Roman"/>
          <w:sz w:val="28"/>
          <w:szCs w:val="28"/>
        </w:rPr>
        <w:t xml:space="preserve"> </w:t>
      </w:r>
      <w:r w:rsidRPr="00EB2078">
        <w:rPr>
          <w:rFonts w:ascii="Times New Roman" w:eastAsia="Times New Roman" w:hAnsi="Times New Roman" w:cs="Times New Roman"/>
          <w:kern w:val="0"/>
          <w:sz w:val="28"/>
          <w:szCs w:val="28"/>
          <w:lang w:eastAsia="uk-UA"/>
          <w14:ligatures w14:val="none"/>
        </w:rPr>
        <w:t xml:space="preserve">та мати сукупний річний обсяг надання послуг щонайменше </w:t>
      </w:r>
      <w:r w:rsidR="009D727A">
        <w:rPr>
          <w:rFonts w:ascii="Times New Roman" w:eastAsia="Times New Roman" w:hAnsi="Times New Roman" w:cs="Times New Roman"/>
          <w:kern w:val="0"/>
          <w:sz w:val="28"/>
          <w:szCs w:val="28"/>
          <w:lang w:eastAsia="uk-UA"/>
          <w14:ligatures w14:val="none"/>
        </w:rPr>
        <w:t>50</w:t>
      </w:r>
      <w:r w:rsidRPr="00EB2078">
        <w:rPr>
          <w:rFonts w:ascii="Times New Roman" w:eastAsia="Times New Roman" w:hAnsi="Times New Roman" w:cs="Times New Roman"/>
          <w:kern w:val="0"/>
          <w:sz w:val="28"/>
          <w:szCs w:val="28"/>
          <w:lang w:eastAsia="uk-UA"/>
          <w14:ligatures w14:val="none"/>
        </w:rPr>
        <w:t>00</w:t>
      </w:r>
      <w:r w:rsidR="00837A95">
        <w:rPr>
          <w:rFonts w:ascii="Times New Roman" w:eastAsia="Times New Roman" w:hAnsi="Times New Roman" w:cs="Times New Roman"/>
          <w:kern w:val="0"/>
          <w:sz w:val="28"/>
          <w:szCs w:val="28"/>
          <w:lang w:eastAsia="uk-UA"/>
          <w14:ligatures w14:val="none"/>
        </w:rPr>
        <w:t xml:space="preserve"> (п’яти тисячам)</w:t>
      </w:r>
      <w:r w:rsidRPr="00EB2078">
        <w:rPr>
          <w:rFonts w:ascii="Times New Roman" w:eastAsia="Times New Roman" w:hAnsi="Times New Roman" w:cs="Times New Roman"/>
          <w:kern w:val="0"/>
          <w:sz w:val="28"/>
          <w:szCs w:val="28"/>
          <w:lang w:eastAsia="uk-UA"/>
          <w14:ligatures w14:val="none"/>
        </w:rPr>
        <w:t xml:space="preserve"> постояльц</w:t>
      </w:r>
      <w:r w:rsidR="00837A95">
        <w:rPr>
          <w:rFonts w:ascii="Times New Roman" w:eastAsia="Times New Roman" w:hAnsi="Times New Roman" w:cs="Times New Roman"/>
          <w:kern w:val="0"/>
          <w:sz w:val="28"/>
          <w:szCs w:val="28"/>
          <w:lang w:eastAsia="uk-UA"/>
          <w14:ligatures w14:val="none"/>
        </w:rPr>
        <w:t>ів</w:t>
      </w:r>
      <w:r w:rsidRPr="00EB2078">
        <w:rPr>
          <w:rFonts w:ascii="Times New Roman" w:eastAsia="Times New Roman" w:hAnsi="Times New Roman" w:cs="Times New Roman"/>
          <w:kern w:val="0"/>
          <w:sz w:val="28"/>
          <w:szCs w:val="28"/>
          <w:lang w:eastAsia="uk-UA"/>
          <w14:ligatures w14:val="none"/>
        </w:rPr>
        <w:t xml:space="preserve"> на рік. При цьому жоден відповідний вид діяльності не був припинений уповноваженим органом влади у зв'язку з будь-якою подією;</w:t>
      </w:r>
    </w:p>
    <w:p w14:paraId="6151B39F" w14:textId="73132FF2"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мають </w:t>
      </w:r>
      <w:bookmarkStart w:id="8" w:name="_Hlk138165857"/>
      <w:r w:rsidRPr="00EB2078">
        <w:rPr>
          <w:rFonts w:ascii="Times New Roman" w:eastAsia="Times New Roman" w:hAnsi="Times New Roman" w:cs="Times New Roman"/>
          <w:kern w:val="0"/>
          <w:sz w:val="28"/>
          <w:szCs w:val="28"/>
          <w:lang w:eastAsia="uk-UA"/>
          <w14:ligatures w14:val="none"/>
        </w:rPr>
        <w:t xml:space="preserve">досвід здійснення протягом </w:t>
      </w:r>
      <w:r w:rsidR="009D727A">
        <w:rPr>
          <w:rFonts w:ascii="Times New Roman" w:eastAsia="Times New Roman" w:hAnsi="Times New Roman" w:cs="Times New Roman"/>
          <w:kern w:val="0"/>
          <w:sz w:val="28"/>
          <w:szCs w:val="28"/>
          <w:lang w:eastAsia="uk-UA"/>
          <w14:ligatures w14:val="none"/>
        </w:rPr>
        <w:t>3</w:t>
      </w:r>
      <w:r w:rsidRPr="00EB2078">
        <w:rPr>
          <w:rFonts w:ascii="Times New Roman" w:eastAsia="Times New Roman" w:hAnsi="Times New Roman" w:cs="Times New Roman"/>
          <w:kern w:val="0"/>
          <w:sz w:val="28"/>
          <w:szCs w:val="28"/>
          <w:lang w:eastAsia="uk-UA"/>
          <w14:ligatures w14:val="none"/>
        </w:rPr>
        <w:t xml:space="preserve"> (</w:t>
      </w:r>
      <w:r w:rsidR="009D727A">
        <w:rPr>
          <w:rFonts w:ascii="Times New Roman" w:eastAsia="Times New Roman" w:hAnsi="Times New Roman" w:cs="Times New Roman"/>
          <w:kern w:val="0"/>
          <w:sz w:val="28"/>
          <w:szCs w:val="28"/>
          <w:lang w:eastAsia="uk-UA"/>
          <w14:ligatures w14:val="none"/>
        </w:rPr>
        <w:t>трьох</w:t>
      </w:r>
      <w:r w:rsidRPr="00EB2078">
        <w:rPr>
          <w:rFonts w:ascii="Times New Roman" w:eastAsia="Times New Roman" w:hAnsi="Times New Roman" w:cs="Times New Roman"/>
          <w:kern w:val="0"/>
          <w:sz w:val="28"/>
          <w:szCs w:val="28"/>
          <w:lang w:eastAsia="uk-UA"/>
          <w14:ligatures w14:val="none"/>
        </w:rPr>
        <w:t>) послідовних років діяльності із надання послуг у сфері ресторанного господарства, надання послуг харчування чи постачання гарячих страв</w:t>
      </w:r>
      <w:bookmarkEnd w:id="8"/>
      <w:r w:rsidRPr="00EB2078">
        <w:rPr>
          <w:rFonts w:ascii="Times New Roman" w:eastAsia="Times New Roman" w:hAnsi="Times New Roman" w:cs="Times New Roman"/>
          <w:kern w:val="0"/>
          <w:sz w:val="28"/>
          <w:szCs w:val="28"/>
          <w:lang w:eastAsia="uk-UA"/>
          <w14:ligatures w14:val="none"/>
        </w:rPr>
        <w:t>;</w:t>
      </w:r>
    </w:p>
    <w:p w14:paraId="1664CF34" w14:textId="7731F068"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 можуть забезпечити необхідне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обладнання та матеріально-технічну базу, що дозволяє виконати у повному обсязі усі умови Договору ДПП, зокрема, обладнання та матеріальну технічну базу, що дозволяє надавати послуги, передбачені </w:t>
      </w:r>
      <w:proofErr w:type="spellStart"/>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ом</w:t>
      </w:r>
      <w:proofErr w:type="spellEnd"/>
      <w:r w:rsidRPr="00EB2078">
        <w:rPr>
          <w:rFonts w:ascii="Times New Roman" w:eastAsia="Times New Roman" w:hAnsi="Times New Roman" w:cs="Times New Roman"/>
          <w:kern w:val="0"/>
          <w:sz w:val="28"/>
          <w:szCs w:val="28"/>
          <w:lang w:eastAsia="uk-UA"/>
          <w14:ligatures w14:val="none"/>
        </w:rPr>
        <w:t>;</w:t>
      </w:r>
    </w:p>
    <w:p w14:paraId="346DBBB5" w14:textId="0DAE5CED"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 можуть залучити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працівників відповідної кваліфікації, які мають необхідні знання та досвід, зокрема, працівників з досвідом у сфері надання послуг у сфері </w:t>
      </w:r>
      <w:proofErr w:type="spellStart"/>
      <w:r w:rsidRPr="00EB2078">
        <w:rPr>
          <w:rFonts w:ascii="Times New Roman" w:eastAsia="Times New Roman" w:hAnsi="Times New Roman" w:cs="Times New Roman"/>
          <w:kern w:val="0"/>
          <w:sz w:val="28"/>
          <w:szCs w:val="28"/>
          <w:lang w:eastAsia="uk-UA"/>
          <w14:ligatures w14:val="none"/>
        </w:rPr>
        <w:t>готельно</w:t>
      </w:r>
      <w:proofErr w:type="spellEnd"/>
      <w:r w:rsidRPr="00EB2078">
        <w:rPr>
          <w:rFonts w:ascii="Times New Roman" w:eastAsia="Times New Roman" w:hAnsi="Times New Roman" w:cs="Times New Roman"/>
          <w:kern w:val="0"/>
          <w:sz w:val="28"/>
          <w:szCs w:val="28"/>
          <w:lang w:eastAsia="uk-UA"/>
          <w14:ligatures w14:val="none"/>
        </w:rPr>
        <w:t xml:space="preserve">-ресторанного господарства на обладнанні, використання якого у </w:t>
      </w:r>
      <w:proofErr w:type="spellStart"/>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і</w:t>
      </w:r>
      <w:proofErr w:type="spellEnd"/>
      <w:r w:rsidRPr="00EB2078">
        <w:rPr>
          <w:rFonts w:ascii="Times New Roman" w:eastAsia="Times New Roman" w:hAnsi="Times New Roman" w:cs="Times New Roman"/>
          <w:kern w:val="0"/>
          <w:sz w:val="28"/>
          <w:szCs w:val="28"/>
          <w:lang w:eastAsia="uk-UA"/>
          <w14:ligatures w14:val="none"/>
        </w:rPr>
        <w:t xml:space="preserve"> передбачається Учасником Конкурсу;</w:t>
      </w:r>
    </w:p>
    <w:p w14:paraId="70C6E2F8" w14:textId="42FBA989"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5) мають фінансову спроможність реалізувати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зокрема:</w:t>
      </w:r>
    </w:p>
    <w:p w14:paraId="18FE4A98"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задовільний фінансово-майновий стан;</w:t>
      </w:r>
    </w:p>
    <w:p w14:paraId="6E805E7E"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підтвердження наявності чи можливості залучення фінансування, що підтверджується наявністю ліквідних активів або підтвердженням банку чи іншою фізичною / юридичною особою готовності надати Учаснику позику.</w:t>
      </w:r>
    </w:p>
    <w:p w14:paraId="5674AC28" w14:textId="77777777" w:rsidR="007748A8" w:rsidRPr="00EB2078" w:rsidRDefault="007748A8" w:rsidP="004A2594">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3.2 Критерії обрання переможця Конкурсу</w:t>
      </w:r>
    </w:p>
    <w:p w14:paraId="4A8E051F" w14:textId="62360662" w:rsidR="00883BA5"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9" w:name="_Hlk138693777"/>
      <w:r w:rsidRPr="00EB2078">
        <w:rPr>
          <w:rFonts w:ascii="Times New Roman" w:eastAsia="Times New Roman" w:hAnsi="Times New Roman" w:cs="Times New Roman"/>
          <w:kern w:val="0"/>
          <w:sz w:val="28"/>
          <w:szCs w:val="28"/>
          <w:lang w:eastAsia="uk-UA"/>
          <w14:ligatures w14:val="none"/>
        </w:rPr>
        <w:t xml:space="preserve">3.2.1. Переможцем Конкурсу визначається Учасник, </w:t>
      </w:r>
      <w:r w:rsidR="00883BA5">
        <w:rPr>
          <w:rFonts w:ascii="Times New Roman" w:eastAsia="Times New Roman" w:hAnsi="Times New Roman" w:cs="Times New Roman"/>
          <w:kern w:val="0"/>
          <w:sz w:val="28"/>
          <w:szCs w:val="28"/>
          <w:lang w:eastAsia="uk-UA"/>
          <w14:ligatures w14:val="none"/>
        </w:rPr>
        <w:t xml:space="preserve">який набрав найбільшу кількість балів </w:t>
      </w:r>
      <w:r w:rsidR="00883BA5" w:rsidRPr="00A75DB9">
        <w:rPr>
          <w:rFonts w:ascii="Times New Roman" w:eastAsia="Times New Roman" w:hAnsi="Times New Roman" w:cs="Times New Roman"/>
          <w:kern w:val="0"/>
          <w:sz w:val="28"/>
          <w:szCs w:val="28"/>
          <w:lang w:eastAsia="uk-UA"/>
          <w14:ligatures w14:val="none"/>
        </w:rPr>
        <w:t>відповідно до зважених коефіцієнтів</w:t>
      </w:r>
      <w:r w:rsidR="00883BA5">
        <w:rPr>
          <w:rFonts w:ascii="Times New Roman" w:eastAsia="Times New Roman" w:hAnsi="Times New Roman" w:cs="Times New Roman"/>
          <w:kern w:val="0"/>
          <w:sz w:val="28"/>
          <w:szCs w:val="28"/>
          <w:lang w:eastAsia="uk-UA"/>
          <w14:ligatures w14:val="none"/>
        </w:rPr>
        <w:t xml:space="preserve"> за трьома групами критеріїв:</w:t>
      </w:r>
    </w:p>
    <w:p w14:paraId="508B281E" w14:textId="773F9B55" w:rsidR="00883BA5" w:rsidRPr="00EB2078" w:rsidRDefault="00883BA5" w:rsidP="00883BA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 </w:t>
      </w:r>
      <w:r w:rsidR="007467FF">
        <w:rPr>
          <w:rFonts w:ascii="Times New Roman" w:eastAsia="Times New Roman" w:hAnsi="Times New Roman" w:cs="Times New Roman"/>
          <w:kern w:val="0"/>
          <w:sz w:val="28"/>
          <w:szCs w:val="28"/>
          <w:lang w:eastAsia="uk-UA"/>
          <w14:ligatures w14:val="none"/>
        </w:rPr>
        <w:t>к</w:t>
      </w:r>
      <w:r w:rsidRPr="00EB2078">
        <w:rPr>
          <w:rFonts w:ascii="Times New Roman" w:eastAsia="Times New Roman" w:hAnsi="Times New Roman" w:cs="Times New Roman"/>
          <w:kern w:val="0"/>
          <w:sz w:val="28"/>
          <w:szCs w:val="28"/>
          <w:lang w:eastAsia="uk-UA"/>
          <w14:ligatures w14:val="none"/>
        </w:rPr>
        <w:t>ритерії інженерно-технічного характеру;</w:t>
      </w:r>
    </w:p>
    <w:p w14:paraId="058EF5CC" w14:textId="7E36B1A2" w:rsidR="00883BA5" w:rsidRPr="00EB2078" w:rsidRDefault="00883BA5" w:rsidP="00883BA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w:t>
      </w:r>
      <w:r w:rsidR="007467FF">
        <w:rPr>
          <w:rFonts w:ascii="Times New Roman" w:eastAsia="Times New Roman" w:hAnsi="Times New Roman" w:cs="Times New Roman"/>
          <w:kern w:val="0"/>
          <w:sz w:val="28"/>
          <w:szCs w:val="28"/>
          <w:lang w:eastAsia="uk-UA"/>
          <w14:ligatures w14:val="none"/>
        </w:rPr>
        <w:t>к</w:t>
      </w:r>
      <w:r w:rsidRPr="00EB2078">
        <w:rPr>
          <w:rFonts w:ascii="Times New Roman" w:eastAsia="Times New Roman" w:hAnsi="Times New Roman" w:cs="Times New Roman"/>
          <w:kern w:val="0"/>
          <w:sz w:val="28"/>
          <w:szCs w:val="28"/>
          <w:lang w:eastAsia="uk-UA"/>
          <w14:ligatures w14:val="none"/>
        </w:rPr>
        <w:t>ритерії фінансового та комерційного характеру;</w:t>
      </w:r>
    </w:p>
    <w:p w14:paraId="58783FFE" w14:textId="0A84FA75" w:rsidR="00883BA5" w:rsidRPr="00EB2078" w:rsidRDefault="00883BA5" w:rsidP="00883BA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 </w:t>
      </w:r>
      <w:r w:rsidR="007467FF">
        <w:rPr>
          <w:rFonts w:ascii="Times New Roman" w:eastAsia="Times New Roman" w:hAnsi="Times New Roman" w:cs="Times New Roman"/>
          <w:kern w:val="0"/>
          <w:sz w:val="28"/>
          <w:szCs w:val="28"/>
          <w:lang w:eastAsia="uk-UA"/>
          <w14:ligatures w14:val="none"/>
        </w:rPr>
        <w:t>к</w:t>
      </w:r>
      <w:r w:rsidRPr="00EB2078">
        <w:rPr>
          <w:rFonts w:ascii="Times New Roman" w:eastAsia="Times New Roman" w:hAnsi="Times New Roman" w:cs="Times New Roman"/>
          <w:kern w:val="0"/>
          <w:sz w:val="28"/>
          <w:szCs w:val="28"/>
          <w:lang w:eastAsia="uk-UA"/>
          <w14:ligatures w14:val="none"/>
        </w:rPr>
        <w:t>ритерії екологічного та соціального характеру.</w:t>
      </w:r>
    </w:p>
    <w:p w14:paraId="54FD5FAF" w14:textId="7C9B66F6"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D727A">
        <w:rPr>
          <w:rFonts w:ascii="Times New Roman" w:eastAsia="Times New Roman" w:hAnsi="Times New Roman" w:cs="Times New Roman"/>
          <w:kern w:val="0"/>
          <w:sz w:val="28"/>
          <w:szCs w:val="28"/>
          <w:lang w:eastAsia="uk-UA"/>
          <w14:ligatures w14:val="none"/>
        </w:rPr>
        <w:t xml:space="preserve">Оцінка Конкурсних пропозицій здійснюється відповідно до </w:t>
      </w:r>
      <w:r w:rsidR="00883BA5">
        <w:rPr>
          <w:rFonts w:ascii="Times New Roman" w:eastAsia="Times New Roman" w:hAnsi="Times New Roman" w:cs="Times New Roman"/>
          <w:kern w:val="0"/>
          <w:sz w:val="28"/>
          <w:szCs w:val="28"/>
          <w:lang w:eastAsia="uk-UA"/>
          <w14:ligatures w14:val="none"/>
        </w:rPr>
        <w:t>«</w:t>
      </w:r>
      <w:r w:rsidRPr="009D727A">
        <w:rPr>
          <w:rFonts w:ascii="Times New Roman" w:eastAsia="Times New Roman" w:hAnsi="Times New Roman" w:cs="Times New Roman"/>
          <w:kern w:val="0"/>
          <w:sz w:val="28"/>
          <w:szCs w:val="28"/>
          <w:lang w:eastAsia="uk-UA"/>
          <w14:ligatures w14:val="none"/>
        </w:rPr>
        <w:t xml:space="preserve">Критеріїв та Методики </w:t>
      </w:r>
      <w:r w:rsidR="00883BA5" w:rsidRPr="00883BA5">
        <w:rPr>
          <w:rFonts w:ascii="Times New Roman" w:eastAsia="Times New Roman" w:hAnsi="Times New Roman" w:cs="Times New Roman"/>
          <w:kern w:val="0"/>
          <w:sz w:val="28"/>
          <w:szCs w:val="28"/>
          <w:lang w:eastAsia="uk-UA"/>
          <w14:ligatures w14:val="none"/>
        </w:rPr>
        <w:t>оцінки конкурсних пропозицій</w:t>
      </w:r>
      <w:r w:rsidR="00883BA5">
        <w:rPr>
          <w:rFonts w:ascii="Times New Roman" w:eastAsia="Times New Roman" w:hAnsi="Times New Roman" w:cs="Times New Roman"/>
          <w:kern w:val="0"/>
          <w:sz w:val="28"/>
          <w:szCs w:val="28"/>
          <w:lang w:eastAsia="uk-UA"/>
          <w14:ligatures w14:val="none"/>
        </w:rPr>
        <w:t>» (</w:t>
      </w:r>
      <w:r w:rsidRPr="009D727A">
        <w:rPr>
          <w:rFonts w:ascii="Times New Roman" w:eastAsia="Times New Roman" w:hAnsi="Times New Roman" w:cs="Times New Roman"/>
          <w:kern w:val="0"/>
          <w:sz w:val="28"/>
          <w:szCs w:val="28"/>
          <w:lang w:eastAsia="uk-UA"/>
          <w14:ligatures w14:val="none"/>
        </w:rPr>
        <w:t>Додат</w:t>
      </w:r>
      <w:r w:rsidR="00883BA5">
        <w:rPr>
          <w:rFonts w:ascii="Times New Roman" w:eastAsia="Times New Roman" w:hAnsi="Times New Roman" w:cs="Times New Roman"/>
          <w:kern w:val="0"/>
          <w:sz w:val="28"/>
          <w:szCs w:val="28"/>
          <w:lang w:eastAsia="uk-UA"/>
          <w14:ligatures w14:val="none"/>
        </w:rPr>
        <w:t>о</w:t>
      </w:r>
      <w:r w:rsidRPr="009D727A">
        <w:rPr>
          <w:rFonts w:ascii="Times New Roman" w:eastAsia="Times New Roman" w:hAnsi="Times New Roman" w:cs="Times New Roman"/>
          <w:kern w:val="0"/>
          <w:sz w:val="28"/>
          <w:szCs w:val="28"/>
          <w:lang w:eastAsia="uk-UA"/>
          <w14:ligatures w14:val="none"/>
        </w:rPr>
        <w:t xml:space="preserve">к </w:t>
      </w:r>
      <w:r w:rsidR="009D727A" w:rsidRPr="009D727A">
        <w:rPr>
          <w:rFonts w:ascii="Times New Roman" w:eastAsia="Times New Roman" w:hAnsi="Times New Roman" w:cs="Times New Roman"/>
          <w:kern w:val="0"/>
          <w:sz w:val="28"/>
          <w:szCs w:val="28"/>
          <w:lang w:eastAsia="uk-UA"/>
          <w14:ligatures w14:val="none"/>
        </w:rPr>
        <w:t>1 до</w:t>
      </w:r>
      <w:r w:rsidRPr="009D727A">
        <w:rPr>
          <w:rFonts w:ascii="Times New Roman" w:eastAsia="Times New Roman" w:hAnsi="Times New Roman" w:cs="Times New Roman"/>
          <w:kern w:val="0"/>
          <w:sz w:val="28"/>
          <w:szCs w:val="28"/>
          <w:lang w:eastAsia="uk-UA"/>
          <w14:ligatures w14:val="none"/>
        </w:rPr>
        <w:t xml:space="preserve"> Конкурсної документації</w:t>
      </w:r>
      <w:r w:rsidR="00883BA5">
        <w:rPr>
          <w:rFonts w:ascii="Times New Roman" w:eastAsia="Times New Roman" w:hAnsi="Times New Roman" w:cs="Times New Roman"/>
          <w:kern w:val="0"/>
          <w:sz w:val="28"/>
          <w:szCs w:val="28"/>
          <w:lang w:eastAsia="uk-UA"/>
          <w14:ligatures w14:val="none"/>
        </w:rPr>
        <w:t>)</w:t>
      </w:r>
      <w:r w:rsidRPr="009D727A">
        <w:rPr>
          <w:rFonts w:ascii="Times New Roman" w:eastAsia="Times New Roman" w:hAnsi="Times New Roman" w:cs="Times New Roman"/>
          <w:kern w:val="0"/>
          <w:sz w:val="28"/>
          <w:szCs w:val="28"/>
          <w:lang w:eastAsia="uk-UA"/>
          <w14:ligatures w14:val="none"/>
        </w:rPr>
        <w:t>.</w:t>
      </w:r>
    </w:p>
    <w:bookmarkEnd w:id="9"/>
    <w:p w14:paraId="174C9EA8" w14:textId="77777777" w:rsidR="007748A8" w:rsidRPr="00EB2078" w:rsidRDefault="007748A8" w:rsidP="007748A8">
      <w:pPr>
        <w:spacing w:after="0" w:line="240" w:lineRule="auto"/>
        <w:rPr>
          <w:rFonts w:ascii="Times New Roman" w:eastAsia="Times New Roman" w:hAnsi="Times New Roman" w:cs="Times New Roman"/>
          <w:kern w:val="0"/>
          <w:sz w:val="28"/>
          <w:szCs w:val="28"/>
          <w:lang w:eastAsia="uk-UA"/>
          <w14:ligatures w14:val="none"/>
        </w:rPr>
      </w:pPr>
    </w:p>
    <w:p w14:paraId="716F63F3"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4. Перелік робіт та послуг, що повинні виконуватись (надаватись) приватним партнером за Договором ДПП</w:t>
      </w:r>
      <w:r w:rsidRPr="00EB2078">
        <w:rPr>
          <w:rFonts w:ascii="Times New Roman" w:hAnsi="Times New Roman" w:cs="Times New Roman"/>
          <w:b/>
          <w:bCs/>
          <w:sz w:val="28"/>
          <w:szCs w:val="28"/>
        </w:rPr>
        <w:t xml:space="preserve"> </w:t>
      </w:r>
      <w:r w:rsidRPr="00EB2078">
        <w:rPr>
          <w:rFonts w:ascii="Times New Roman" w:eastAsia="Times New Roman" w:hAnsi="Times New Roman" w:cs="Times New Roman"/>
          <w:b/>
          <w:bCs/>
          <w:kern w:val="0"/>
          <w:sz w:val="28"/>
          <w:szCs w:val="28"/>
          <w:lang w:eastAsia="uk-UA"/>
          <w14:ligatures w14:val="none"/>
        </w:rPr>
        <w:t>та Прогнозовані джерела доходу Приватного партнера</w:t>
      </w:r>
    </w:p>
    <w:p w14:paraId="595A6812"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4.1. Перелік робіт та послуг, що повинні виконуватись (надаватись) приватним партнером за Договором ДПП.</w:t>
      </w:r>
    </w:p>
    <w:p w14:paraId="7C57720C" w14:textId="64E4A1E5"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4.1.1. Приватний партнер в рамках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має здійснювати діяльність:</w:t>
      </w:r>
    </w:p>
    <w:p w14:paraId="41BF2BB3" w14:textId="1E8A3A3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В інвестиційній фазі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w:t>
      </w:r>
    </w:p>
    <w:p w14:paraId="5DFC36E3" w14:textId="23CA15BE"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фінансування ре</w:t>
      </w:r>
      <w:r w:rsidR="00B8479F">
        <w:rPr>
          <w:rFonts w:ascii="Times New Roman" w:eastAsia="Times New Roman" w:hAnsi="Times New Roman" w:cs="Times New Roman"/>
          <w:kern w:val="0"/>
          <w:sz w:val="28"/>
          <w:szCs w:val="28"/>
          <w:lang w:eastAsia="uk-UA"/>
          <w14:ligatures w14:val="none"/>
        </w:rPr>
        <w:t>ставра</w:t>
      </w:r>
      <w:r w:rsidRPr="00EB2078">
        <w:rPr>
          <w:rFonts w:ascii="Times New Roman" w:eastAsia="Times New Roman" w:hAnsi="Times New Roman" w:cs="Times New Roman"/>
          <w:kern w:val="0"/>
          <w:sz w:val="28"/>
          <w:szCs w:val="28"/>
          <w:lang w:eastAsia="uk-UA"/>
          <w14:ligatures w14:val="none"/>
        </w:rPr>
        <w:t xml:space="preserve">ції з пристосуванням під </w:t>
      </w:r>
      <w:proofErr w:type="spellStart"/>
      <w:r w:rsidRPr="00EB2078">
        <w:rPr>
          <w:rFonts w:ascii="Times New Roman" w:eastAsia="Times New Roman" w:hAnsi="Times New Roman" w:cs="Times New Roman"/>
          <w:kern w:val="0"/>
          <w:sz w:val="28"/>
          <w:szCs w:val="28"/>
          <w:lang w:eastAsia="uk-UA"/>
          <w14:ligatures w14:val="none"/>
        </w:rPr>
        <w:t>готельно</w:t>
      </w:r>
      <w:proofErr w:type="spellEnd"/>
      <w:r w:rsidRPr="00EB2078">
        <w:rPr>
          <w:rFonts w:ascii="Times New Roman" w:eastAsia="Times New Roman" w:hAnsi="Times New Roman" w:cs="Times New Roman"/>
          <w:kern w:val="0"/>
          <w:sz w:val="28"/>
          <w:szCs w:val="28"/>
          <w:lang w:eastAsia="uk-UA"/>
          <w14:ligatures w14:val="none"/>
        </w:rPr>
        <w:t xml:space="preserve">-ресторанний комплекс </w:t>
      </w:r>
      <w:r w:rsidRPr="00EB2078">
        <w:rPr>
          <w:rFonts w:ascii="Times New Roman" w:hAnsi="Times New Roman" w:cs="Times New Roman"/>
          <w:sz w:val="28"/>
          <w:szCs w:val="28"/>
        </w:rPr>
        <w:t>нежитлової будівлі загальною площею 1 168,8 квадратних метрів, пам’ятки архітектури місцевого значення, охоронний номер 33-мз</w:t>
      </w:r>
      <w:r w:rsidRPr="00EB2078">
        <w:rPr>
          <w:rFonts w:ascii="Times New Roman" w:eastAsia="Times New Roman" w:hAnsi="Times New Roman" w:cs="Times New Roman"/>
          <w:kern w:val="0"/>
          <w:sz w:val="28"/>
          <w:szCs w:val="28"/>
          <w:lang w:eastAsia="uk-UA"/>
          <w14:ligatures w14:val="none"/>
        </w:rPr>
        <w:t xml:space="preserve"> по вул. </w:t>
      </w:r>
      <w:r w:rsidRPr="00EB2078">
        <w:rPr>
          <w:rFonts w:ascii="Times New Roman" w:eastAsia="Times New Roman" w:hAnsi="Times New Roman" w:cs="Times New Roman"/>
          <w:kern w:val="0"/>
          <w:sz w:val="28"/>
          <w:szCs w:val="28"/>
          <w:lang w:eastAsia="uk-UA"/>
          <w14:ligatures w14:val="none"/>
        </w:rPr>
        <w:lastRenderedPageBreak/>
        <w:t>Кафедральній, 4 в місті Луцьку, придбання відповідного обладнання та облаштування прилеглої території.</w:t>
      </w:r>
    </w:p>
    <w:p w14:paraId="2FD27988" w14:textId="5F12408C"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В експлуатаційні фазі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w:t>
      </w:r>
    </w:p>
    <w:p w14:paraId="388D32CB"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організація діяльності </w:t>
      </w:r>
      <w:proofErr w:type="spellStart"/>
      <w:r w:rsidRPr="00EB2078">
        <w:rPr>
          <w:rFonts w:ascii="Times New Roman" w:eastAsia="Times New Roman" w:hAnsi="Times New Roman" w:cs="Times New Roman"/>
          <w:kern w:val="0"/>
          <w:sz w:val="28"/>
          <w:szCs w:val="28"/>
          <w:lang w:eastAsia="uk-UA"/>
          <w14:ligatures w14:val="none"/>
        </w:rPr>
        <w:t>готельно</w:t>
      </w:r>
      <w:proofErr w:type="spellEnd"/>
      <w:r w:rsidRPr="00EB2078">
        <w:rPr>
          <w:rFonts w:ascii="Times New Roman" w:eastAsia="Times New Roman" w:hAnsi="Times New Roman" w:cs="Times New Roman"/>
          <w:kern w:val="0"/>
          <w:sz w:val="28"/>
          <w:szCs w:val="28"/>
          <w:lang w:eastAsia="uk-UA"/>
          <w14:ligatures w14:val="none"/>
        </w:rPr>
        <w:t>-ресторанного комплексу по вулиці Кафедральній, 4 в місті Луцьку;</w:t>
      </w:r>
    </w:p>
    <w:p w14:paraId="1BE26E2A"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надання послуг з тимчасового розміщення (поселення) постояльців;</w:t>
      </w:r>
    </w:p>
    <w:p w14:paraId="58A9019F"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надання послуг гарячого харчування, постачання готових страв;</w:t>
      </w:r>
    </w:p>
    <w:p w14:paraId="66B00BB9"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проведення капітальних та поточних ремонтів приміщень та прилеглої території;</w:t>
      </w:r>
    </w:p>
    <w:p w14:paraId="0ABEA5A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залучення місцевих мешканців, студентів місцевих вузів та інших навчальних закладів при наданні послуг та обслуговуванні постояльців.</w:t>
      </w:r>
    </w:p>
    <w:p w14:paraId="4EE6C626" w14:textId="4BE9C1C5"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4.1.2. Приватний партнер здійснюватиме наступні види діяльності, що пров</w:t>
      </w:r>
      <w:r w:rsidR="007207B6">
        <w:rPr>
          <w:rFonts w:ascii="Times New Roman" w:eastAsia="Times New Roman" w:hAnsi="Times New Roman" w:cs="Times New Roman"/>
          <w:kern w:val="0"/>
          <w:sz w:val="28"/>
          <w:szCs w:val="28"/>
          <w:lang w:eastAsia="uk-UA"/>
          <w14:ligatures w14:val="none"/>
        </w:rPr>
        <w:t>адиться із використанням Об’єкта</w:t>
      </w:r>
      <w:r w:rsidRPr="00EB2078">
        <w:rPr>
          <w:rFonts w:ascii="Times New Roman" w:eastAsia="Times New Roman" w:hAnsi="Times New Roman" w:cs="Times New Roman"/>
          <w:kern w:val="0"/>
          <w:sz w:val="28"/>
          <w:szCs w:val="28"/>
          <w:lang w:eastAsia="uk-UA"/>
          <w14:ligatures w14:val="none"/>
        </w:rPr>
        <w:t xml:space="preserve"> ДПП, зокрема:</w:t>
      </w:r>
    </w:p>
    <w:p w14:paraId="064C73A7"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- 55.10 Діяльність готелів і подібних засобів тимчасового розміщування;</w:t>
      </w:r>
    </w:p>
    <w:p w14:paraId="3DFD8AF6"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- 55.20 Діяльність засобів розміщування на період відпустки та іншого тимчасового проживання; </w:t>
      </w:r>
    </w:p>
    <w:p w14:paraId="42C8C92C"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- 55.90 Діяльність інших засобів тимчасового розміщування; </w:t>
      </w:r>
    </w:p>
    <w:p w14:paraId="2BDA739A"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- 56.10 Діяльність ресторанів, надання послуг мобільного харчування; </w:t>
      </w:r>
    </w:p>
    <w:p w14:paraId="7691B3E2"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- 56.21 Постачання готових страв для подій; </w:t>
      </w:r>
    </w:p>
    <w:p w14:paraId="4EAED63E"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- 56.29 Постачання інших готових страв;</w:t>
      </w:r>
    </w:p>
    <w:p w14:paraId="245DED27"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- 68.20 Надання в оренду й експлуатацію власного чи орендованого нерухомого майна.</w:t>
      </w:r>
    </w:p>
    <w:p w14:paraId="425FC8D6" w14:textId="01C6F939"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4.1.3. Приватний партнер надаватиме можливість проведення попередньо узг</w:t>
      </w:r>
      <w:r w:rsidR="007207B6">
        <w:rPr>
          <w:rFonts w:ascii="Times New Roman" w:eastAsia="Times New Roman" w:hAnsi="Times New Roman" w:cs="Times New Roman"/>
          <w:kern w:val="0"/>
          <w:sz w:val="28"/>
          <w:szCs w:val="28"/>
          <w:lang w:eastAsia="uk-UA"/>
          <w14:ligatures w14:val="none"/>
        </w:rPr>
        <w:t>оджених екскурсій на території О</w:t>
      </w:r>
      <w:r w:rsidRPr="00EB2078">
        <w:rPr>
          <w:rFonts w:ascii="Times New Roman" w:eastAsia="Times New Roman" w:hAnsi="Times New Roman" w:cs="Times New Roman"/>
          <w:kern w:val="0"/>
          <w:sz w:val="28"/>
          <w:szCs w:val="28"/>
          <w:lang w:eastAsia="uk-UA"/>
          <w14:ligatures w14:val="none"/>
        </w:rPr>
        <w:t>б’єкта ДПП.</w:t>
      </w:r>
    </w:p>
    <w:p w14:paraId="6FA88125"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4.2. Прогнозовані джерела доходу Приватного партнера</w:t>
      </w:r>
    </w:p>
    <w:p w14:paraId="2E6F6C9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надходження від надання платних послуг з тимчасового розміщення (поселення) постояльців;</w:t>
      </w:r>
    </w:p>
    <w:p w14:paraId="03A6ACC3"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надходження від надання послуг гарячого харчування, постачання готових страв (як постояльцям, так і іншим клієнтам (місцевим мешканцям та туристам);</w:t>
      </w:r>
    </w:p>
    <w:p w14:paraId="2C3E73A2" w14:textId="510C250E"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надходження від інших видів діяльності передбачених Договором ДПП, в тому числ</w:t>
      </w:r>
      <w:r w:rsidR="007207B6">
        <w:rPr>
          <w:rFonts w:ascii="Times New Roman" w:eastAsia="Times New Roman" w:hAnsi="Times New Roman" w:cs="Times New Roman"/>
          <w:kern w:val="0"/>
          <w:sz w:val="28"/>
          <w:szCs w:val="28"/>
          <w:lang w:eastAsia="uk-UA"/>
          <w14:ligatures w14:val="none"/>
        </w:rPr>
        <w:t>і від здачі в оренду приміщень О</w:t>
      </w:r>
      <w:r w:rsidRPr="00EB2078">
        <w:rPr>
          <w:rFonts w:ascii="Times New Roman" w:eastAsia="Times New Roman" w:hAnsi="Times New Roman" w:cs="Times New Roman"/>
          <w:kern w:val="0"/>
          <w:sz w:val="28"/>
          <w:szCs w:val="28"/>
          <w:lang w:eastAsia="uk-UA"/>
          <w14:ligatures w14:val="none"/>
        </w:rPr>
        <w:t>б’єкта ДПП.</w:t>
      </w:r>
    </w:p>
    <w:p w14:paraId="72E6C991"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1ACFB6F7"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5. Розмір реєстраційного внеску, що підлягає сплаті Претендентом.</w:t>
      </w:r>
    </w:p>
    <w:p w14:paraId="2DAADBCD" w14:textId="25158A56"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Реєстраційний внесок становить </w:t>
      </w:r>
      <w:r w:rsidR="00156CFC">
        <w:rPr>
          <w:rFonts w:ascii="Times New Roman" w:eastAsia="Times New Roman" w:hAnsi="Times New Roman" w:cs="Times New Roman"/>
          <w:kern w:val="0"/>
          <w:sz w:val="28"/>
          <w:szCs w:val="28"/>
          <w:lang w:eastAsia="uk-UA"/>
          <w14:ligatures w14:val="none"/>
        </w:rPr>
        <w:t>5</w:t>
      </w:r>
      <w:r w:rsidRPr="00EB2078">
        <w:rPr>
          <w:rFonts w:ascii="Times New Roman" w:eastAsia="Times New Roman" w:hAnsi="Times New Roman" w:cs="Times New Roman"/>
          <w:kern w:val="0"/>
          <w:sz w:val="28"/>
          <w:szCs w:val="28"/>
          <w:lang w:eastAsia="uk-UA"/>
          <w14:ligatures w14:val="none"/>
        </w:rPr>
        <w:t>0 000,0 (</w:t>
      </w:r>
      <w:r w:rsidR="00156CFC">
        <w:rPr>
          <w:rFonts w:ascii="Times New Roman" w:eastAsia="Times New Roman" w:hAnsi="Times New Roman" w:cs="Times New Roman"/>
          <w:kern w:val="0"/>
          <w:sz w:val="28"/>
          <w:szCs w:val="28"/>
          <w:lang w:eastAsia="uk-UA"/>
          <w14:ligatures w14:val="none"/>
        </w:rPr>
        <w:t>п’ятдесят</w:t>
      </w:r>
      <w:r w:rsidRPr="00EB2078">
        <w:rPr>
          <w:rFonts w:ascii="Times New Roman" w:eastAsia="Times New Roman" w:hAnsi="Times New Roman" w:cs="Times New Roman"/>
          <w:kern w:val="0"/>
          <w:sz w:val="28"/>
          <w:szCs w:val="28"/>
          <w:lang w:eastAsia="uk-UA"/>
          <w14:ligatures w14:val="none"/>
        </w:rPr>
        <w:t xml:space="preserve"> тисяч) гривень 00 копійок.</w:t>
      </w:r>
    </w:p>
    <w:p w14:paraId="0EBF188C"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Внесок сплачується у гривні за наступними реквізитами: UA188999980314040544000003550, отримувач ГУК у Волинській області /м. Луцьк/, ЄДРПОУ 38009371, код платежу 24060300 «Інші надходження».</w:t>
      </w:r>
    </w:p>
    <w:p w14:paraId="541D7ADD" w14:textId="77777777" w:rsidR="007748A8" w:rsidRPr="00EB2078" w:rsidRDefault="007748A8" w:rsidP="007748A8">
      <w:pPr>
        <w:spacing w:after="0" w:line="240" w:lineRule="auto"/>
        <w:ind w:firstLine="567"/>
        <w:jc w:val="both"/>
        <w:rPr>
          <w:rFonts w:ascii="Times New Roman" w:hAnsi="Times New Roman" w:cs="Times New Roman"/>
          <w:sz w:val="28"/>
          <w:szCs w:val="28"/>
        </w:rPr>
      </w:pPr>
      <w:bookmarkStart w:id="10" w:name="_Hlk138141786"/>
      <w:r w:rsidRPr="00EB2078">
        <w:rPr>
          <w:rFonts w:ascii="Times New Roman" w:hAnsi="Times New Roman" w:cs="Times New Roman"/>
          <w:sz w:val="28"/>
          <w:szCs w:val="28"/>
        </w:rPr>
        <w:t>Реєстраційний внесок не повертається.</w:t>
      </w:r>
    </w:p>
    <w:bookmarkEnd w:id="10"/>
    <w:p w14:paraId="09FF5F7B"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24FEBA71"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6. Граничний обсяг та форма державної підтримки.</w:t>
      </w:r>
    </w:p>
    <w:p w14:paraId="5B4342D6" w14:textId="5DED8120"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Реалізація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не передбачає надання державної підтримки здійснення ДПП, а також залучення коштів місцевого або державного бюджету.</w:t>
      </w:r>
    </w:p>
    <w:p w14:paraId="3E67F804"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35A276FD"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7. Вимоги до розміру та форми забезпечення Конкурсної пропозиції.</w:t>
      </w:r>
    </w:p>
    <w:p w14:paraId="34BB90F7"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Забезпечення Конкурсної пропозиції не вимагається.</w:t>
      </w:r>
    </w:p>
    <w:p w14:paraId="1AB53165"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3434A51E"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8. Утворення юридичної особи-резидента України для укладення договору ДПП.</w:t>
      </w:r>
    </w:p>
    <w:p w14:paraId="62AF36E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якщо переможцем Конкурсу буде визначено нерезидента або об’єднання юридичних осіб, учасники якого є нерезидентами, він повинен утворити юридичну особу – резидента України, з місцем реєстрації в Луцькій міській територіальній громаді для укладення договору ДПП.</w:t>
      </w:r>
    </w:p>
    <w:p w14:paraId="76DB29CA"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50DF28B6"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9. Інші умови конкурсу.</w:t>
      </w:r>
    </w:p>
    <w:p w14:paraId="1C29B18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9.1. Визнання Конкурсу таким, що не відбувся.</w:t>
      </w:r>
    </w:p>
    <w:p w14:paraId="068D2320"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Державний партнер визнає Конкурс таким, що не відбувся, у разі:</w:t>
      </w:r>
    </w:p>
    <w:p w14:paraId="6F893F3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коли Претендентами не подано жодної заявки;</w:t>
      </w:r>
    </w:p>
    <w:p w14:paraId="7F4C0556"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коли за результатами попередньої оцінки не обрано жодного Учасника Конкурсу;</w:t>
      </w:r>
    </w:p>
    <w:p w14:paraId="2275AFF3"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коли Учасниками не подано жодної Конкурсної пропозиції;</w:t>
      </w:r>
    </w:p>
    <w:p w14:paraId="17EBD2EC"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відкликання єдиної Конкурсної пропозиції Учасником після закінчення строку її подання, але до того, як закінчився строк, протягом якого Конкурсні пропозиції вважаються чинними;</w:t>
      </w:r>
    </w:p>
    <w:p w14:paraId="4D0772D0"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визнання результатів Конкурсу загалом чи його окремого етапу недійсним у судовому порядку;</w:t>
      </w:r>
    </w:p>
    <w:p w14:paraId="31CC6F8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недосягнення сторонами згоди щодо умов Договору державно-приватного партнерства протягом строку, визначеного законодавством.</w:t>
      </w:r>
    </w:p>
    <w:p w14:paraId="0AE053D6"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 Умови відміни Конкурсу</w:t>
      </w:r>
    </w:p>
    <w:p w14:paraId="5AFCE386"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9.2.1. Державний партнер відміняє Конкурс у разі:</w:t>
      </w:r>
    </w:p>
    <w:p w14:paraId="32B18105" w14:textId="3F954BD5"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зміни законодавства або економічних, фінансових, соціальних чи екологічних показників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що здійснюється на умовах державно-приватного партнерства, на основі яких приймалося рішення про доцільність здійснення державно-приватного партнерства, що призвело до недоцільності подальшої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що здійснюється на умовах державно-приватного партнерства;</w:t>
      </w:r>
    </w:p>
    <w:p w14:paraId="5EAF6186"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відхилення всіх Конкурсних пропозицій згідно з цією Конкурсною документацією.</w:t>
      </w:r>
    </w:p>
    <w:p w14:paraId="093D412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9.3. </w:t>
      </w:r>
      <w:r w:rsidRPr="00EB2078">
        <w:rPr>
          <w:rFonts w:ascii="Times New Roman" w:eastAsia="Times New Roman" w:hAnsi="Times New Roman" w:cs="Times New Roman"/>
          <w:kern w:val="0"/>
          <w:sz w:val="28"/>
          <w:szCs w:val="28"/>
          <w:lang w:eastAsia="uk-UA"/>
          <w14:ligatures w14:val="none"/>
        </w:rPr>
        <w:t>Вирішення спорів пов’язаних з проведенням Конкурсу.</w:t>
      </w:r>
    </w:p>
    <w:p w14:paraId="0DFA199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Спори, пов’язані з проведенням Конкурсу, вирішуються шляхом переговорів або в судовому порядку відповідно до чинного законодавства України.</w:t>
      </w:r>
    </w:p>
    <w:p w14:paraId="4EB573B3"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9.4. Надання роз’яснень та внесення змін до Конкурсної документації.</w:t>
      </w:r>
    </w:p>
    <w:p w14:paraId="222487C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9.4.1. Юридична особа, зацікавлена в участі у Конкурсі, або уповноважена нею особа має право не пізніш як за 15 робочих днів до закінчення строку подання Заявки/Конкурсної пропозиції звернутися до комісії за роз’ясненням / додатковою інформацією щодо Конкурсної документації. </w:t>
      </w:r>
    </w:p>
    <w:p w14:paraId="6E7A7AEB"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Усі звернення за роз’ясненням та щодо усунення порушень оприлюднюються на офіційному веб-сайті державного партнера без </w:t>
      </w:r>
      <w:r w:rsidRPr="00EB2078">
        <w:rPr>
          <w:rFonts w:ascii="Times New Roman" w:eastAsia="Times New Roman" w:hAnsi="Times New Roman" w:cs="Times New Roman"/>
          <w:kern w:val="0"/>
          <w:sz w:val="28"/>
          <w:szCs w:val="28"/>
          <w:lang w:eastAsia="uk-UA"/>
          <w14:ligatures w14:val="none"/>
        </w:rPr>
        <w:lastRenderedPageBreak/>
        <w:t>ідентифікації ініціатора звернення. Комісія протягом семи робочих днів з дня оприлюднення звернення повинна надати роз’яснення та оприлюднити його на офіційному веб-сайті державного партнера. Усі роз’яснення в обов’язковому порядку надсилаються всім Претендентам або Учасникам.</w:t>
      </w:r>
    </w:p>
    <w:p w14:paraId="6BCA7318"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9.4.2. Державний партнер має право з власної ініціативи та/або з ініціативи комісії або за результатами розгляду звернень </w:t>
      </w:r>
      <w:proofErr w:type="spellStart"/>
      <w:r w:rsidRPr="00EB2078">
        <w:rPr>
          <w:rFonts w:ascii="Times New Roman" w:eastAsia="Times New Roman" w:hAnsi="Times New Roman" w:cs="Times New Roman"/>
          <w:kern w:val="0"/>
          <w:sz w:val="28"/>
          <w:szCs w:val="28"/>
          <w:lang w:eastAsia="uk-UA"/>
          <w14:ligatures w14:val="none"/>
        </w:rPr>
        <w:t>внести</w:t>
      </w:r>
      <w:proofErr w:type="spellEnd"/>
      <w:r w:rsidRPr="00EB2078">
        <w:rPr>
          <w:rFonts w:ascii="Times New Roman" w:eastAsia="Times New Roman" w:hAnsi="Times New Roman" w:cs="Times New Roman"/>
          <w:kern w:val="0"/>
          <w:sz w:val="28"/>
          <w:szCs w:val="28"/>
          <w:lang w:eastAsia="uk-UA"/>
          <w14:ligatures w14:val="none"/>
        </w:rPr>
        <w:t xml:space="preserve"> зміни до Конкурсної документації. У такому разі строк для подання заявок та Конкурсних пропозицій продовжується державним партнером таким чином, щоб з моменту внесення змін до Конкурсної документації до закінчення кінцевого строку подання заявок та Конкурсних пропозицій залишалося не менше 45 календарних днів.</w:t>
      </w:r>
    </w:p>
    <w:p w14:paraId="50AE44F2"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9.4.3. Зміни, що вносяться державним партнером до Конкурсної документації, розміщуються на офіційному веб-сайті державного партнера у вигляді нової редакції Конкурсної документації додатково до початкової редакції Конкурсної документації та змін до Конкурсної документації в окремому документі.</w:t>
      </w:r>
    </w:p>
    <w:p w14:paraId="4897E10A"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9.4.4. Зміни, що вносяться до Конкурсної документації, не можуть суперечити висновку за результатами аналізу ефективності здійснення державно-приватного партнерства і повинні відповідати принципам відкритості, рівності та відсутності дискримінації.</w:t>
      </w:r>
    </w:p>
    <w:p w14:paraId="7F0C9846" w14:textId="39EC782D" w:rsidR="007748A8" w:rsidRPr="00EB2078" w:rsidRDefault="007748A8"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9.4.5. Учасник Конкурсу несе всі витрати, пов’язані з підготовкою та поданням своєї Конкурсної пропозиції. На Державного партнера не покладено жодної відповідальності, у тому числі матеріальної за ці витрати, незалежно від проведення або результатів конкурсу. </w:t>
      </w:r>
    </w:p>
    <w:p w14:paraId="712411AF" w14:textId="77777777" w:rsidR="00981EF1" w:rsidRPr="00EB2078" w:rsidRDefault="00981EF1" w:rsidP="00981EF1">
      <w:pPr>
        <w:spacing w:after="0" w:line="240" w:lineRule="auto"/>
        <w:ind w:firstLine="567"/>
        <w:jc w:val="both"/>
        <w:rPr>
          <w:rFonts w:ascii="Times New Roman" w:hAnsi="Times New Roman" w:cs="Times New Roman"/>
          <w:sz w:val="28"/>
          <w:szCs w:val="28"/>
        </w:rPr>
      </w:pPr>
    </w:p>
    <w:p w14:paraId="6EA21EC4" w14:textId="5C8336F1" w:rsidR="00981EF1" w:rsidRPr="00EB2078" w:rsidRDefault="00981EF1">
      <w:pPr>
        <w:rPr>
          <w:rFonts w:ascii="Times New Roman" w:hAnsi="Times New Roman" w:cs="Times New Roman"/>
          <w:sz w:val="28"/>
          <w:szCs w:val="28"/>
        </w:rPr>
      </w:pPr>
      <w:r w:rsidRPr="00EB2078">
        <w:rPr>
          <w:rFonts w:ascii="Times New Roman" w:hAnsi="Times New Roman" w:cs="Times New Roman"/>
          <w:sz w:val="28"/>
          <w:szCs w:val="28"/>
        </w:rPr>
        <w:br w:type="page"/>
      </w:r>
    </w:p>
    <w:p w14:paraId="38FFDDAF"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AE84243"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B42ED50"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1970242"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93E82E7"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E30CB74"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0FA24F0"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767F881"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AB56D96"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D3A1617"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86E6133"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D93AA22"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4F2B491" w14:textId="46A9CB2A" w:rsidR="00981EF1" w:rsidRPr="00EB2078" w:rsidRDefault="00981EF1" w:rsidP="00021C22">
      <w:pPr>
        <w:spacing w:after="0" w:line="240" w:lineRule="auto"/>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ІІІ</w:t>
      </w:r>
    </w:p>
    <w:p w14:paraId="5E05ECD3" w14:textId="77777777" w:rsidR="00981EF1" w:rsidRPr="00EB2078" w:rsidRDefault="00981EF1" w:rsidP="00021C22">
      <w:pPr>
        <w:spacing w:after="0" w:line="240" w:lineRule="auto"/>
        <w:jc w:val="center"/>
        <w:rPr>
          <w:rFonts w:ascii="Times New Roman" w:eastAsia="Times New Roman" w:hAnsi="Times New Roman" w:cs="Times New Roman"/>
          <w:caps/>
          <w:kern w:val="0"/>
          <w:sz w:val="36"/>
          <w:szCs w:val="36"/>
          <w:lang w:eastAsia="uk-UA"/>
          <w14:ligatures w14:val="none"/>
        </w:rPr>
      </w:pPr>
    </w:p>
    <w:p w14:paraId="4B034FE7" w14:textId="77777777" w:rsidR="00981EF1" w:rsidRPr="00EB2078" w:rsidRDefault="00981EF1" w:rsidP="00021C22">
      <w:pPr>
        <w:spacing w:after="0" w:line="240" w:lineRule="auto"/>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Інструкція для Претендентів</w:t>
      </w:r>
    </w:p>
    <w:p w14:paraId="591D27E9" w14:textId="77777777" w:rsidR="00981EF1" w:rsidRPr="00EB2078" w:rsidRDefault="00981EF1" w:rsidP="00021C22">
      <w:pPr>
        <w:spacing w:after="0" w:line="240" w:lineRule="auto"/>
        <w:jc w:val="center"/>
        <w:rPr>
          <w:rFonts w:ascii="Times New Roman" w:hAnsi="Times New Roman" w:cs="Times New Roman"/>
          <w:b/>
          <w:bCs/>
          <w:sz w:val="36"/>
          <w:szCs w:val="36"/>
        </w:rPr>
      </w:pPr>
      <w:bookmarkStart w:id="11" w:name="_Hlk138070281"/>
      <w:r w:rsidRPr="00EB2078">
        <w:rPr>
          <w:rFonts w:ascii="Times New Roman" w:hAnsi="Times New Roman" w:cs="Times New Roman"/>
          <w:b/>
          <w:bCs/>
          <w:sz w:val="36"/>
          <w:szCs w:val="36"/>
        </w:rPr>
        <w:t>на здійснення державно-приватного партнерства проєкту «Реставрація з пристосуванням та управління нежитловим приміщенням, що розташоване за адресою вул. Кафедральна, 4 в м. Луцьку»</w:t>
      </w:r>
    </w:p>
    <w:bookmarkEnd w:id="11"/>
    <w:p w14:paraId="30DFB190" w14:textId="0D7B3F49" w:rsidR="00981EF1" w:rsidRPr="00EB2078" w:rsidRDefault="00981EF1">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750041CD" w14:textId="77777777" w:rsidR="00981EF1" w:rsidRPr="00EB2078" w:rsidRDefault="00981EF1" w:rsidP="00981EF1">
      <w:pPr>
        <w:spacing w:after="0" w:line="240" w:lineRule="auto"/>
        <w:jc w:val="center"/>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Інструкція для Претендентів</w:t>
      </w:r>
    </w:p>
    <w:p w14:paraId="280A6AE7" w14:textId="77777777" w:rsidR="00A85521" w:rsidRPr="00EB2078" w:rsidRDefault="00981EF1" w:rsidP="00981EF1">
      <w:pPr>
        <w:spacing w:after="0" w:line="240" w:lineRule="auto"/>
        <w:jc w:val="center"/>
        <w:rPr>
          <w:rFonts w:ascii="Times New Roman" w:hAnsi="Times New Roman" w:cs="Times New Roman"/>
          <w:b/>
          <w:bCs/>
          <w:sz w:val="28"/>
          <w:szCs w:val="28"/>
        </w:rPr>
      </w:pPr>
      <w:r w:rsidRPr="00EB2078">
        <w:rPr>
          <w:rFonts w:ascii="Times New Roman" w:hAnsi="Times New Roman" w:cs="Times New Roman"/>
          <w:b/>
          <w:bCs/>
          <w:sz w:val="28"/>
          <w:szCs w:val="28"/>
        </w:rPr>
        <w:t xml:space="preserve">на здійснення державно-приватного партнерства проєкту </w:t>
      </w:r>
    </w:p>
    <w:p w14:paraId="25E93B3A" w14:textId="1EFE9798" w:rsidR="00981EF1" w:rsidRPr="00EB2078" w:rsidRDefault="00981EF1" w:rsidP="00981EF1">
      <w:pPr>
        <w:spacing w:after="0" w:line="240" w:lineRule="auto"/>
        <w:jc w:val="center"/>
        <w:rPr>
          <w:rFonts w:ascii="Times New Roman" w:hAnsi="Times New Roman" w:cs="Times New Roman"/>
          <w:b/>
          <w:bCs/>
          <w:sz w:val="28"/>
          <w:szCs w:val="28"/>
        </w:rPr>
      </w:pPr>
      <w:r w:rsidRPr="00EB2078">
        <w:rPr>
          <w:rFonts w:ascii="Times New Roman" w:hAnsi="Times New Roman" w:cs="Times New Roman"/>
          <w:b/>
          <w:bCs/>
          <w:sz w:val="28"/>
          <w:szCs w:val="28"/>
        </w:rPr>
        <w:t>«Реставрація з пристосуванням та управління нежитловим приміщенням, що розташоване за адресою вул. Кафедральна, 4 в м. Луцьку»</w:t>
      </w:r>
    </w:p>
    <w:p w14:paraId="7F91ED51" w14:textId="77777777" w:rsidR="00981EF1" w:rsidRPr="00EB2078" w:rsidRDefault="00981EF1" w:rsidP="00981EF1">
      <w:pPr>
        <w:tabs>
          <w:tab w:val="left" w:pos="2685"/>
        </w:tabs>
        <w:spacing w:after="0" w:line="240" w:lineRule="auto"/>
      </w:pPr>
    </w:p>
    <w:p w14:paraId="1C4A470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Ця Інструкція для Претендентів (далі – Інструкція) надається Державним партнером виключно для використання потенційними Приватними партнерами з метою подання Заявок для участі у Конкурсі з визначення приватного партнера проєкту «Реставрація з пристосуванням та управління нежитловим приміщенням, що розташоване за адресою вул. Кафедральна, 4 в м. Луцьку». Інструкція визначає вимоги до оформлення заявок на участь у Конкурсі, їх зміст, порядок подання та розгляду.</w:t>
      </w:r>
    </w:p>
    <w:p w14:paraId="68944C5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1C4142D4" w14:textId="222504BF" w:rsidR="00981EF1" w:rsidRPr="00EB2078" w:rsidRDefault="00981EF1" w:rsidP="00981EF1">
      <w:pPr>
        <w:spacing w:after="0" w:line="240" w:lineRule="auto"/>
        <w:ind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1. Вимоги до Претендентів для допущення їх до участі у Конкурсі</w:t>
      </w:r>
      <w:r w:rsidR="004A2594" w:rsidRPr="00EB2078">
        <w:rPr>
          <w:rFonts w:ascii="Times New Roman" w:hAnsi="Times New Roman" w:cs="Times New Roman"/>
          <w:b/>
          <w:bCs/>
          <w:sz w:val="28"/>
          <w:szCs w:val="28"/>
        </w:rPr>
        <w:t>.</w:t>
      </w:r>
    </w:p>
    <w:p w14:paraId="0EAD92B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1.1. Претендентом може бути будь-яка юридична особа (резидент та/або нерезидент) або будь-яке </w:t>
      </w:r>
      <w:bookmarkStart w:id="12" w:name="_Hlk138084834"/>
      <w:r w:rsidRPr="00EB2078">
        <w:rPr>
          <w:rFonts w:ascii="Times New Roman" w:eastAsia="Times New Roman" w:hAnsi="Times New Roman" w:cs="Times New Roman"/>
          <w:kern w:val="0"/>
          <w:sz w:val="28"/>
          <w:szCs w:val="28"/>
          <w:lang w:eastAsia="uk-UA"/>
          <w14:ligatures w14:val="none"/>
        </w:rPr>
        <w:t>об’єднання таких юридичних осіб (резидентів та/або нерезидентів) у формі спільного підприємства, консорціуму або об’єднання (далі – СПКО)</w:t>
      </w:r>
      <w:bookmarkEnd w:id="12"/>
      <w:r w:rsidRPr="00EB2078">
        <w:rPr>
          <w:rFonts w:ascii="Times New Roman" w:eastAsia="Times New Roman" w:hAnsi="Times New Roman" w:cs="Times New Roman"/>
          <w:kern w:val="0"/>
          <w:sz w:val="28"/>
          <w:szCs w:val="28"/>
          <w:lang w:eastAsia="uk-UA"/>
          <w14:ligatures w14:val="none"/>
        </w:rPr>
        <w:t xml:space="preserve">, крім державних та комунальних підприємств. </w:t>
      </w:r>
    </w:p>
    <w:p w14:paraId="33E225D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 У випадку якщо Претендентом є СПКО:</w:t>
      </w:r>
    </w:p>
    <w:p w14:paraId="05D254C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всі партнери є спільно і солідарно відповідальними;</w:t>
      </w:r>
    </w:p>
    <w:p w14:paraId="710B9F3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СПКО повинно призначити представника, який матиме повноваження на ведення всіх справ від імені всіх і кожного партнерів СПКО та в їх інтересах під час проведення Конкурсу, а у разі визнання його переможцем Конкурсу – при виконанні договору про державно-приватне партнерство.</w:t>
      </w:r>
    </w:p>
    <w:p w14:paraId="65E93A3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 СПКО можуть брати участь у Конкурсі на підставі відповідного договору (про співпрацю, спільну діяльність, консорціум тощо), укладеного між ними.</w:t>
      </w:r>
    </w:p>
    <w:p w14:paraId="3F6BDD7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1.4. Претендент та/або особа, пов’язана з ним відносинами контролю, повинні відповідати критеріям попереднього відбору, наведеним у пункті 9 цієї Інструкції.</w:t>
      </w:r>
    </w:p>
    <w:p w14:paraId="281D38D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041A5292"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2. Перелік документів, необхідних для подання Конкурсній комісії для підтвердження відповідності Претендента кваліфікаційним вимогам (у складі Заявки).</w:t>
      </w:r>
    </w:p>
    <w:p w14:paraId="00DE62F1"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 Заявка про участь у Конкурсі подається Претендентом за формою згідно Додатку 1 до цієї Інструкції.</w:t>
      </w:r>
    </w:p>
    <w:p w14:paraId="6E8657FE" w14:textId="77777777" w:rsidR="00981EF1" w:rsidRPr="00A75DB9"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2.2. До Заявки </w:t>
      </w:r>
      <w:r w:rsidRPr="00A75DB9">
        <w:rPr>
          <w:rFonts w:ascii="Times New Roman" w:eastAsia="Times New Roman" w:hAnsi="Times New Roman" w:cs="Times New Roman"/>
          <w:kern w:val="0"/>
          <w:sz w:val="28"/>
          <w:szCs w:val="28"/>
          <w:lang w:eastAsia="uk-UA"/>
          <w14:ligatures w14:val="none"/>
        </w:rPr>
        <w:t>додаються:</w:t>
      </w:r>
    </w:p>
    <w:p w14:paraId="32EA9E11" w14:textId="77777777" w:rsidR="00981EF1" w:rsidRPr="00A75DB9"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A75DB9">
        <w:rPr>
          <w:rFonts w:ascii="Times New Roman" w:eastAsia="Times New Roman" w:hAnsi="Times New Roman" w:cs="Times New Roman"/>
          <w:kern w:val="0"/>
          <w:sz w:val="28"/>
          <w:szCs w:val="28"/>
          <w:lang w:eastAsia="uk-UA"/>
          <w14:ligatures w14:val="none"/>
        </w:rPr>
        <w:t>2.2.1. Документи, що підтверджують відповідність Претендента кваліфікаційним вимогам, що визначені пунктом 9 цієї Інструкції.</w:t>
      </w:r>
    </w:p>
    <w:p w14:paraId="6DBEBBAE" w14:textId="4B0967C3"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A75DB9">
        <w:rPr>
          <w:rFonts w:ascii="Times New Roman" w:eastAsia="Times New Roman" w:hAnsi="Times New Roman" w:cs="Times New Roman"/>
          <w:kern w:val="0"/>
          <w:sz w:val="28"/>
          <w:szCs w:val="28"/>
          <w:lang w:eastAsia="uk-UA"/>
          <w14:ligatures w14:val="none"/>
        </w:rPr>
        <w:t>2.2.2. Резюме проєкту «Реставрація з пристосуванням та управління нежитловим приміщенням, що розташоване</w:t>
      </w:r>
      <w:r w:rsidRPr="00EB2078">
        <w:rPr>
          <w:rFonts w:ascii="Times New Roman" w:eastAsia="Times New Roman" w:hAnsi="Times New Roman" w:cs="Times New Roman"/>
          <w:kern w:val="0"/>
          <w:sz w:val="28"/>
          <w:szCs w:val="28"/>
          <w:lang w:eastAsia="uk-UA"/>
          <w14:ligatures w14:val="none"/>
        </w:rPr>
        <w:t xml:space="preserve"> за адресою вул. Кафедральна, 4 в м. Луцьку» із зазначенням орієнтовного календарного плану реалізації проєкту, </w:t>
      </w:r>
      <w:r w:rsidRPr="00B8479F">
        <w:rPr>
          <w:rFonts w:ascii="Times New Roman" w:eastAsia="Times New Roman" w:hAnsi="Times New Roman" w:cs="Times New Roman"/>
          <w:kern w:val="0"/>
          <w:sz w:val="28"/>
          <w:szCs w:val="28"/>
          <w:lang w:eastAsia="uk-UA"/>
          <w14:ligatures w14:val="none"/>
        </w:rPr>
        <w:t>візуалізацією фінального результату проєкту, іншими необхідними графічними матеріалами</w:t>
      </w:r>
      <w:r w:rsidR="00DD554A" w:rsidRPr="00B8479F">
        <w:rPr>
          <w:rFonts w:ascii="Times New Roman" w:eastAsia="Times New Roman" w:hAnsi="Times New Roman" w:cs="Times New Roman"/>
          <w:kern w:val="0"/>
          <w:sz w:val="28"/>
          <w:szCs w:val="28"/>
          <w:lang w:eastAsia="uk-UA"/>
          <w14:ligatures w14:val="none"/>
        </w:rPr>
        <w:t xml:space="preserve"> (ескізним </w:t>
      </w:r>
      <w:proofErr w:type="spellStart"/>
      <w:r w:rsidR="00DD554A" w:rsidRPr="00B8479F">
        <w:rPr>
          <w:rFonts w:ascii="Times New Roman" w:eastAsia="Times New Roman" w:hAnsi="Times New Roman" w:cs="Times New Roman"/>
          <w:kern w:val="0"/>
          <w:sz w:val="28"/>
          <w:szCs w:val="28"/>
          <w:lang w:eastAsia="uk-UA"/>
          <w14:ligatures w14:val="none"/>
        </w:rPr>
        <w:t>проєктом</w:t>
      </w:r>
      <w:proofErr w:type="spellEnd"/>
      <w:r w:rsidR="00B8479F" w:rsidRPr="00B8479F">
        <w:rPr>
          <w:rFonts w:ascii="Times New Roman" w:eastAsia="Times New Roman" w:hAnsi="Times New Roman" w:cs="Times New Roman"/>
          <w:kern w:val="0"/>
          <w:sz w:val="28"/>
          <w:szCs w:val="28"/>
          <w:lang w:eastAsia="uk-UA"/>
          <w14:ligatures w14:val="none"/>
        </w:rPr>
        <w:t>,</w:t>
      </w:r>
      <w:r w:rsidR="00DD554A" w:rsidRPr="00B8479F">
        <w:rPr>
          <w:rFonts w:ascii="Times New Roman" w:eastAsia="Times New Roman" w:hAnsi="Times New Roman" w:cs="Times New Roman"/>
          <w:kern w:val="0"/>
          <w:sz w:val="28"/>
          <w:szCs w:val="28"/>
          <w:lang w:eastAsia="uk-UA"/>
          <w14:ligatures w14:val="none"/>
        </w:rPr>
        <w:t xml:space="preserve"> кольоров</w:t>
      </w:r>
      <w:r w:rsidR="00B8479F" w:rsidRPr="00B8479F">
        <w:rPr>
          <w:rFonts w:ascii="Times New Roman" w:eastAsia="Times New Roman" w:hAnsi="Times New Roman" w:cs="Times New Roman"/>
          <w:kern w:val="0"/>
          <w:sz w:val="28"/>
          <w:szCs w:val="28"/>
          <w:lang w:eastAsia="uk-UA"/>
          <w14:ligatures w14:val="none"/>
        </w:rPr>
        <w:t>им</w:t>
      </w:r>
      <w:r w:rsidR="00DD554A" w:rsidRPr="00B8479F">
        <w:rPr>
          <w:rFonts w:ascii="Times New Roman" w:eastAsia="Times New Roman" w:hAnsi="Times New Roman" w:cs="Times New Roman"/>
          <w:kern w:val="0"/>
          <w:sz w:val="28"/>
          <w:szCs w:val="28"/>
          <w:lang w:eastAsia="uk-UA"/>
          <w14:ligatures w14:val="none"/>
        </w:rPr>
        <w:t xml:space="preserve"> рішення</w:t>
      </w:r>
      <w:r w:rsidR="00B8479F" w:rsidRPr="00B8479F">
        <w:rPr>
          <w:rFonts w:ascii="Times New Roman" w:eastAsia="Times New Roman" w:hAnsi="Times New Roman" w:cs="Times New Roman"/>
          <w:kern w:val="0"/>
          <w:sz w:val="28"/>
          <w:szCs w:val="28"/>
          <w:lang w:eastAsia="uk-UA"/>
          <w14:ligatures w14:val="none"/>
        </w:rPr>
        <w:t>м</w:t>
      </w:r>
      <w:r w:rsidR="00DD554A" w:rsidRPr="00B8479F">
        <w:rPr>
          <w:rFonts w:ascii="Times New Roman" w:eastAsia="Times New Roman" w:hAnsi="Times New Roman" w:cs="Times New Roman"/>
          <w:kern w:val="0"/>
          <w:sz w:val="28"/>
          <w:szCs w:val="28"/>
          <w:lang w:eastAsia="uk-UA"/>
          <w14:ligatures w14:val="none"/>
        </w:rPr>
        <w:t xml:space="preserve"> фасаду, план</w:t>
      </w:r>
      <w:r w:rsidR="00B8479F" w:rsidRPr="00B8479F">
        <w:rPr>
          <w:rFonts w:ascii="Times New Roman" w:eastAsia="Times New Roman" w:hAnsi="Times New Roman" w:cs="Times New Roman"/>
          <w:kern w:val="0"/>
          <w:sz w:val="28"/>
          <w:szCs w:val="28"/>
          <w:lang w:eastAsia="uk-UA"/>
          <w14:ligatures w14:val="none"/>
        </w:rPr>
        <w:t>ом</w:t>
      </w:r>
      <w:r w:rsidR="00DD554A" w:rsidRPr="00B8479F">
        <w:rPr>
          <w:rFonts w:ascii="Times New Roman" w:eastAsia="Times New Roman" w:hAnsi="Times New Roman" w:cs="Times New Roman"/>
          <w:kern w:val="0"/>
          <w:sz w:val="28"/>
          <w:szCs w:val="28"/>
          <w:lang w:eastAsia="uk-UA"/>
          <w14:ligatures w14:val="none"/>
        </w:rPr>
        <w:t xml:space="preserve"> благоустрою</w:t>
      </w:r>
      <w:r w:rsidR="00B8479F" w:rsidRPr="00B8479F">
        <w:rPr>
          <w:rFonts w:ascii="Times New Roman" w:eastAsia="Times New Roman" w:hAnsi="Times New Roman" w:cs="Times New Roman"/>
          <w:kern w:val="0"/>
          <w:sz w:val="28"/>
          <w:szCs w:val="28"/>
          <w:lang w:eastAsia="uk-UA"/>
          <w14:ligatures w14:val="none"/>
        </w:rPr>
        <w:t xml:space="preserve"> тощо</w:t>
      </w:r>
      <w:r w:rsidR="00DD554A" w:rsidRPr="00B8479F">
        <w:rPr>
          <w:rFonts w:ascii="Times New Roman" w:eastAsia="Times New Roman" w:hAnsi="Times New Roman" w:cs="Times New Roman"/>
          <w:kern w:val="0"/>
          <w:sz w:val="28"/>
          <w:szCs w:val="28"/>
          <w:lang w:eastAsia="uk-UA"/>
          <w14:ligatures w14:val="none"/>
        </w:rPr>
        <w:t>)</w:t>
      </w:r>
      <w:r w:rsidRPr="00B8479F">
        <w:rPr>
          <w:rFonts w:ascii="Times New Roman" w:eastAsia="Times New Roman" w:hAnsi="Times New Roman" w:cs="Times New Roman"/>
          <w:kern w:val="0"/>
          <w:sz w:val="28"/>
          <w:szCs w:val="28"/>
          <w:lang w:eastAsia="uk-UA"/>
          <w14:ligatures w14:val="none"/>
        </w:rPr>
        <w:t>.</w:t>
      </w:r>
    </w:p>
    <w:p w14:paraId="4932E351"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xml:space="preserve">2.2.3. Документи, що підтверджують повноваження посадової особи або представника Претендента щодо підписання Заявки. </w:t>
      </w:r>
    </w:p>
    <w:p w14:paraId="404783D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Повноваження щодо права підпису документів підтверджується копією виписки з протоколу засновників, копією наказу про призначення, довіреністю, дорученням або іншим документом, що підтверджує повноваження посадової особи Учасника на підписання документів.</w:t>
      </w:r>
    </w:p>
    <w:p w14:paraId="129A0B7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2.2.4. Копії Статуту зі змінами (в разі їх наявності) або іншого установчого документу. У разі, якщо Учасник здійснює діяльність на підставі модельного статуту, необхідно надати копію рішення засновників про створення такої юридичної особи.</w:t>
      </w:r>
    </w:p>
    <w:p w14:paraId="3AB7138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2.2.5. Довідки про наявність ліцензій із вказанням терміну дії ліцензій, датою видачі ліцензій та виду господарської діяльності згідно з виданими ліцензіями (з посиланням на Реєстр, де можна перевірити дану інформацію), якщо ліцензії на провадження такого виду діяльності передбачені законом. </w:t>
      </w:r>
    </w:p>
    <w:p w14:paraId="1C74CB1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якщо згідно із нормами чинного законодавства необхідність отримання ліцензії відсутня, Учасник подає довідку у довільній формі із зазначенням відповідної інформації, а також посиланням на відповідні норми чинного законодавства.</w:t>
      </w:r>
    </w:p>
    <w:p w14:paraId="47A092F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2.2.6. Довідки про наявність документа дозвільного характеру у випадках, якщо такий документ передбачений Законом України «Про Перелік документів дозвільного характеру у сфері господарської діяльності». </w:t>
      </w:r>
    </w:p>
    <w:p w14:paraId="7632E47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якщо згідно із нормами чинного законодавства необхідність у отриманні документа дозвільного характеру відсутня, учасник подає довідку у довільній формі із зазначенням відповідної інформації, а також посиланням на відповідні норми чинного законодавства.</w:t>
      </w:r>
    </w:p>
    <w:p w14:paraId="1974C304"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2.2.7. Довідку в довільній формі, яка підписана уповноваженою особою та скріплена печаткою (у разі використання) про відсутність підстав для недопущення до участі у Конкурсі, визначених пунктом 7 цієї Інструкції.</w:t>
      </w:r>
    </w:p>
    <w:p w14:paraId="2F6A3311" w14:textId="77777777"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2.3. До заявки також додаються:</w:t>
      </w:r>
    </w:p>
    <w:p w14:paraId="1835D903" w14:textId="77777777"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довідка про відсутність заборгованості перед бюджетом;</w:t>
      </w:r>
    </w:p>
    <w:p w14:paraId="64D306A7" w14:textId="77777777"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баланс (звіт про фінансовий стан) за формою № 1;</w:t>
      </w:r>
    </w:p>
    <w:p w14:paraId="0EB32836" w14:textId="77777777"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звіт про фінансові результати (звіт про сукупний дохід) за формою № 2;</w:t>
      </w:r>
    </w:p>
    <w:p w14:paraId="0A1A568B" w14:textId="77777777"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звіт про рух коштів (за прямим методом) за формою № 3;</w:t>
      </w:r>
    </w:p>
    <w:p w14:paraId="2F76CB71"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розшифрована інформація про дебіторську та кредиторську заборгованість із зазначенням дати їх виникнення.</w:t>
      </w:r>
    </w:p>
    <w:p w14:paraId="7B6789A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2.4. У разі, якщо Претендентом є СПКО, вищевказані документи надаються усіма учасниками СПКО.</w:t>
      </w:r>
    </w:p>
    <w:p w14:paraId="4E1A0465" w14:textId="77777777"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p>
    <w:p w14:paraId="5727806A"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3. Вимоги до оформлення та змісту Заявок. Порядок підписання і завірення документів, внесення виправлень; вимоги до пакування, нанесення підписів і опечатування документів тощо.</w:t>
      </w:r>
    </w:p>
    <w:p w14:paraId="217647A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 Заявка подається у формі, визначеній у Додатку 1 до цієї Інструкції разом з іншими передбаченими цією Інструкцією документами.</w:t>
      </w:r>
    </w:p>
    <w:p w14:paraId="51A8007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3.2. Заявка подається українською мовою у трьох екземплярах (оригінал і дві копії), кожен з яких підписується уповноваженою посадовою особою </w:t>
      </w:r>
      <w:r w:rsidRPr="00EB2078">
        <w:rPr>
          <w:rFonts w:ascii="Times New Roman" w:eastAsia="Times New Roman" w:hAnsi="Times New Roman" w:cs="Times New Roman"/>
          <w:kern w:val="0"/>
          <w:sz w:val="28"/>
          <w:szCs w:val="28"/>
          <w:lang w:eastAsia="uk-UA"/>
          <w14:ligatures w14:val="none"/>
        </w:rPr>
        <w:lastRenderedPageBreak/>
        <w:t xml:space="preserve">Претендента і завіряється печаткою Претендента (у разі наявності). Деякі підтвердні документи щодо нерезидентів можуть подаватися у складі Заявки іноземною мовою з обов’язковим перекладом українською. </w:t>
      </w:r>
      <w:bookmarkStart w:id="13" w:name="_Hlk138086856"/>
      <w:r w:rsidRPr="00EB2078">
        <w:rPr>
          <w:rFonts w:ascii="Times New Roman" w:eastAsia="Times New Roman" w:hAnsi="Times New Roman" w:cs="Times New Roman"/>
          <w:kern w:val="0"/>
          <w:sz w:val="28"/>
          <w:szCs w:val="28"/>
          <w:lang w:eastAsia="uk-UA"/>
          <w14:ligatures w14:val="none"/>
        </w:rPr>
        <w:t>Перекладені з іноземної мови документи повинні бути засвідчені згідно вимог чинного законодавства України.</w:t>
      </w:r>
    </w:p>
    <w:bookmarkEnd w:id="13"/>
    <w:p w14:paraId="3527193E"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 Закреслення, виправлення Заявки чи/та додатків до неї не допускаються. В</w:t>
      </w:r>
      <w:r w:rsidRPr="00EB2078">
        <w:rPr>
          <w:rFonts w:ascii="TimesNewRomanPSMT" w:eastAsia="Times New Roman" w:hAnsi="TimesNewRomanPSMT" w:cs="Times New Roman"/>
          <w:kern w:val="0"/>
          <w:sz w:val="28"/>
          <w:szCs w:val="28"/>
          <w:lang w:eastAsia="uk-UA"/>
          <w14:ligatures w14:val="none"/>
        </w:rPr>
        <w:t xml:space="preserve">ідповідальність за помилки друку у Заявці та документах, що </w:t>
      </w:r>
      <w:r w:rsidRPr="00EB2078">
        <w:rPr>
          <w:rFonts w:ascii="Times New Roman" w:eastAsia="Times New Roman" w:hAnsi="Times New Roman" w:cs="Times New Roman"/>
          <w:kern w:val="0"/>
          <w:sz w:val="28"/>
          <w:szCs w:val="28"/>
          <w:lang w:eastAsia="uk-UA"/>
          <w14:ligatures w14:val="none"/>
        </w:rPr>
        <w:t>подаються разом з Заявкою, одноособово несе Претендент.</w:t>
      </w:r>
    </w:p>
    <w:p w14:paraId="38003FF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3.4. Заявка та документи, надання яких передбачено цією Конкурсною документацією, прошиваються. Кожна сторінка Заявки та супровідних документів пронумеровується, підписується уповноваженою особою Претендента та скріплюється відбитком печатки Претендента (у разі її використання). </w:t>
      </w:r>
    </w:p>
    <w:p w14:paraId="7CA26B1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На зворотній стороні останнього аркуша заявки з документами, що подаються разом з Заявкою, має бути зроблений запис, в якому вказується загальна кількість пронумерованих сторінок, який засвідчується підписом, з зазначенням дати підпису та печаткою Претендента (у разі її використання).</w:t>
      </w:r>
    </w:p>
    <w:p w14:paraId="7DF2A64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Разом з документацією на паперових носіях подається її цифрова копія на USB-носії. Електронна копія документів, що входять до складу Конкурсної пропозиції, повинна відповідати змісту таких документів, поданих в оригіналі, складатися з </w:t>
      </w:r>
      <w:proofErr w:type="spellStart"/>
      <w:r w:rsidRPr="00EB2078">
        <w:rPr>
          <w:rFonts w:ascii="Times New Roman" w:eastAsia="Times New Roman" w:hAnsi="Times New Roman" w:cs="Times New Roman"/>
          <w:kern w:val="0"/>
          <w:sz w:val="28"/>
          <w:szCs w:val="28"/>
          <w:lang w:eastAsia="uk-UA"/>
          <w14:ligatures w14:val="none"/>
        </w:rPr>
        <w:t>незаархівованих</w:t>
      </w:r>
      <w:proofErr w:type="spellEnd"/>
      <w:r w:rsidRPr="00EB2078">
        <w:rPr>
          <w:rFonts w:ascii="Times New Roman" w:eastAsia="Times New Roman" w:hAnsi="Times New Roman" w:cs="Times New Roman"/>
          <w:kern w:val="0"/>
          <w:sz w:val="28"/>
          <w:szCs w:val="28"/>
          <w:lang w:eastAsia="uk-UA"/>
          <w14:ligatures w14:val="none"/>
        </w:rPr>
        <w:t xml:space="preserve"> і незахищених файлів, доступних для друку та відтворення. </w:t>
      </w:r>
    </w:p>
    <w:p w14:paraId="60E1945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будь-якої невідповідності між оригіналом і копіями Заявки та додатків до неї (як паперовими, так і електронними), оригінал матиме перевагу.</w:t>
      </w:r>
    </w:p>
    <w:p w14:paraId="4904770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3.5. Претенденти, які беруть участь у Конкурсі як СПКО, подають єдину Заявку на участь у ньому та документ для підтвердження спільної відповідності кваліфікаційним вимогам. Під спільною відповідністю мається на увазі те, що кожна кваліфікаційна вимога повинна бути задоволена, незалежно від того, чи один учасник СПКО відповідає усім кваліфікаційним вимогам, чи різні кваліфікаційні вимоги задовольняють різні учасники СПКО. У наданих документах повинно бути зазначено який учасник СПКО відповідає тій чи іншій кваліфікаційній </w:t>
      </w:r>
      <w:proofErr w:type="spellStart"/>
      <w:r w:rsidRPr="00EB2078">
        <w:rPr>
          <w:rFonts w:ascii="Times New Roman" w:eastAsia="Times New Roman" w:hAnsi="Times New Roman" w:cs="Times New Roman"/>
          <w:kern w:val="0"/>
          <w:sz w:val="28"/>
          <w:szCs w:val="28"/>
          <w:lang w:eastAsia="uk-UA"/>
          <w14:ligatures w14:val="none"/>
        </w:rPr>
        <w:t>вимозі</w:t>
      </w:r>
      <w:proofErr w:type="spellEnd"/>
      <w:r w:rsidRPr="00EB2078">
        <w:rPr>
          <w:rFonts w:ascii="Times New Roman" w:eastAsia="Times New Roman" w:hAnsi="Times New Roman" w:cs="Times New Roman"/>
          <w:kern w:val="0"/>
          <w:sz w:val="28"/>
          <w:szCs w:val="28"/>
          <w:lang w:eastAsia="uk-UA"/>
          <w14:ligatures w14:val="none"/>
        </w:rPr>
        <w:t>.</w:t>
      </w:r>
    </w:p>
    <w:p w14:paraId="4B57A5A1"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 Заявки Претендентів, які беруть участь у Конкурсі як СПКО, додаються щодо кожного учасника СПКО документи, передбачені цією Інструкцією, а також оригінал або нотаріально засвідчена копія договору</w:t>
      </w:r>
      <w:r w:rsidRPr="00EB2078">
        <w:rPr>
          <w:rFonts w:ascii="Times New Roman" w:hAnsi="Times New Roman" w:cs="Times New Roman"/>
          <w:sz w:val="28"/>
          <w:szCs w:val="28"/>
        </w:rPr>
        <w:t xml:space="preserve"> </w:t>
      </w:r>
      <w:r w:rsidRPr="00EB2078">
        <w:rPr>
          <w:rFonts w:ascii="Times New Roman" w:eastAsia="Times New Roman" w:hAnsi="Times New Roman" w:cs="Times New Roman"/>
          <w:kern w:val="0"/>
          <w:sz w:val="28"/>
          <w:szCs w:val="28"/>
          <w:lang w:eastAsia="uk-UA"/>
          <w14:ligatures w14:val="none"/>
        </w:rPr>
        <w:t xml:space="preserve">(про співпрацю, спільну діяльність, консорціум тощо), укладеного між ними, яким регулюються питання спільної участі таких осіб у Конкурсі та здійсненні державно-приватного партнерства. </w:t>
      </w:r>
    </w:p>
    <w:p w14:paraId="7C79FA0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зазначеному Договорі визначаються, зокрема, права та обов’язки кожної сторони у процесі здійснення державно-приватного партнерства, розмір та форма внеску кожної сторони під час його здійснення, підстави та порядок припинення Договору.</w:t>
      </w:r>
    </w:p>
    <w:p w14:paraId="6E792DD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3.6. Оформлення конвертів/коробок із заявкою.</w:t>
      </w:r>
    </w:p>
    <w:p w14:paraId="39E0688C" w14:textId="790929E2"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Заявка повинна бути оформлена в непрозорому належним чином заклеєному пакуванні: конверті або коробці. Пакування повинно містити </w:t>
      </w:r>
      <w:r w:rsidRPr="00EB2078">
        <w:rPr>
          <w:rFonts w:ascii="Times New Roman" w:eastAsia="Times New Roman" w:hAnsi="Times New Roman" w:cs="Times New Roman"/>
          <w:kern w:val="0"/>
          <w:sz w:val="28"/>
          <w:szCs w:val="28"/>
          <w:lang w:eastAsia="uk-UA"/>
          <w14:ligatures w14:val="none"/>
        </w:rPr>
        <w:lastRenderedPageBreak/>
        <w:t xml:space="preserve">оригінал та дві копії заявки в письмовій формі, а також її копію в електронній формі (на USB-носії). На пакуванні із заявкою повинні міститися такі відомості: </w:t>
      </w:r>
    </w:p>
    <w:p w14:paraId="71179BC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повне найменування та адреса Претендента;</w:t>
      </w:r>
    </w:p>
    <w:p w14:paraId="31C0D241" w14:textId="77777777" w:rsidR="00981EF1" w:rsidRPr="00EB2078" w:rsidRDefault="00981EF1" w:rsidP="00671ABB">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адреса Конкурсної комісії;</w:t>
      </w:r>
    </w:p>
    <w:p w14:paraId="4D4EC5E1" w14:textId="77777777" w:rsidR="00981EF1" w:rsidRPr="00EB2078" w:rsidRDefault="00981EF1" w:rsidP="00671ABB">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напис: «ЗАЯВКА НА УЧАСТЬ У КОНКУРСІ З ВИЗНАЧЕННЯ ПРИВАТНОГО ПАРТНЕРА. СЕКРЕТАРЮ КОНКУРСНОЇ КОМІСІЇ».</w:t>
      </w:r>
    </w:p>
    <w:p w14:paraId="3989FD30" w14:textId="38DB663C" w:rsidR="00981EF1" w:rsidRPr="00EB2078" w:rsidRDefault="00981EF1" w:rsidP="00671ABB">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w:t>
      </w:r>
      <w:r w:rsidR="00671ABB" w:rsidRPr="00671ABB">
        <w:rPr>
          <w:rFonts w:ascii="Times New Roman" w:eastAsia="Times New Roman" w:hAnsi="Times New Roman" w:cs="Times New Roman"/>
          <w:kern w:val="0"/>
          <w:sz w:val="28"/>
          <w:szCs w:val="28"/>
          <w:lang w:eastAsia="uk-UA"/>
          <w14:ligatures w14:val="none"/>
        </w:rPr>
        <w:t>7</w:t>
      </w:r>
      <w:r w:rsidRPr="00EB2078">
        <w:rPr>
          <w:rFonts w:ascii="Times New Roman" w:eastAsia="Times New Roman" w:hAnsi="Times New Roman" w:cs="Times New Roman"/>
          <w:kern w:val="0"/>
          <w:sz w:val="28"/>
          <w:szCs w:val="28"/>
          <w:lang w:eastAsia="uk-UA"/>
          <w14:ligatures w14:val="none"/>
        </w:rPr>
        <w:t>. Претендент несе відповідальність за достовірність та повноту інформації, що міститься в заявці. Подавши заявку, Претендент погоджується з тим, що вся подана в заявці інформація є дійсною протягом усього строку проведення Конкурсу, включно до моменту укладення Договору ДПП (у разі визнання відповідного Претендента переможцем Конкурсу).</w:t>
      </w:r>
    </w:p>
    <w:p w14:paraId="7DC2F83F" w14:textId="69A36378" w:rsidR="00981EF1" w:rsidRDefault="00981EF1" w:rsidP="00671ABB">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w:t>
      </w:r>
      <w:r w:rsidR="00671ABB" w:rsidRPr="00671ABB">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 Конкурсна комісія не несе відповідальності за достовірність та повноту інформації, що міститься в заявці.</w:t>
      </w:r>
    </w:p>
    <w:p w14:paraId="3BBA729C" w14:textId="77777777" w:rsidR="00981EF1" w:rsidRPr="00EB2078" w:rsidRDefault="00981EF1" w:rsidP="00981EF1">
      <w:pPr>
        <w:spacing w:after="0" w:line="240" w:lineRule="auto"/>
        <w:ind w:firstLine="709"/>
        <w:jc w:val="both"/>
        <w:rPr>
          <w:rFonts w:ascii="Times New Roman" w:eastAsia="Times New Roman" w:hAnsi="Times New Roman" w:cs="Times New Roman"/>
          <w:kern w:val="0"/>
          <w:sz w:val="28"/>
          <w:szCs w:val="28"/>
          <w:lang w:eastAsia="uk-UA"/>
          <w14:ligatures w14:val="none"/>
        </w:rPr>
      </w:pPr>
    </w:p>
    <w:p w14:paraId="7ACBAFE6"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4. </w:t>
      </w:r>
      <w:r w:rsidRPr="00EB2078">
        <w:rPr>
          <w:rFonts w:ascii="Times New Roman" w:eastAsia="Times New Roman" w:hAnsi="Times New Roman" w:cs="Times New Roman"/>
          <w:b/>
          <w:bCs/>
          <w:kern w:val="0"/>
          <w:sz w:val="28"/>
          <w:szCs w:val="28"/>
          <w:lang w:eastAsia="uk-UA"/>
          <w14:ligatures w14:val="none"/>
        </w:rPr>
        <w:t>Порядок подання Заявок та їх реєстрації.</w:t>
      </w:r>
    </w:p>
    <w:p w14:paraId="7327F39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4.1. Строк подання заявок на участь у Конкурсі – </w:t>
      </w:r>
      <w:r w:rsidRPr="00EB2078">
        <w:rPr>
          <w:rFonts w:ascii="Times New Roman" w:eastAsia="Times New Roman" w:hAnsi="Times New Roman" w:cs="Times New Roman"/>
          <w:b/>
          <w:bCs/>
          <w:kern w:val="0"/>
          <w:sz w:val="28"/>
          <w:szCs w:val="28"/>
          <w:lang w:eastAsia="uk-UA"/>
          <w14:ligatures w14:val="none"/>
        </w:rPr>
        <w:t xml:space="preserve">60 календарних днів, </w:t>
      </w:r>
      <w:r w:rsidRPr="00EB2078">
        <w:rPr>
          <w:rFonts w:ascii="Times New Roman" w:eastAsia="Times New Roman" w:hAnsi="Times New Roman" w:cs="Times New Roman"/>
          <w:kern w:val="0"/>
          <w:sz w:val="28"/>
          <w:szCs w:val="28"/>
          <w:lang w:eastAsia="uk-UA"/>
          <w14:ligatures w14:val="none"/>
        </w:rPr>
        <w:t>до 16.00 год. останнього дня з дати публікації оголошення про проведення Конкурсу.</w:t>
      </w:r>
    </w:p>
    <w:p w14:paraId="5EB94E42" w14:textId="3698A22F"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4.2. Заявку подають особисто або поштовим відправленням з повідомленням про вручення на адресу департаменту економічної політики Луцької міської ради: вул. Богдана Хмельницького, 19, м. Луцьк, 43025, Україна, у формі, передбаченій пунктом 3 цієї Інструкції.</w:t>
      </w:r>
      <w:r w:rsidR="00671ABB">
        <w:rPr>
          <w:rFonts w:ascii="Times New Roman" w:eastAsia="Times New Roman" w:hAnsi="Times New Roman" w:cs="Times New Roman"/>
          <w:kern w:val="0"/>
          <w:sz w:val="28"/>
          <w:szCs w:val="28"/>
          <w:lang w:eastAsia="uk-UA"/>
          <w14:ligatures w14:val="none"/>
        </w:rPr>
        <w:t xml:space="preserve"> Заявка зберігається в департаменті економічної політики Луцької міської ради.</w:t>
      </w:r>
    </w:p>
    <w:p w14:paraId="05FC28C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4.3. Якщо уповноважена особа Претендента особисто подає документи вона повинна мати оригінали документів, що посвідчують її особу.</w:t>
      </w:r>
    </w:p>
    <w:p w14:paraId="35B5E66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4.4. Дата й час подання Заявки є датою та часом здійснення її реєстрації.</w:t>
      </w:r>
    </w:p>
    <w:p w14:paraId="1E543A5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4.5. Після перевірки й підтвердження того, що конверт або коробка для поштових відправлень із Заявкою оформлені відповідно до вимог, установлених пунктом 3 цієї Інструкції, секретар Конкурсної комісії реєструє Заявку у відповідному реєстрі документів, в якому вказуються, зокрема: дата й час реєстрації заявки; реєстраційний номер заявки; повне найменування Претендента та/або ім’я його уповноваженої особи. Під час реєстрації заявки Претендент та/або його уповноважена особа розписуються в Реєстрі на підтвердження того, що Заявка належним чином прийнята й зареєстрована.</w:t>
      </w:r>
    </w:p>
    <w:p w14:paraId="204F9F76"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 xml:space="preserve">4.6. </w:t>
      </w:r>
      <w:bookmarkStart w:id="14" w:name="_Hlk138084207"/>
      <w:r w:rsidRPr="00EB2078">
        <w:rPr>
          <w:rFonts w:ascii="TimesNewRomanPSMT" w:eastAsia="Times New Roman" w:hAnsi="TimesNewRomanPSMT" w:cs="Times New Roman"/>
          <w:kern w:val="0"/>
          <w:sz w:val="28"/>
          <w:szCs w:val="28"/>
          <w:lang w:eastAsia="uk-UA"/>
          <w14:ligatures w14:val="none"/>
        </w:rPr>
        <w:t>Один Претендент може подати одну Заявку на участь у Конкурсі. У випадку, якщо до участі в Конкурсі подається Заявка від СПКО, така Заявка має бути підписана та скріплена печатками всіх учасників СПКО, або одним з Претендентів, який уповноважений відповідним документом на підписання Заявки чи пропозиції від імені інших претендентів.</w:t>
      </w:r>
    </w:p>
    <w:bookmarkEnd w:id="14"/>
    <w:p w14:paraId="29A522A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4.7. Юридична особа-нерезидент подає разом із Заявкою документи, що підтверджують факт реєстрації (створення) іноземної юридичної особи у країні її місцезнаходження (витяг із торговельного, банківського або судового реєстру тощо), та зазначені в Конкурсній документації документи, що засвідчені згідно із законодавством країни, яка їх видала. Такі документи повинні бути </w:t>
      </w:r>
      <w:r w:rsidRPr="00EB2078">
        <w:rPr>
          <w:rFonts w:ascii="Times New Roman" w:eastAsia="Times New Roman" w:hAnsi="Times New Roman" w:cs="Times New Roman"/>
          <w:kern w:val="0"/>
          <w:sz w:val="28"/>
          <w:szCs w:val="28"/>
          <w:lang w:eastAsia="uk-UA"/>
          <w14:ligatures w14:val="none"/>
        </w:rPr>
        <w:lastRenderedPageBreak/>
        <w:t>перекладеними українською мовою та засвідчені відповідно до чинного законодавства України.</w:t>
      </w:r>
    </w:p>
    <w:p w14:paraId="3F2EF74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4.8. Не приймаються та не реєструються:</w:t>
      </w:r>
    </w:p>
    <w:p w14:paraId="07D1F2E8"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4.8.1. Заявки, подані після закінчення строку подання. Такі Заявки повертаються Претендентам без розкриття конвертів/пакування разом із повідомленням про відмову у прийнятті Заявки.</w:t>
      </w:r>
    </w:p>
    <w:p w14:paraId="1C606F0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4.8.2. Заявки, подані без дотримання вимог до Конкурсної документації, а також подані особою або особами, які не пред’явили Документи на представництво Секретареві Конкурсної комісії. У разі надходження таких Заявок, вони повертаються без розкриття конвертів/пакування разом із повідомленням про відмову у прийнятті Заявки особисто Заявнику та Уповноваженій особі Заявника та/або особі чи особам, які не пред’явили Документи на представництво (залежно від випадку).</w:t>
      </w:r>
    </w:p>
    <w:p w14:paraId="3A8FEA42" w14:textId="77777777" w:rsidR="00981EF1" w:rsidRPr="000303EE"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4.9. </w:t>
      </w:r>
      <w:r w:rsidRPr="000303EE">
        <w:rPr>
          <w:rFonts w:ascii="Times New Roman" w:eastAsia="Times New Roman" w:hAnsi="Times New Roman" w:cs="Times New Roman"/>
          <w:kern w:val="0"/>
          <w:sz w:val="28"/>
          <w:szCs w:val="28"/>
          <w:lang w:eastAsia="uk-UA"/>
          <w14:ligatures w14:val="none"/>
        </w:rPr>
        <w:t>Претендент, Заявка якого відхилена Конкурсною комісією, може повторно подати</w:t>
      </w:r>
      <w:r w:rsidRPr="000303EE">
        <w:rPr>
          <w:rFonts w:ascii="Times New Roman" w:eastAsia="Times New Roman" w:hAnsi="Times New Roman" w:cs="Times New Roman"/>
          <w:b/>
          <w:bCs/>
          <w:kern w:val="0"/>
          <w:sz w:val="28"/>
          <w:szCs w:val="28"/>
          <w:lang w:eastAsia="uk-UA"/>
          <w14:ligatures w14:val="none"/>
        </w:rPr>
        <w:t xml:space="preserve"> </w:t>
      </w:r>
      <w:r w:rsidRPr="000303EE">
        <w:rPr>
          <w:rFonts w:ascii="Times New Roman" w:eastAsia="Times New Roman" w:hAnsi="Times New Roman" w:cs="Times New Roman"/>
          <w:kern w:val="0"/>
          <w:sz w:val="28"/>
          <w:szCs w:val="28"/>
          <w:lang w:eastAsia="uk-UA"/>
          <w14:ligatures w14:val="none"/>
        </w:rPr>
        <w:t>Заявку на участь у Конкурсі до закінчення Граничного строку подачі Заявок, визначеного цією Конкурсною документацією, у разі усунення обставин, що стали причиною відхилення Заявки.</w:t>
      </w:r>
    </w:p>
    <w:p w14:paraId="3E1ABED8" w14:textId="77777777" w:rsidR="00981EF1" w:rsidRPr="000303EE" w:rsidRDefault="00981EF1" w:rsidP="00981EF1">
      <w:pPr>
        <w:spacing w:after="0" w:line="240" w:lineRule="auto"/>
        <w:rPr>
          <w:sz w:val="28"/>
          <w:szCs w:val="28"/>
        </w:rPr>
      </w:pPr>
    </w:p>
    <w:p w14:paraId="23182848" w14:textId="77777777" w:rsidR="00981EF1" w:rsidRPr="000303EE"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0303EE">
        <w:rPr>
          <w:rFonts w:ascii="Times New Roman" w:eastAsia="Times New Roman" w:hAnsi="Times New Roman" w:cs="Times New Roman"/>
          <w:b/>
          <w:bCs/>
          <w:kern w:val="0"/>
          <w:sz w:val="28"/>
          <w:szCs w:val="28"/>
          <w:lang w:eastAsia="uk-UA"/>
          <w14:ligatures w14:val="none"/>
        </w:rPr>
        <w:t>5. Порядок отримання додаткової інформації, необхідної для подання Заявки.</w:t>
      </w:r>
    </w:p>
    <w:p w14:paraId="70CE1464"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0303EE">
        <w:rPr>
          <w:rFonts w:ascii="Times New Roman" w:eastAsia="Times New Roman" w:hAnsi="Times New Roman" w:cs="Times New Roman"/>
          <w:kern w:val="0"/>
          <w:sz w:val="28"/>
          <w:szCs w:val="28"/>
          <w:lang w:eastAsia="uk-UA"/>
          <w14:ligatures w14:val="none"/>
        </w:rPr>
        <w:t>5.1. Претендент</w:t>
      </w:r>
      <w:r w:rsidRPr="00EB2078">
        <w:rPr>
          <w:rFonts w:ascii="Times New Roman" w:eastAsia="Times New Roman" w:hAnsi="Times New Roman" w:cs="Times New Roman"/>
          <w:kern w:val="0"/>
          <w:sz w:val="28"/>
          <w:szCs w:val="28"/>
          <w:lang w:eastAsia="uk-UA"/>
          <w14:ligatures w14:val="none"/>
        </w:rPr>
        <w:t xml:space="preserve"> має право звернутися до Конкурсної комісії за додатковою інформацією, яка необхідна для подання Заявки.</w:t>
      </w:r>
    </w:p>
    <w:p w14:paraId="2CF1300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5.2. Запит про надання додаткової інформації повинен бути отриманий Державним партнером не пізніше як за 15 робочих днів</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до закінчення строку подання Заявки.</w:t>
      </w:r>
    </w:p>
    <w:p w14:paraId="3BCD0F9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5.3. Запит формується у письмовій формі і подається Державному партнеру за адресою:</w:t>
      </w:r>
    </w:p>
    <w:p w14:paraId="44DC7F94" w14:textId="77777777" w:rsidR="00981EF1" w:rsidRPr="00EB2078" w:rsidRDefault="00981EF1" w:rsidP="00981EF1">
      <w:pPr>
        <w:spacing w:after="0" w:line="240" w:lineRule="auto"/>
        <w:ind w:firstLine="567"/>
        <w:jc w:val="both"/>
        <w:rPr>
          <w:rFonts w:ascii="Times New Roman" w:hAnsi="Times New Roman" w:cs="Times New Roman"/>
          <w:sz w:val="28"/>
          <w:szCs w:val="28"/>
        </w:rPr>
      </w:pPr>
      <w:bookmarkStart w:id="15" w:name="_Hlk138070606"/>
      <w:r w:rsidRPr="00EB2078">
        <w:rPr>
          <w:rFonts w:ascii="Times New Roman" w:hAnsi="Times New Roman" w:cs="Times New Roman"/>
          <w:sz w:val="28"/>
          <w:szCs w:val="28"/>
        </w:rPr>
        <w:t>Департамент економічної політики Луцької міської ради, вул. Богдана Хмельницького, 19, місто Луцьк, 43025, Україна.</w:t>
      </w:r>
    </w:p>
    <w:bookmarkEnd w:id="15"/>
    <w:p w14:paraId="5A173B8A"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Або на адресу електронної пошти: </w:t>
      </w:r>
      <w:hyperlink r:id="rId9" w:history="1">
        <w:r w:rsidRPr="00B8186D">
          <w:rPr>
            <w:rStyle w:val="a6"/>
            <w:rFonts w:ascii="Times New Roman" w:hAnsi="Times New Roman" w:cs="Times New Roman"/>
            <w:color w:val="auto"/>
            <w:sz w:val="28"/>
            <w:szCs w:val="28"/>
            <w:u w:val="none"/>
          </w:rPr>
          <w:t>investinlutsk@gmail.com</w:t>
        </w:r>
      </w:hyperlink>
      <w:r w:rsidRPr="00EB2078">
        <w:rPr>
          <w:rFonts w:ascii="Times New Roman" w:hAnsi="Times New Roman" w:cs="Times New Roman"/>
          <w:sz w:val="28"/>
          <w:szCs w:val="28"/>
        </w:rPr>
        <w:t>.</w:t>
      </w:r>
    </w:p>
    <w:p w14:paraId="4853F0C1" w14:textId="77777777" w:rsidR="00981EF1" w:rsidRPr="00EB2078" w:rsidRDefault="00981EF1" w:rsidP="00981EF1">
      <w:pPr>
        <w:spacing w:after="0" w:line="240" w:lineRule="auto"/>
        <w:ind w:firstLine="567"/>
        <w:jc w:val="both"/>
        <w:rPr>
          <w:rFonts w:ascii="Times New Roman" w:hAnsi="Times New Roman" w:cs="Times New Roman"/>
          <w:b/>
          <w:bCs/>
          <w:sz w:val="28"/>
          <w:szCs w:val="28"/>
        </w:rPr>
      </w:pPr>
    </w:p>
    <w:p w14:paraId="5747EADD"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6. </w:t>
      </w:r>
      <w:r w:rsidRPr="00EB2078">
        <w:rPr>
          <w:rFonts w:ascii="Times New Roman" w:eastAsia="Times New Roman" w:hAnsi="Times New Roman" w:cs="Times New Roman"/>
          <w:b/>
          <w:bCs/>
          <w:kern w:val="0"/>
          <w:sz w:val="28"/>
          <w:szCs w:val="28"/>
          <w:lang w:eastAsia="uk-UA"/>
          <w14:ligatures w14:val="none"/>
        </w:rPr>
        <w:t>Порядок внесення змін до Заявки та порядок її відкликання.</w:t>
      </w:r>
    </w:p>
    <w:p w14:paraId="7D09F67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 У будь-який час до закінчення строку подання Заявок Претендент має право відкликати свою Заявку.</w:t>
      </w:r>
    </w:p>
    <w:p w14:paraId="024095A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6.2. Претендент має право </w:t>
      </w:r>
      <w:proofErr w:type="spellStart"/>
      <w:r w:rsidRPr="00EB2078">
        <w:rPr>
          <w:rFonts w:ascii="Times New Roman" w:eastAsia="Times New Roman" w:hAnsi="Times New Roman" w:cs="Times New Roman"/>
          <w:kern w:val="0"/>
          <w:sz w:val="28"/>
          <w:szCs w:val="28"/>
          <w:lang w:eastAsia="uk-UA"/>
          <w14:ligatures w14:val="none"/>
        </w:rPr>
        <w:t>внести</w:t>
      </w:r>
      <w:proofErr w:type="spellEnd"/>
      <w:r w:rsidRPr="00EB2078">
        <w:rPr>
          <w:rFonts w:ascii="Times New Roman" w:eastAsia="Times New Roman" w:hAnsi="Times New Roman" w:cs="Times New Roman"/>
          <w:kern w:val="0"/>
          <w:sz w:val="28"/>
          <w:szCs w:val="28"/>
          <w:lang w:eastAsia="uk-UA"/>
          <w14:ligatures w14:val="none"/>
        </w:rPr>
        <w:t xml:space="preserve"> зміни до своєї Заявки не пізніше як за 10 робочих днів до закінчення строку подання Заявки.</w:t>
      </w:r>
    </w:p>
    <w:p w14:paraId="02B94B6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6.3. Письмове повідомлення про внесення змін до Заявки або про відкликання Заявки подається Претендентом або Уповноваженою особою Претендента у довільній формі особисто Секретареві Конкурсної комісії.</w:t>
      </w:r>
    </w:p>
    <w:p w14:paraId="198FA42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699AAA2"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7. Порядок розгляду Заявок та прийняття рішення про допущення (недопущення) Претендентів до участі в Конкурсі.</w:t>
      </w:r>
    </w:p>
    <w:p w14:paraId="4033D0B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7.1. Конкурсна комісія розглядає Заявки</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протягом 45 робочих днів з дня закінчення строку подання Заявок, складає </w:t>
      </w:r>
      <w:r w:rsidRPr="00A75DB9">
        <w:rPr>
          <w:rFonts w:ascii="Times New Roman" w:eastAsia="Times New Roman" w:hAnsi="Times New Roman" w:cs="Times New Roman"/>
          <w:kern w:val="0"/>
          <w:sz w:val="28"/>
          <w:szCs w:val="28"/>
          <w:lang w:eastAsia="uk-UA"/>
          <w14:ligatures w14:val="none"/>
        </w:rPr>
        <w:t>протокол щодо відповідності Претендентів кваліфікаційним вимогам і про</w:t>
      </w:r>
      <w:r w:rsidRPr="00EB2078">
        <w:rPr>
          <w:rFonts w:ascii="Times New Roman" w:eastAsia="Times New Roman" w:hAnsi="Times New Roman" w:cs="Times New Roman"/>
          <w:kern w:val="0"/>
          <w:sz w:val="28"/>
          <w:szCs w:val="28"/>
          <w:lang w:eastAsia="uk-UA"/>
          <w14:ligatures w14:val="none"/>
        </w:rPr>
        <w:t xml:space="preserve"> допущення (недопущення) </w:t>
      </w:r>
      <w:r w:rsidRPr="00EB2078">
        <w:rPr>
          <w:rFonts w:ascii="Times New Roman" w:eastAsia="Times New Roman" w:hAnsi="Times New Roman" w:cs="Times New Roman"/>
          <w:kern w:val="0"/>
          <w:sz w:val="28"/>
          <w:szCs w:val="28"/>
          <w:lang w:eastAsia="uk-UA"/>
          <w14:ligatures w14:val="none"/>
        </w:rPr>
        <w:lastRenderedPageBreak/>
        <w:t xml:space="preserve">Претендентів до участі в </w:t>
      </w:r>
      <w:r w:rsidRPr="000303EE">
        <w:rPr>
          <w:rFonts w:ascii="Times New Roman" w:eastAsia="Times New Roman" w:hAnsi="Times New Roman" w:cs="Times New Roman"/>
          <w:kern w:val="0"/>
          <w:sz w:val="28"/>
          <w:szCs w:val="28"/>
          <w:lang w:eastAsia="uk-UA"/>
          <w14:ligatures w14:val="none"/>
        </w:rPr>
        <w:t xml:space="preserve">Конкурсі та готує відповідний </w:t>
      </w:r>
      <w:proofErr w:type="spellStart"/>
      <w:r w:rsidRPr="000303EE">
        <w:rPr>
          <w:rFonts w:ascii="Times New Roman" w:eastAsia="Times New Roman" w:hAnsi="Times New Roman" w:cs="Times New Roman"/>
          <w:kern w:val="0"/>
          <w:sz w:val="28"/>
          <w:szCs w:val="28"/>
          <w:lang w:eastAsia="uk-UA"/>
          <w14:ligatures w14:val="none"/>
        </w:rPr>
        <w:t>проєкт</w:t>
      </w:r>
      <w:proofErr w:type="spellEnd"/>
      <w:r w:rsidRPr="000303EE">
        <w:rPr>
          <w:rFonts w:ascii="Times New Roman" w:eastAsia="Times New Roman" w:hAnsi="Times New Roman" w:cs="Times New Roman"/>
          <w:kern w:val="0"/>
          <w:sz w:val="28"/>
          <w:szCs w:val="28"/>
          <w:lang w:eastAsia="uk-UA"/>
          <w14:ligatures w14:val="none"/>
        </w:rPr>
        <w:t xml:space="preserve"> рішення на затвердження Державному партнеру.</w:t>
      </w:r>
    </w:p>
    <w:p w14:paraId="1EDB48F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Протягом цього строку комісія має право уточнювати у Претендента всю необхідну інформацію щодо змісту його заявки. Документи, що подаються Претендентом в рамках такого уточнення, включаються до складу заявки.</w:t>
      </w:r>
    </w:p>
    <w:p w14:paraId="5D8AD39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7.2. Державний партнер у найкоротший можливий термін затверджує відповідні рішення про допущення (недопущення) Претендентів до участі у Конкурсі. </w:t>
      </w:r>
    </w:p>
    <w:p w14:paraId="31E439F9"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7.3. Конкурсна комісія не допускає Претендентів до участі у Конкурсі у разі якщо Претендент (чи один з учасників СПКО):</w:t>
      </w:r>
    </w:p>
    <w:p w14:paraId="1B90D17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на дату подання заявки визнані банкрутом або щодо яких порушено провадження у справі про банкрутство;</w:t>
      </w:r>
    </w:p>
    <w:p w14:paraId="1DBF703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перебувають у стадії ліквідації або реорганізації;</w:t>
      </w:r>
    </w:p>
    <w:p w14:paraId="544075C6"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3) Претенденти, що подали заявки на конкурс контролюються один одним, перебувають під спільним контролем або є пов’язаними особами (у разі подання окремих заявок);</w:t>
      </w:r>
    </w:p>
    <w:p w14:paraId="47F3029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 не надали повної інформації про осіб, які здійснюють безпосередній або опосередкований контроль над ними, включаючи кінцевих </w:t>
      </w:r>
      <w:proofErr w:type="spellStart"/>
      <w:r w:rsidRPr="00EB2078">
        <w:rPr>
          <w:rFonts w:ascii="Times New Roman" w:eastAsia="Times New Roman" w:hAnsi="Times New Roman" w:cs="Times New Roman"/>
          <w:kern w:val="0"/>
          <w:sz w:val="28"/>
          <w:szCs w:val="28"/>
          <w:lang w:eastAsia="uk-UA"/>
          <w14:ligatures w14:val="none"/>
        </w:rPr>
        <w:t>бенефіціарних</w:t>
      </w:r>
      <w:proofErr w:type="spellEnd"/>
      <w:r w:rsidRPr="00EB2078">
        <w:rPr>
          <w:rFonts w:ascii="Times New Roman" w:eastAsia="Times New Roman" w:hAnsi="Times New Roman" w:cs="Times New Roman"/>
          <w:kern w:val="0"/>
          <w:sz w:val="28"/>
          <w:szCs w:val="28"/>
          <w:lang w:eastAsia="uk-UA"/>
          <w14:ligatures w14:val="none"/>
        </w:rPr>
        <w:t xml:space="preserve"> власників (контролерів);</w:t>
      </w:r>
    </w:p>
    <w:p w14:paraId="50B68C7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5) є юридичними особами, власниками 10 відсотків і більше акцій (часток) та/або кінцевим </w:t>
      </w:r>
      <w:proofErr w:type="spellStart"/>
      <w:r w:rsidRPr="00EB2078">
        <w:rPr>
          <w:rFonts w:ascii="Times New Roman" w:eastAsia="Times New Roman" w:hAnsi="Times New Roman" w:cs="Times New Roman"/>
          <w:kern w:val="0"/>
          <w:sz w:val="28"/>
          <w:szCs w:val="28"/>
          <w:lang w:eastAsia="uk-UA"/>
          <w14:ligatures w14:val="none"/>
        </w:rPr>
        <w:t>бенефіціарним</w:t>
      </w:r>
      <w:proofErr w:type="spellEnd"/>
      <w:r w:rsidRPr="00EB2078">
        <w:rPr>
          <w:rFonts w:ascii="Times New Roman" w:eastAsia="Times New Roman" w:hAnsi="Times New Roman" w:cs="Times New Roman"/>
          <w:kern w:val="0"/>
          <w:sz w:val="28"/>
          <w:szCs w:val="28"/>
          <w:lang w:eastAsia="uk-UA"/>
          <w14:ligatures w14:val="none"/>
        </w:rPr>
        <w:t xml:space="preserve"> власником (контролером) яких є резидент держави, визнаної Верховною Радою України державою-агресором, чи держава, визнана Верховною Радою України державою агресором;</w:t>
      </w:r>
    </w:p>
    <w:p w14:paraId="063824A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6) є </w:t>
      </w:r>
      <w:bookmarkStart w:id="16" w:name="_Hlk138231209"/>
      <w:r w:rsidRPr="00EB2078">
        <w:rPr>
          <w:rFonts w:ascii="Times New Roman" w:eastAsia="Times New Roman" w:hAnsi="Times New Roman" w:cs="Times New Roman"/>
          <w:kern w:val="0"/>
          <w:sz w:val="28"/>
          <w:szCs w:val="28"/>
          <w:lang w:eastAsia="uk-UA"/>
          <w14:ligatures w14:val="none"/>
        </w:rPr>
        <w:t>юридичними особами чи пов’язаними з ними особами, зареєстрованими у державі, визнаній Верховною Радою України державою-агресором, або щодо яких застосовано санкції відповідно до законодавства України або міжнародного права</w:t>
      </w:r>
      <w:bookmarkEnd w:id="16"/>
      <w:r w:rsidRPr="00EB2078">
        <w:rPr>
          <w:rFonts w:ascii="Times New Roman" w:eastAsia="Times New Roman" w:hAnsi="Times New Roman" w:cs="Times New Roman"/>
          <w:kern w:val="0"/>
          <w:sz w:val="28"/>
          <w:szCs w:val="28"/>
          <w:lang w:eastAsia="uk-UA"/>
          <w14:ligatures w14:val="none"/>
        </w:rPr>
        <w:t>;</w:t>
      </w:r>
    </w:p>
    <w:p w14:paraId="32E3BA18"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7) є особами, зареєстрованими в офшорній зоні, або особами, акції (частки) яких у сукупності більш як на 50 відсотків належать прямо або опосередковано таким особам (перелік таких зон визначає Кабінет Міністрів України), чи зареєстрованими в країнах, включених Групою з розробки фінансових заходів протидії відмиванню коштів та фінансуванню тероризму (FATF) до переліку країн, що не співпрацюють у сфері протидії відмиванню доходів, одержаних злочинним шляхом;</w:t>
      </w:r>
    </w:p>
    <w:p w14:paraId="6566FBD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8) є особами, які прямо чи опосередковано перебувають під контролем осіб, кінцевим </w:t>
      </w:r>
      <w:proofErr w:type="spellStart"/>
      <w:r w:rsidRPr="00EB2078">
        <w:rPr>
          <w:rFonts w:ascii="Times New Roman" w:eastAsia="Times New Roman" w:hAnsi="Times New Roman" w:cs="Times New Roman"/>
          <w:kern w:val="0"/>
          <w:sz w:val="28"/>
          <w:szCs w:val="28"/>
          <w:lang w:eastAsia="uk-UA"/>
          <w14:ligatures w14:val="none"/>
        </w:rPr>
        <w:t>бенефіціарним</w:t>
      </w:r>
      <w:proofErr w:type="spellEnd"/>
      <w:r w:rsidRPr="00EB2078">
        <w:rPr>
          <w:rFonts w:ascii="Times New Roman" w:eastAsia="Times New Roman" w:hAnsi="Times New Roman" w:cs="Times New Roman"/>
          <w:kern w:val="0"/>
          <w:sz w:val="28"/>
          <w:szCs w:val="28"/>
          <w:lang w:eastAsia="uk-UA"/>
          <w14:ligatures w14:val="none"/>
        </w:rPr>
        <w:t xml:space="preserve"> власником (контролером) яких є особи, визначені цією частиною, або є пов’язаними особами таких осіб;</w:t>
      </w:r>
    </w:p>
    <w:p w14:paraId="3AD942A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 є державними підприємствами, установами, організаціями, власником яких є держава Україна, чи підприємствами, установами, організаціями комунальної власності;</w:t>
      </w:r>
    </w:p>
    <w:p w14:paraId="3BDDB8D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 є радниками, залученими для підготовки проєкту;</w:t>
      </w:r>
    </w:p>
    <w:p w14:paraId="4408B2D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 службові (посадові) особою претендента, та/або особи, пов’язані з претендентом відносинами контролю мають судимість за злочини, учинені з корисливих мотивів;</w:t>
      </w:r>
    </w:p>
    <w:p w14:paraId="1CC2F9A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12) умисно надано неправдиву інформацію в складі своєї Заявки, поданої відповідно до вимог Конкурсної документації;</w:t>
      </w:r>
    </w:p>
    <w:p w14:paraId="7EEFE03E"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 якщо виявлено невідповідність Претендента кваліфікаційним вимогам, визначених у Конкурсній документації.</w:t>
      </w:r>
    </w:p>
    <w:p w14:paraId="537A984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7.4. Відсутність підстав для недопущення до участі у Конкурсі, визначених цим пунктом, підтверджується відповідною довідкою, наданою Претендентом, яка підписана уповноваженою особою та скріплена печаткою (у разі її використання).</w:t>
      </w:r>
    </w:p>
    <w:p w14:paraId="21315322" w14:textId="77777777" w:rsidR="00981EF1" w:rsidRPr="00EB2078" w:rsidRDefault="00981EF1" w:rsidP="00981EF1">
      <w:pPr>
        <w:spacing w:after="0" w:line="240" w:lineRule="auto"/>
        <w:rPr>
          <w:rFonts w:ascii="Times New Roman" w:eastAsia="Times New Roman" w:hAnsi="Times New Roman" w:cs="Times New Roman"/>
          <w:kern w:val="0"/>
          <w:sz w:val="24"/>
          <w:szCs w:val="24"/>
          <w:lang w:eastAsia="uk-UA"/>
          <w14:ligatures w14:val="none"/>
        </w:rPr>
      </w:pPr>
    </w:p>
    <w:p w14:paraId="7C4F09AD"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8. Порядок повідомлення Претендентів про результати розгляду їх Заявок.</w:t>
      </w:r>
    </w:p>
    <w:p w14:paraId="7F33393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8.1. Комісія, протягом трьох робочих днів після затвердження державним партнером рішення, інформує Претендента про його допущення (недопущення) до участі в Конкурсі.</w:t>
      </w:r>
    </w:p>
    <w:p w14:paraId="6B27E20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8.2. У разі недопущення претендента до участі у Конкурсі, у Повідомленні про результати попереднього відбору (</w:t>
      </w:r>
      <w:proofErr w:type="spellStart"/>
      <w:r w:rsidRPr="00EB2078">
        <w:rPr>
          <w:rFonts w:ascii="Times New Roman" w:eastAsia="Times New Roman" w:hAnsi="Times New Roman" w:cs="Times New Roman"/>
          <w:kern w:val="0"/>
          <w:sz w:val="28"/>
          <w:szCs w:val="28"/>
          <w:lang w:eastAsia="uk-UA"/>
          <w14:ligatures w14:val="none"/>
        </w:rPr>
        <w:t>прекваліфікації</w:t>
      </w:r>
      <w:proofErr w:type="spellEnd"/>
      <w:r w:rsidRPr="00EB2078">
        <w:rPr>
          <w:rFonts w:ascii="Times New Roman" w:eastAsia="Times New Roman" w:hAnsi="Times New Roman" w:cs="Times New Roman"/>
          <w:kern w:val="0"/>
          <w:sz w:val="28"/>
          <w:szCs w:val="28"/>
          <w:lang w:eastAsia="uk-UA"/>
          <w14:ligatures w14:val="none"/>
        </w:rPr>
        <w:t>) зазначаються причини такої відмови.</w:t>
      </w:r>
    </w:p>
    <w:p w14:paraId="7418078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Претендентам, допущеним до участі у Конкурсі, одночасно з Повідомленням про допущення, надається інформація про його подальші дії для участі в Конкурсі.</w:t>
      </w:r>
    </w:p>
    <w:p w14:paraId="58E5BB28"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8.3. У разі якщо до участі в Конкурсі подав Заявку лише один Претендент, договір ДПП може бути укладений Державним партнером з цим претендентом за умови його відповідності основним кваліфікаційним вимогам до учасників Конкурсу.</w:t>
      </w:r>
    </w:p>
    <w:p w14:paraId="0049C3C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28E85F65"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9. Критерії попереднього відбору</w:t>
      </w:r>
    </w:p>
    <w:p w14:paraId="75A05EB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9.1. Процедура попереднього відбору Претендентів проводиться з метою виявлення потенційних учасників, які мають належний рівень компетенції та фінансової спроможності для реалізації проєкту, що здійснюється на умовах державно-приватного партнерства.</w:t>
      </w:r>
    </w:p>
    <w:p w14:paraId="245E5D1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17" w:name="_Hlk138029050"/>
      <w:r w:rsidRPr="00EB2078">
        <w:rPr>
          <w:rFonts w:ascii="Times New Roman" w:eastAsia="Times New Roman" w:hAnsi="Times New Roman" w:cs="Times New Roman"/>
          <w:kern w:val="0"/>
          <w:sz w:val="28"/>
          <w:szCs w:val="28"/>
          <w:lang w:eastAsia="uk-UA"/>
          <w14:ligatures w14:val="none"/>
        </w:rPr>
        <w:t>9.2.</w:t>
      </w:r>
      <w:bookmarkEnd w:id="17"/>
      <w:r w:rsidRPr="00EB2078">
        <w:rPr>
          <w:rFonts w:ascii="Times New Roman" w:eastAsia="Times New Roman" w:hAnsi="Times New Roman" w:cs="Times New Roman"/>
          <w:kern w:val="0"/>
          <w:sz w:val="28"/>
          <w:szCs w:val="28"/>
          <w:lang w:eastAsia="uk-UA"/>
          <w14:ligatures w14:val="none"/>
        </w:rPr>
        <w:t xml:space="preserve"> Для участі у попередньому відборі Претендент має відповідати наступним критеріям:</w:t>
      </w:r>
    </w:p>
    <w:p w14:paraId="5326D1B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9.2.1. Наявність документально підтвердженого досвіду виконання Претендентом аналогічної за предметом діяльності.</w:t>
      </w:r>
    </w:p>
    <w:p w14:paraId="13482B74"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Для підтвердження цього критерію Претендент:</w:t>
      </w:r>
    </w:p>
    <w:p w14:paraId="52B7D00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документально підтверджує, що нього, чи компаній-учасників СПКО відкритий один і більше з наступних видів діяльності за КВЕД:</w:t>
      </w:r>
    </w:p>
    <w:p w14:paraId="70B4F3BC"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- 55.10 Діяльність готелів і подібних засобів тимчасового розміщування; </w:t>
      </w:r>
    </w:p>
    <w:p w14:paraId="68F766E9"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- 55.20 Діяльність засобів розміщування на період відпустки та іншого тимчасового проживання; </w:t>
      </w:r>
    </w:p>
    <w:p w14:paraId="7633DCF8"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- 55.90 Діяльність інших засобів тимчасового розміщування; </w:t>
      </w:r>
    </w:p>
    <w:p w14:paraId="3EB11E9D"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- 56.10 Діяльність ресторанів, надання послуг мобільного харчування; </w:t>
      </w:r>
    </w:p>
    <w:p w14:paraId="2BF04514"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- 56.21 Постачання готових страв для подій; </w:t>
      </w:r>
    </w:p>
    <w:p w14:paraId="3B96D427"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- 56.29 Постачання інших готових страв;</w:t>
      </w:r>
    </w:p>
    <w:p w14:paraId="2455A560"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 xml:space="preserve">- 68.20 Надання в оренду й експлуатацію власного чи орендованого нерухомого майна; </w:t>
      </w:r>
    </w:p>
    <w:p w14:paraId="04B6191D" w14:textId="77777777" w:rsidR="00981EF1" w:rsidRPr="00EB2078" w:rsidRDefault="00981EF1" w:rsidP="00981EF1">
      <w:pPr>
        <w:tabs>
          <w:tab w:val="left" w:pos="4260"/>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- 79.11 Діяльність туристичних агентств;</w:t>
      </w:r>
    </w:p>
    <w:p w14:paraId="58EE1AB7"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- 79.12 Діяльність туристичних операторів;</w:t>
      </w:r>
    </w:p>
    <w:p w14:paraId="4183CCA0"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- 79.90 Надання інших послуг бронювання та пов'язана з цим діяльність.</w:t>
      </w:r>
    </w:p>
    <w:p w14:paraId="784DF069"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надає довідку у довільній формі, яка підтверджує провадження діяльності у сферах </w:t>
      </w:r>
      <w:proofErr w:type="spellStart"/>
      <w:r w:rsidRPr="00EB2078">
        <w:rPr>
          <w:rFonts w:ascii="Times New Roman" w:eastAsia="Times New Roman" w:hAnsi="Times New Roman" w:cs="Times New Roman"/>
          <w:kern w:val="0"/>
          <w:sz w:val="28"/>
          <w:szCs w:val="28"/>
          <w:lang w:eastAsia="uk-UA"/>
          <w14:ligatures w14:val="none"/>
        </w:rPr>
        <w:t>готельно</w:t>
      </w:r>
      <w:proofErr w:type="spellEnd"/>
      <w:r w:rsidRPr="00EB2078">
        <w:rPr>
          <w:rFonts w:ascii="Times New Roman" w:eastAsia="Times New Roman" w:hAnsi="Times New Roman" w:cs="Times New Roman"/>
          <w:kern w:val="0"/>
          <w:sz w:val="28"/>
          <w:szCs w:val="28"/>
          <w:lang w:eastAsia="uk-UA"/>
          <w14:ligatures w14:val="none"/>
        </w:rPr>
        <w:t xml:space="preserve">-ресторанного бізнесу, туристичних послуг та фінансування </w:t>
      </w:r>
      <w:proofErr w:type="spellStart"/>
      <w:r w:rsidRPr="00EB2078">
        <w:rPr>
          <w:rFonts w:ascii="Times New Roman" w:eastAsia="Times New Roman" w:hAnsi="Times New Roman" w:cs="Times New Roman"/>
          <w:kern w:val="0"/>
          <w:sz w:val="28"/>
          <w:szCs w:val="28"/>
          <w:lang w:eastAsia="uk-UA"/>
          <w14:ligatures w14:val="none"/>
        </w:rPr>
        <w:t>проєктів</w:t>
      </w:r>
      <w:proofErr w:type="spellEnd"/>
      <w:r w:rsidRPr="00EB2078">
        <w:rPr>
          <w:rFonts w:ascii="Times New Roman" w:eastAsia="Times New Roman" w:hAnsi="Times New Roman" w:cs="Times New Roman"/>
          <w:kern w:val="0"/>
          <w:sz w:val="28"/>
          <w:szCs w:val="28"/>
          <w:lang w:eastAsia="uk-UA"/>
          <w14:ligatures w14:val="none"/>
        </w:rPr>
        <w:t xml:space="preserve">, або залучення фінансування на </w:t>
      </w:r>
      <w:proofErr w:type="spellStart"/>
      <w:r w:rsidRPr="00EB2078">
        <w:rPr>
          <w:rFonts w:ascii="Times New Roman" w:eastAsia="Times New Roman" w:hAnsi="Times New Roman" w:cs="Times New Roman"/>
          <w:kern w:val="0"/>
          <w:sz w:val="28"/>
          <w:szCs w:val="28"/>
          <w:lang w:eastAsia="uk-UA"/>
          <w14:ligatures w14:val="none"/>
        </w:rPr>
        <w:t>проєкти</w:t>
      </w:r>
      <w:proofErr w:type="spellEnd"/>
      <w:r w:rsidRPr="00EB2078">
        <w:rPr>
          <w:rFonts w:ascii="Times New Roman" w:eastAsia="Times New Roman" w:hAnsi="Times New Roman" w:cs="Times New Roman"/>
          <w:kern w:val="0"/>
          <w:sz w:val="28"/>
          <w:szCs w:val="28"/>
          <w:lang w:eastAsia="uk-UA"/>
          <w14:ligatures w14:val="none"/>
        </w:rPr>
        <w:t>, у розмірі щонайменше 20 млн грн протягом останніх семи календарних років (договори на будівництво або купівлю обладнання, тощо) або надати приклад проєкту для підтвердження, який виконував Претендент чи одна з компаній – учасників СПКО або акціонерів Претендента.</w:t>
      </w:r>
    </w:p>
    <w:p w14:paraId="610CE7A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9.2.2. Наявність та відповідний рівень професійної і технічної кваліфікації працівників Претендента.</w:t>
      </w:r>
    </w:p>
    <w:p w14:paraId="471ECC2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18" w:name="_Hlk138155314"/>
      <w:r w:rsidRPr="00EB2078">
        <w:rPr>
          <w:rFonts w:ascii="Times New Roman" w:eastAsia="Times New Roman" w:hAnsi="Times New Roman" w:cs="Times New Roman"/>
          <w:kern w:val="0"/>
          <w:sz w:val="28"/>
          <w:szCs w:val="28"/>
          <w:lang w:eastAsia="uk-UA"/>
          <w14:ligatures w14:val="none"/>
        </w:rPr>
        <w:t xml:space="preserve">Для підтвердження цього критерію Претендент </w:t>
      </w:r>
      <w:bookmarkEnd w:id="18"/>
      <w:r w:rsidRPr="00EB2078">
        <w:rPr>
          <w:rFonts w:ascii="Times New Roman" w:eastAsia="Times New Roman" w:hAnsi="Times New Roman" w:cs="Times New Roman"/>
          <w:kern w:val="0"/>
          <w:sz w:val="28"/>
          <w:szCs w:val="28"/>
          <w:lang w:eastAsia="uk-UA"/>
          <w14:ligatures w14:val="none"/>
        </w:rPr>
        <w:t xml:space="preserve">надає Довідку про наявність в штаті (або про працевлаштування відповідно до контрактів) Претендента або однієї з компаній-учасників СПКО працівників відповідної кваліфікації, які працюють у сфері </w:t>
      </w:r>
      <w:proofErr w:type="spellStart"/>
      <w:r w:rsidRPr="00EB2078">
        <w:rPr>
          <w:rFonts w:ascii="Times New Roman" w:eastAsia="Times New Roman" w:hAnsi="Times New Roman" w:cs="Times New Roman"/>
          <w:kern w:val="0"/>
          <w:sz w:val="28"/>
          <w:szCs w:val="28"/>
          <w:lang w:eastAsia="uk-UA"/>
          <w14:ligatures w14:val="none"/>
        </w:rPr>
        <w:t>готельно</w:t>
      </w:r>
      <w:proofErr w:type="spellEnd"/>
      <w:r w:rsidRPr="00EB2078">
        <w:rPr>
          <w:rFonts w:ascii="Times New Roman" w:eastAsia="Times New Roman" w:hAnsi="Times New Roman" w:cs="Times New Roman"/>
          <w:kern w:val="0"/>
          <w:sz w:val="28"/>
          <w:szCs w:val="28"/>
          <w:lang w:eastAsia="uk-UA"/>
          <w14:ligatures w14:val="none"/>
        </w:rPr>
        <w:t>-ресторанної справи, туристичних послуг тощо.</w:t>
      </w:r>
    </w:p>
    <w:p w14:paraId="038AC4A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9.2.3. Наявність у Претендента ресурсів для забезпечення фінансування проєкту, що здійснюється на умовах державно-приватного партнерства, або досвіду гарантованого залучення фінансування для реалізації подібних </w:t>
      </w:r>
      <w:proofErr w:type="spellStart"/>
      <w:r w:rsidRPr="00EB2078">
        <w:rPr>
          <w:rFonts w:ascii="Times New Roman" w:eastAsia="Times New Roman" w:hAnsi="Times New Roman" w:cs="Times New Roman"/>
          <w:kern w:val="0"/>
          <w:sz w:val="28"/>
          <w:szCs w:val="28"/>
          <w:lang w:eastAsia="uk-UA"/>
          <w14:ligatures w14:val="none"/>
        </w:rPr>
        <w:t>проєктів</w:t>
      </w:r>
      <w:proofErr w:type="spellEnd"/>
      <w:r w:rsidRPr="00EB2078">
        <w:rPr>
          <w:rFonts w:ascii="Times New Roman" w:eastAsia="Times New Roman" w:hAnsi="Times New Roman" w:cs="Times New Roman"/>
          <w:kern w:val="0"/>
          <w:sz w:val="28"/>
          <w:szCs w:val="28"/>
          <w:lang w:eastAsia="uk-UA"/>
          <w14:ligatures w14:val="none"/>
        </w:rPr>
        <w:t>.</w:t>
      </w:r>
    </w:p>
    <w:p w14:paraId="7DA6A49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Для підтвердження відповідності даному критерію Претендент надає:</w:t>
      </w:r>
    </w:p>
    <w:p w14:paraId="7D04121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довідку банку, що підтверджує обсяг коштів на поточному чи депозитному рахунку;</w:t>
      </w:r>
    </w:p>
    <w:p w14:paraId="2037A84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лист (листи) від банку (банків), інших фізичних чи юридичних осіб із підтвердженням готовності надати Учаснику позику. Такий лист (листи) повинні відображати готовність банку (банків), інших фізичних чи юридичних осіб надати всі</w:t>
      </w:r>
      <w:r w:rsidRPr="00EB2078">
        <w:rPr>
          <w:rFonts w:ascii="TimesNewRomanPS-ItalicMT" w:eastAsia="Times New Roman" w:hAnsi="TimesNewRomanPS-ItalicMT"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необхідні акредитиви та банківські гарантії, які вимагаються відповідно до договору про партнерство.</w:t>
      </w:r>
    </w:p>
    <w:p w14:paraId="12402349" w14:textId="762E05C6"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w:t>
      </w:r>
      <w:r w:rsidR="00DD554A">
        <w:rPr>
          <w:rFonts w:ascii="Times New Roman" w:eastAsia="Times New Roman" w:hAnsi="Times New Roman" w:cs="Times New Roman"/>
          <w:kern w:val="0"/>
          <w:sz w:val="28"/>
          <w:szCs w:val="28"/>
          <w:lang w:eastAsia="uk-UA"/>
          <w14:ligatures w14:val="none"/>
        </w:rPr>
        <w:t>4</w:t>
      </w:r>
      <w:r w:rsidRPr="00EB2078">
        <w:rPr>
          <w:rFonts w:ascii="Times New Roman" w:eastAsia="Times New Roman" w:hAnsi="Times New Roman" w:cs="Times New Roman"/>
          <w:kern w:val="0"/>
          <w:sz w:val="28"/>
          <w:szCs w:val="28"/>
          <w:lang w:eastAsia="uk-UA"/>
          <w14:ligatures w14:val="none"/>
        </w:rPr>
        <w:t>. Можливість залучення кваліфікованих спеціалістів для процесу реставраці</w:t>
      </w:r>
      <w:r w:rsidR="00DD554A">
        <w:rPr>
          <w:rFonts w:ascii="Times New Roman" w:eastAsia="Times New Roman" w:hAnsi="Times New Roman" w:cs="Times New Roman"/>
          <w:kern w:val="0"/>
          <w:sz w:val="28"/>
          <w:szCs w:val="28"/>
          <w:lang w:eastAsia="uk-UA"/>
          <w14:ligatures w14:val="none"/>
        </w:rPr>
        <w:t>ї</w:t>
      </w:r>
      <w:r w:rsidRPr="00EB2078">
        <w:rPr>
          <w:rFonts w:ascii="Times New Roman" w:eastAsia="Times New Roman" w:hAnsi="Times New Roman" w:cs="Times New Roman"/>
          <w:kern w:val="0"/>
          <w:sz w:val="28"/>
          <w:szCs w:val="28"/>
          <w:lang w:eastAsia="uk-UA"/>
          <w14:ligatures w14:val="none"/>
        </w:rPr>
        <w:t xml:space="preserve"> пам’ятки місцевого значення на вул. Кафедральній, 4 в місті Луцьку з її пристосуванням під готель із закладом ресторанного господарства.</w:t>
      </w:r>
    </w:p>
    <w:p w14:paraId="4196596C" w14:textId="1E9FF6AB" w:rsidR="00981EF1" w:rsidRPr="00EB2078" w:rsidRDefault="00981EF1" w:rsidP="00981EF1">
      <w:pPr>
        <w:spacing w:after="0" w:line="240" w:lineRule="auto"/>
        <w:ind w:firstLine="567"/>
        <w:jc w:val="both"/>
        <w:rPr>
          <w:rFonts w:ascii="TimesNewRomanPS-ItalicMT" w:eastAsia="Times New Roman" w:hAnsi="TimesNewRomanPS-ItalicMT" w:cs="Times New Roman"/>
          <w:i/>
          <w:iCs/>
          <w:kern w:val="0"/>
          <w:sz w:val="24"/>
          <w:szCs w:val="24"/>
          <w:lang w:eastAsia="uk-UA"/>
          <w14:ligatures w14:val="none"/>
        </w:rPr>
      </w:pPr>
      <w:r w:rsidRPr="00EB2078">
        <w:rPr>
          <w:rFonts w:ascii="Times New Roman" w:eastAsia="Times New Roman" w:hAnsi="Times New Roman" w:cs="Times New Roman"/>
          <w:kern w:val="0"/>
          <w:sz w:val="28"/>
          <w:szCs w:val="28"/>
          <w:lang w:eastAsia="uk-UA"/>
          <w14:ligatures w14:val="none"/>
        </w:rPr>
        <w:t>Для підтвердження цього критерію Претендент надає довідку в довільній формі про намір залучення</w:t>
      </w:r>
      <w:r w:rsidR="00DD554A">
        <w:rPr>
          <w:rFonts w:ascii="Times New Roman" w:eastAsia="Times New Roman" w:hAnsi="Times New Roman" w:cs="Times New Roman"/>
          <w:kern w:val="0"/>
          <w:sz w:val="28"/>
          <w:szCs w:val="28"/>
          <w:lang w:eastAsia="uk-UA"/>
          <w14:ligatures w14:val="none"/>
        </w:rPr>
        <w:t xml:space="preserve"> </w:t>
      </w:r>
      <w:proofErr w:type="spellStart"/>
      <w:r w:rsidR="00DD554A">
        <w:rPr>
          <w:rFonts w:ascii="Times New Roman" w:eastAsia="Times New Roman" w:hAnsi="Times New Roman" w:cs="Times New Roman"/>
          <w:kern w:val="0"/>
          <w:sz w:val="28"/>
          <w:szCs w:val="28"/>
          <w:lang w:eastAsia="uk-UA"/>
          <w14:ligatures w14:val="none"/>
        </w:rPr>
        <w:t>проєктної</w:t>
      </w:r>
      <w:proofErr w:type="spellEnd"/>
      <w:r w:rsidR="00DD554A">
        <w:rPr>
          <w:rFonts w:ascii="Times New Roman" w:eastAsia="Times New Roman" w:hAnsi="Times New Roman" w:cs="Times New Roman"/>
          <w:kern w:val="0"/>
          <w:sz w:val="28"/>
          <w:szCs w:val="28"/>
          <w:lang w:eastAsia="uk-UA"/>
          <w14:ligatures w14:val="none"/>
        </w:rPr>
        <w:t xml:space="preserve"> організації з </w:t>
      </w:r>
      <w:r w:rsidR="00B8479F">
        <w:rPr>
          <w:rFonts w:ascii="Times New Roman" w:eastAsia="Times New Roman" w:hAnsi="Times New Roman" w:cs="Times New Roman"/>
          <w:kern w:val="0"/>
          <w:sz w:val="28"/>
          <w:szCs w:val="28"/>
          <w:lang w:eastAsia="uk-UA"/>
          <w14:ligatures w14:val="none"/>
        </w:rPr>
        <w:t xml:space="preserve">наявними </w:t>
      </w:r>
      <w:r w:rsidR="00DD554A">
        <w:rPr>
          <w:rFonts w:ascii="Times New Roman" w:eastAsia="Times New Roman" w:hAnsi="Times New Roman" w:cs="Times New Roman"/>
          <w:kern w:val="0"/>
          <w:sz w:val="28"/>
          <w:szCs w:val="28"/>
          <w:lang w:eastAsia="uk-UA"/>
          <w14:ligatures w14:val="none"/>
        </w:rPr>
        <w:t>сертифікованими спеціалістами</w:t>
      </w:r>
      <w:r w:rsidR="00B8479F">
        <w:rPr>
          <w:rFonts w:ascii="Times New Roman" w:eastAsia="Times New Roman" w:hAnsi="Times New Roman" w:cs="Times New Roman"/>
          <w:kern w:val="0"/>
          <w:sz w:val="28"/>
          <w:szCs w:val="28"/>
          <w:lang w:eastAsia="uk-UA"/>
          <w14:ligatures w14:val="none"/>
        </w:rPr>
        <w:t>, а також</w:t>
      </w:r>
      <w:r w:rsidR="00DD554A">
        <w:rPr>
          <w:rFonts w:ascii="Times New Roman" w:eastAsia="Times New Roman" w:hAnsi="Times New Roman" w:cs="Times New Roman"/>
          <w:kern w:val="0"/>
          <w:sz w:val="28"/>
          <w:szCs w:val="28"/>
          <w:lang w:eastAsia="uk-UA"/>
          <w14:ligatures w14:val="none"/>
        </w:rPr>
        <w:t xml:space="preserve"> та</w:t>
      </w:r>
      <w:r w:rsidRPr="00EB2078">
        <w:rPr>
          <w:rFonts w:ascii="Times New Roman" w:eastAsia="Times New Roman" w:hAnsi="Times New Roman" w:cs="Times New Roman"/>
          <w:kern w:val="0"/>
          <w:sz w:val="28"/>
          <w:szCs w:val="28"/>
          <w:lang w:eastAsia="uk-UA"/>
          <w14:ligatures w14:val="none"/>
        </w:rPr>
        <w:t xml:space="preserve"> підрядників з відповідною </w:t>
      </w:r>
      <w:r w:rsidR="00DD554A">
        <w:rPr>
          <w:rFonts w:ascii="Times New Roman" w:eastAsia="Times New Roman" w:hAnsi="Times New Roman" w:cs="Times New Roman"/>
          <w:kern w:val="0"/>
          <w:sz w:val="28"/>
          <w:szCs w:val="28"/>
          <w:lang w:eastAsia="uk-UA"/>
          <w14:ligatures w14:val="none"/>
        </w:rPr>
        <w:t>будівельною ліцензією</w:t>
      </w:r>
      <w:r w:rsidRPr="00EB2078">
        <w:rPr>
          <w:rFonts w:ascii="Times New Roman" w:eastAsia="Times New Roman" w:hAnsi="Times New Roman" w:cs="Times New Roman"/>
          <w:kern w:val="0"/>
          <w:sz w:val="28"/>
          <w:szCs w:val="28"/>
          <w:lang w:eastAsia="uk-UA"/>
          <w14:ligatures w14:val="none"/>
        </w:rPr>
        <w:t>.</w:t>
      </w:r>
    </w:p>
    <w:p w14:paraId="298A9263"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9.3. </w:t>
      </w:r>
      <w:r w:rsidRPr="00EB2078">
        <w:rPr>
          <w:rFonts w:ascii="TimesNewRomanPSMT" w:eastAsia="Times New Roman" w:hAnsi="TimesNewRomanPSMT" w:cs="Times New Roman"/>
          <w:kern w:val="0"/>
          <w:sz w:val="28"/>
          <w:szCs w:val="28"/>
          <w:lang w:eastAsia="uk-UA"/>
          <w14:ligatures w14:val="none"/>
        </w:rPr>
        <w:t>З метою підтвердження відповідності об’єднання юридичних осіб (СПКО) вимогам попереднього відбору, інформація подається як щодо об’єднання юридичних осіб загалом, так і щодо окремих його членів чи осіб, пов’язаних з ними відносинами контролю.</w:t>
      </w:r>
    </w:p>
    <w:p w14:paraId="441EA65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За згодою державного партнера склад СПКО може бути змінено після завершення попереднього відбору і до моменту подання Конкурсної пропозиції.</w:t>
      </w:r>
    </w:p>
    <w:p w14:paraId="66DF8721"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 xml:space="preserve">9.4. </w:t>
      </w:r>
      <w:bookmarkStart w:id="19" w:name="_Hlk138035785"/>
      <w:r w:rsidRPr="00EB2078">
        <w:rPr>
          <w:rFonts w:ascii="TimesNewRomanPSMT" w:eastAsia="Times New Roman" w:hAnsi="TimesNewRomanPSMT" w:cs="Times New Roman"/>
          <w:kern w:val="0"/>
          <w:sz w:val="28"/>
          <w:szCs w:val="28"/>
          <w:lang w:eastAsia="uk-UA"/>
          <w14:ligatures w14:val="none"/>
        </w:rPr>
        <w:t xml:space="preserve">Об’єднання юридичних осіб (резидентів та/або нерезидентів) у формі спільного підприємства, консорціуму або об’єднання (СПКО) можуть брати </w:t>
      </w:r>
      <w:r w:rsidRPr="00EB2078">
        <w:rPr>
          <w:rFonts w:ascii="TimesNewRomanPSMT" w:eastAsia="Times New Roman" w:hAnsi="TimesNewRomanPSMT" w:cs="Times New Roman"/>
          <w:kern w:val="0"/>
          <w:sz w:val="28"/>
          <w:szCs w:val="28"/>
          <w:lang w:eastAsia="uk-UA"/>
          <w14:ligatures w14:val="none"/>
        </w:rPr>
        <w:lastRenderedPageBreak/>
        <w:t>участь у Конкурсі на підставі відповідного договору (про співпрацю, спільну діяльність, консорціум тощо), укладеного між ними.</w:t>
      </w:r>
      <w:bookmarkEnd w:id="19"/>
    </w:p>
    <w:p w14:paraId="0F9BB139" w14:textId="77777777" w:rsidR="000303EE" w:rsidRDefault="000303EE"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284FFA0C" w14:textId="4FF5466D" w:rsidR="00981EF1" w:rsidRPr="00EB2078" w:rsidRDefault="00981EF1" w:rsidP="00981EF1">
      <w:pPr>
        <w:spacing w:after="0" w:line="240" w:lineRule="auto"/>
        <w:ind w:firstLine="567"/>
        <w:jc w:val="both"/>
        <w:rPr>
          <w:rFonts w:ascii="TimesNewRomanPSMT" w:eastAsia="Times New Roman" w:hAnsi="TimesNewRomanPSMT"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10. </w:t>
      </w:r>
      <w:bookmarkStart w:id="20" w:name="_Hlk138061583"/>
      <w:r w:rsidRPr="00EB2078">
        <w:rPr>
          <w:rFonts w:ascii="TimesNewRomanPSMT" w:eastAsia="Times New Roman" w:hAnsi="TimesNewRomanPSMT" w:cs="Times New Roman"/>
          <w:b/>
          <w:bCs/>
          <w:kern w:val="0"/>
          <w:sz w:val="28"/>
          <w:szCs w:val="28"/>
          <w:lang w:eastAsia="uk-UA"/>
          <w14:ligatures w14:val="none"/>
        </w:rPr>
        <w:t xml:space="preserve">Розмір реєстраційного внеску. </w:t>
      </w:r>
      <w:bookmarkEnd w:id="20"/>
    </w:p>
    <w:p w14:paraId="1F3857E8" w14:textId="1FB7E2F9"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 xml:space="preserve">Розмір реєстраційного внеску, що підлягає сплаті Претендентом для участі в Конкурсі становить </w:t>
      </w:r>
      <w:r w:rsidR="00EC1FF7">
        <w:rPr>
          <w:rFonts w:ascii="Times New Roman" w:eastAsia="Times New Roman" w:hAnsi="Times New Roman" w:cs="Times New Roman"/>
          <w:kern w:val="0"/>
          <w:sz w:val="28"/>
          <w:szCs w:val="28"/>
          <w:lang w:eastAsia="uk-UA"/>
          <w14:ligatures w14:val="none"/>
        </w:rPr>
        <w:t>5</w:t>
      </w:r>
      <w:r w:rsidR="00EC1FF7" w:rsidRPr="00EB2078">
        <w:rPr>
          <w:rFonts w:ascii="Times New Roman" w:eastAsia="Times New Roman" w:hAnsi="Times New Roman" w:cs="Times New Roman"/>
          <w:kern w:val="0"/>
          <w:sz w:val="28"/>
          <w:szCs w:val="28"/>
          <w:lang w:eastAsia="uk-UA"/>
          <w14:ligatures w14:val="none"/>
        </w:rPr>
        <w:t>0 000,0 (</w:t>
      </w:r>
      <w:r w:rsidR="00EC1FF7">
        <w:rPr>
          <w:rFonts w:ascii="Times New Roman" w:eastAsia="Times New Roman" w:hAnsi="Times New Roman" w:cs="Times New Roman"/>
          <w:kern w:val="0"/>
          <w:sz w:val="28"/>
          <w:szCs w:val="28"/>
          <w:lang w:eastAsia="uk-UA"/>
          <w14:ligatures w14:val="none"/>
        </w:rPr>
        <w:t>п’ятдесят</w:t>
      </w:r>
      <w:r w:rsidR="00EC1FF7" w:rsidRPr="00EB2078">
        <w:rPr>
          <w:rFonts w:ascii="Times New Roman" w:eastAsia="Times New Roman" w:hAnsi="Times New Roman" w:cs="Times New Roman"/>
          <w:kern w:val="0"/>
          <w:sz w:val="28"/>
          <w:szCs w:val="28"/>
          <w:lang w:eastAsia="uk-UA"/>
          <w14:ligatures w14:val="none"/>
        </w:rPr>
        <w:t xml:space="preserve"> тисяч) гривень 00 копійок</w:t>
      </w:r>
      <w:r w:rsidRPr="00EB2078">
        <w:rPr>
          <w:rFonts w:ascii="TimesNewRomanPSMT" w:eastAsia="Times New Roman" w:hAnsi="TimesNewRomanPSMT" w:cs="Times New Roman"/>
          <w:kern w:val="0"/>
          <w:sz w:val="28"/>
          <w:szCs w:val="28"/>
          <w:lang w:eastAsia="uk-UA"/>
          <w14:ligatures w14:val="none"/>
        </w:rPr>
        <w:t xml:space="preserve">. </w:t>
      </w:r>
    </w:p>
    <w:p w14:paraId="4F9125F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 xml:space="preserve">Реєстраційний </w:t>
      </w:r>
      <w:r w:rsidRPr="00EB2078">
        <w:rPr>
          <w:rFonts w:ascii="Times New Roman" w:eastAsia="Times New Roman" w:hAnsi="Times New Roman" w:cs="Times New Roman"/>
          <w:kern w:val="0"/>
          <w:sz w:val="28"/>
          <w:szCs w:val="28"/>
          <w:lang w:eastAsia="uk-UA"/>
          <w14:ligatures w14:val="none"/>
        </w:rPr>
        <w:t>внесок сплачується у гривні за наступними реквізитами: UA188999980314040544000003550, отримувач ГУК у Волинській області /м. Луцьк/, ЄДРПОУ 38009371, код платежу 24060300 «Інші надходження».</w:t>
      </w:r>
    </w:p>
    <w:p w14:paraId="0E694D0B" w14:textId="77777777" w:rsidR="00981EF1" w:rsidRPr="00EB2078" w:rsidRDefault="00981EF1" w:rsidP="00981EF1">
      <w:pPr>
        <w:spacing w:after="0" w:line="240" w:lineRule="auto"/>
        <w:ind w:firstLine="567"/>
        <w:rPr>
          <w:rFonts w:ascii="Times New Roman" w:hAnsi="Times New Roman" w:cs="Times New Roman"/>
          <w:sz w:val="28"/>
          <w:szCs w:val="28"/>
        </w:rPr>
      </w:pPr>
      <w:r w:rsidRPr="00EB2078">
        <w:rPr>
          <w:rFonts w:ascii="Times New Roman" w:hAnsi="Times New Roman" w:cs="Times New Roman"/>
          <w:sz w:val="28"/>
          <w:szCs w:val="28"/>
        </w:rPr>
        <w:t>Реєстраційний внесок не повертається.</w:t>
      </w:r>
    </w:p>
    <w:p w14:paraId="78BD653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14E05D4D"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p>
    <w:p w14:paraId="7E680B8A" w14:textId="77777777" w:rsidR="00981EF1" w:rsidRPr="00EB2078" w:rsidRDefault="00981EF1" w:rsidP="00981EF1">
      <w:pPr>
        <w:spacing w:after="0" w:line="240" w:lineRule="auto"/>
      </w:pPr>
      <w:r w:rsidRPr="00EB2078">
        <w:br w:type="page"/>
      </w:r>
    </w:p>
    <w:p w14:paraId="788FB2A7" w14:textId="77777777" w:rsidR="00981EF1" w:rsidRPr="00EB2078" w:rsidRDefault="00981EF1" w:rsidP="00981EF1">
      <w:pPr>
        <w:spacing w:after="0" w:line="240" w:lineRule="auto"/>
        <w:jc w:val="right"/>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lastRenderedPageBreak/>
        <w:t>Додаток 1 до Інструкції для претендентів</w:t>
      </w:r>
    </w:p>
    <w:p w14:paraId="3BC5A4E2" w14:textId="77777777" w:rsidR="00981EF1" w:rsidRPr="00EB2078" w:rsidRDefault="00981EF1" w:rsidP="00981EF1">
      <w:pPr>
        <w:spacing w:after="0" w:line="240" w:lineRule="auto"/>
        <w:rPr>
          <w:rFonts w:ascii="TimesNewRomanPSMT" w:eastAsia="Times New Roman" w:hAnsi="TimesNewRomanPSMT" w:cs="Times New Roman"/>
          <w:kern w:val="0"/>
          <w:sz w:val="28"/>
          <w:szCs w:val="28"/>
          <w:lang w:eastAsia="uk-UA"/>
          <w14:ligatures w14:val="none"/>
        </w:rPr>
      </w:pPr>
    </w:p>
    <w:p w14:paraId="28534174" w14:textId="77777777" w:rsidR="00981EF1" w:rsidRPr="00EB2078" w:rsidRDefault="00981EF1" w:rsidP="00981EF1">
      <w:pPr>
        <w:spacing w:after="0" w:line="240" w:lineRule="auto"/>
        <w:jc w:val="center"/>
        <w:rPr>
          <w:rFonts w:ascii="TimesNewRomanPS-BoldMT" w:eastAsia="Times New Roman" w:hAnsi="TimesNewRomanPS-BoldMT" w:cs="Times New Roman"/>
          <w:b/>
          <w:bCs/>
          <w:kern w:val="0"/>
          <w:sz w:val="28"/>
          <w:szCs w:val="28"/>
          <w:lang w:eastAsia="uk-UA"/>
          <w14:ligatures w14:val="none"/>
        </w:rPr>
      </w:pPr>
      <w:r w:rsidRPr="00EB2078">
        <w:rPr>
          <w:rFonts w:ascii="TimesNewRomanPS-BoldMT" w:eastAsia="Times New Roman" w:hAnsi="TimesNewRomanPS-BoldMT" w:cs="Times New Roman"/>
          <w:b/>
          <w:bCs/>
          <w:kern w:val="0"/>
          <w:sz w:val="28"/>
          <w:szCs w:val="28"/>
          <w:lang w:eastAsia="uk-UA"/>
          <w14:ligatures w14:val="none"/>
        </w:rPr>
        <w:t xml:space="preserve">ЗАЯВКА НА УЧАСТЬ У КОНКУРСІ </w:t>
      </w:r>
    </w:p>
    <w:p w14:paraId="1D02C055" w14:textId="77777777" w:rsidR="00981EF1" w:rsidRPr="00EB2078" w:rsidRDefault="00981EF1" w:rsidP="00981EF1">
      <w:pPr>
        <w:spacing w:after="0" w:line="240" w:lineRule="auto"/>
        <w:jc w:val="center"/>
        <w:rPr>
          <w:rFonts w:ascii="Times New Roman" w:hAnsi="Times New Roman" w:cs="Times New Roman"/>
          <w:b/>
          <w:bCs/>
          <w:sz w:val="28"/>
          <w:szCs w:val="28"/>
        </w:rPr>
      </w:pPr>
      <w:r w:rsidRPr="00EB2078">
        <w:rPr>
          <w:rFonts w:ascii="TimesNewRomanPS-BoldMT" w:eastAsia="Times New Roman" w:hAnsi="TimesNewRomanPS-BoldMT" w:cs="Times New Roman"/>
          <w:b/>
          <w:bCs/>
          <w:kern w:val="0"/>
          <w:sz w:val="28"/>
          <w:szCs w:val="28"/>
          <w:lang w:eastAsia="uk-UA"/>
          <w14:ligatures w14:val="none"/>
        </w:rPr>
        <w:t xml:space="preserve">з вибору приватного партнера для здійснення державно- приватного партнерства для реалізації проєкту </w:t>
      </w:r>
      <w:r w:rsidRPr="00EB2078">
        <w:rPr>
          <w:rFonts w:ascii="Times New Roman" w:hAnsi="Times New Roman" w:cs="Times New Roman"/>
          <w:b/>
          <w:bCs/>
          <w:sz w:val="28"/>
          <w:szCs w:val="28"/>
        </w:rPr>
        <w:t>«Реставрація з пристосуванням та управління нежитловим приміщенням, що розташоване за адресою вул. Кафедральна, 4 в м. Луцьку»</w:t>
      </w:r>
    </w:p>
    <w:p w14:paraId="0D993168"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490922EB"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Повна назва Претендента: </w:t>
      </w:r>
      <w:r w:rsidRPr="00EB2078">
        <w:rPr>
          <w:rFonts w:ascii="Calibri" w:eastAsia="Times New Roman" w:hAnsi="Calibri" w:cs="Calibri"/>
          <w:kern w:val="0"/>
          <w:lang w:eastAsia="uk-UA"/>
          <w14:ligatures w14:val="none"/>
        </w:rPr>
        <w:t>______________________________________________________________________________________</w:t>
      </w:r>
    </w:p>
    <w:p w14:paraId="7E8D7DCA"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51FA838" w14:textId="77777777" w:rsidR="00981EF1" w:rsidRPr="00EB2078" w:rsidRDefault="00981EF1" w:rsidP="00981EF1">
      <w:pPr>
        <w:spacing w:after="0" w:line="240" w:lineRule="auto"/>
        <w:rPr>
          <w:rFonts w:ascii="Calibri" w:eastAsia="Times New Roman" w:hAnsi="Calibri" w:cs="Calibri"/>
          <w:kern w:val="0"/>
          <w:lang w:eastAsia="uk-UA"/>
          <w14:ligatures w14:val="none"/>
        </w:rPr>
      </w:pPr>
    </w:p>
    <w:p w14:paraId="7A852D4E"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Організаційно-правова форма </w:t>
      </w:r>
      <w:r w:rsidRPr="00EB2078">
        <w:rPr>
          <w:rFonts w:ascii="Calibri" w:eastAsia="Times New Roman" w:hAnsi="Calibri" w:cs="Calibri"/>
          <w:kern w:val="0"/>
          <w:lang w:eastAsia="uk-UA"/>
          <w14:ligatures w14:val="none"/>
        </w:rPr>
        <w:t>______________________________________________________________________________________</w:t>
      </w:r>
    </w:p>
    <w:p w14:paraId="6227F5AE"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209073A"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F670EF1" w14:textId="77777777" w:rsidR="00981EF1" w:rsidRPr="00EB2078" w:rsidRDefault="00981EF1" w:rsidP="00981EF1">
      <w:pPr>
        <w:spacing w:after="0" w:line="240" w:lineRule="auto"/>
        <w:rPr>
          <w:rFonts w:ascii="Times New Roman" w:eastAsia="Times New Roman" w:hAnsi="Times New Roman" w:cs="Times New Roman"/>
          <w:kern w:val="0"/>
          <w:sz w:val="24"/>
          <w:szCs w:val="24"/>
          <w:lang w:eastAsia="uk-UA"/>
          <w14:ligatures w14:val="none"/>
        </w:rPr>
      </w:pPr>
    </w:p>
    <w:p w14:paraId="4FB50958" w14:textId="77777777" w:rsidR="00981EF1" w:rsidRPr="00EB2078" w:rsidRDefault="00981EF1" w:rsidP="00981EF1">
      <w:pPr>
        <w:spacing w:after="0" w:line="240" w:lineRule="auto"/>
        <w:rPr>
          <w:rFonts w:ascii="Times New Roman" w:eastAsia="Times New Roman" w:hAnsi="Times New Roman" w:cs="Times New Roman"/>
          <w:kern w:val="0"/>
          <w:sz w:val="24"/>
          <w:szCs w:val="24"/>
          <w:lang w:eastAsia="uk-UA"/>
          <w14:ligatures w14:val="none"/>
        </w:rPr>
      </w:pPr>
      <w:r w:rsidRPr="00EB2078">
        <w:rPr>
          <w:rFonts w:ascii="Times New Roman" w:eastAsia="Times New Roman" w:hAnsi="Times New Roman" w:cs="Times New Roman"/>
          <w:kern w:val="0"/>
          <w:sz w:val="24"/>
          <w:szCs w:val="24"/>
          <w:lang w:eastAsia="uk-UA"/>
          <w14:ligatures w14:val="none"/>
        </w:rPr>
        <w:t>*У випадку подання заявки об’єднанням юридичних осіб у формі спільного підприємства, консорціуму або об’єднання – наступні дані заповнюються для кожної юридичної особи-учасника, починаючи з головного партнера.</w:t>
      </w:r>
    </w:p>
    <w:p w14:paraId="6F344DFB" w14:textId="77777777" w:rsidR="00981EF1" w:rsidRPr="00EB2078" w:rsidRDefault="00981EF1" w:rsidP="00981EF1">
      <w:pPr>
        <w:spacing w:after="0" w:line="240" w:lineRule="auto"/>
        <w:rPr>
          <w:rFonts w:ascii="Times New Roman" w:eastAsia="Times New Roman" w:hAnsi="Times New Roman" w:cs="Times New Roman"/>
          <w:kern w:val="0"/>
          <w:sz w:val="24"/>
          <w:szCs w:val="24"/>
          <w:lang w:eastAsia="uk-UA"/>
          <w14:ligatures w14:val="none"/>
        </w:rPr>
      </w:pPr>
    </w:p>
    <w:p w14:paraId="44A08E4B"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5E7FB3AD"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 New Roman" w:eastAsia="Times New Roman" w:hAnsi="Times New Roman" w:cs="Times New Roman"/>
          <w:kern w:val="0"/>
          <w:sz w:val="24"/>
          <w:szCs w:val="24"/>
          <w:lang w:eastAsia="uk-UA"/>
          <w14:ligatures w14:val="none"/>
        </w:rPr>
        <w:t xml:space="preserve">Документ про державну реєстрацію юридичної особи. Зазначаються: </w:t>
      </w:r>
      <w:r w:rsidRPr="00EB2078">
        <w:rPr>
          <w:rFonts w:ascii="TimesNewRomanPSMT" w:eastAsia="Times New Roman" w:hAnsi="TimesNewRomanPSMT" w:cs="Times New Roman"/>
          <w:kern w:val="0"/>
          <w:sz w:val="24"/>
          <w:szCs w:val="24"/>
          <w:lang w:eastAsia="uk-UA"/>
          <w14:ligatures w14:val="none"/>
        </w:rPr>
        <w:t xml:space="preserve">дата, місце та найменування органу реєстрації Претендента: </w:t>
      </w:r>
    </w:p>
    <w:p w14:paraId="641CEB48"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47B178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1425EE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Юридична адреса: </w:t>
      </w:r>
    </w:p>
    <w:p w14:paraId="2A3E8022"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AC65A24"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67CDCFC"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Фактична (поштова) адреса: </w:t>
      </w:r>
    </w:p>
    <w:p w14:paraId="5F369B71"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CF62D78"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B3B3242"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4903C366"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TimesNewRomanPSMT" w:eastAsia="Times New Roman" w:hAnsi="TimesNewRomanPSMT" w:cs="Times New Roman"/>
          <w:kern w:val="0"/>
          <w:sz w:val="24"/>
          <w:szCs w:val="24"/>
          <w:lang w:eastAsia="uk-UA"/>
          <w14:ligatures w14:val="none"/>
        </w:rPr>
        <w:t>Телефон _____________________________ Ел. пошта ________________________________</w:t>
      </w:r>
    </w:p>
    <w:p w14:paraId="306C0D74"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3C4CD61C"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Загальні відомості про посадових осіб претендента: </w:t>
      </w:r>
      <w:r w:rsidRPr="00EB2078">
        <w:rPr>
          <w:rFonts w:ascii="Calibri" w:eastAsia="Times New Roman" w:hAnsi="Calibri" w:cs="Calibri"/>
          <w:kern w:val="0"/>
          <w:lang w:eastAsia="uk-UA"/>
          <w14:ligatures w14:val="none"/>
        </w:rPr>
        <w:t>______________________________________________________________________________________</w:t>
      </w:r>
    </w:p>
    <w:p w14:paraId="6ABEC82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____________________________________________________________________________________________________________________________________________________________________________</w:t>
      </w:r>
    </w:p>
    <w:p w14:paraId="3410C9FF"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4BBEB09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b/>
          <w:bCs/>
          <w:kern w:val="0"/>
          <w:sz w:val="24"/>
          <w:szCs w:val="24"/>
          <w:lang w:eastAsia="uk-UA"/>
          <w14:ligatures w14:val="none"/>
        </w:rPr>
        <w:t>Дані про уповноважену особу Претендента, що підписала заявку</w:t>
      </w:r>
      <w:r w:rsidRPr="00EB2078">
        <w:rPr>
          <w:rFonts w:ascii="TimesNewRomanPSMT" w:eastAsia="Times New Roman" w:hAnsi="TimesNewRomanPSMT" w:cs="Times New Roman"/>
          <w:kern w:val="0"/>
          <w:sz w:val="24"/>
          <w:szCs w:val="24"/>
          <w:lang w:eastAsia="uk-UA"/>
          <w14:ligatures w14:val="none"/>
        </w:rPr>
        <w:t xml:space="preserve"> </w:t>
      </w:r>
      <w:r w:rsidRPr="00EB2078">
        <w:rPr>
          <w:rFonts w:ascii="Calibri" w:eastAsia="Times New Roman" w:hAnsi="Calibri" w:cs="Calibri"/>
          <w:kern w:val="0"/>
          <w:lang w:eastAsia="uk-UA"/>
          <w14:ligatures w14:val="none"/>
        </w:rPr>
        <w:t>______________________________________________________________________________________</w:t>
      </w:r>
    </w:p>
    <w:p w14:paraId="6D8967EC"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B64BC2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7291E6F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Ця Заявка виражає намір </w:t>
      </w:r>
      <w:r w:rsidRPr="00EB2078">
        <w:rPr>
          <w:rFonts w:ascii="Calibri" w:eastAsia="Times New Roman" w:hAnsi="Calibri" w:cs="Calibri"/>
          <w:kern w:val="0"/>
          <w:lang w:eastAsia="uk-UA"/>
          <w14:ligatures w14:val="none"/>
        </w:rPr>
        <w:t>______________________________________________________________________________________</w:t>
      </w:r>
    </w:p>
    <w:p w14:paraId="6256C602" w14:textId="77777777" w:rsidR="00981EF1" w:rsidRPr="00EB2078" w:rsidRDefault="00981EF1" w:rsidP="00981EF1">
      <w:pPr>
        <w:spacing w:after="0" w:line="240" w:lineRule="auto"/>
        <w:jc w:val="center"/>
        <w:rPr>
          <w:rFonts w:ascii="TimesNewRomanPSMT" w:eastAsia="Times New Roman" w:hAnsi="TimesNewRomanPSMT" w:cs="Times New Roman"/>
          <w:kern w:val="0"/>
          <w:lang w:eastAsia="uk-UA"/>
          <w14:ligatures w14:val="none"/>
        </w:rPr>
      </w:pPr>
      <w:r w:rsidRPr="00EB2078">
        <w:rPr>
          <w:rFonts w:ascii="TimesNewRomanPSMT" w:eastAsia="Times New Roman" w:hAnsi="TimesNewRomanPSMT" w:cs="Times New Roman"/>
          <w:kern w:val="0"/>
          <w:lang w:eastAsia="uk-UA"/>
          <w14:ligatures w14:val="none"/>
        </w:rPr>
        <w:t>(назва Претендента)</w:t>
      </w:r>
    </w:p>
    <w:p w14:paraId="35F715C4" w14:textId="77777777" w:rsidR="00981EF1" w:rsidRPr="00EB2078" w:rsidRDefault="00981EF1" w:rsidP="00981EF1">
      <w:pPr>
        <w:spacing w:after="0" w:line="240" w:lineRule="auto"/>
        <w:jc w:val="both"/>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взяти участь у конкурсі з вибору приватного партнера для здійснення державно-приватного партнерства для реалізації проєкту «Реставрація з пристосуванням та управління нежитловим приміщенням, що розташоване за адресою вул. Кафедральна, 4 в м. Луцьку», що проводиться згідно порядку та на умовах, зазначених у Оголошенні про проведення конкурсу, № ______ від ________________ що опубліковано __________________________. </w:t>
      </w:r>
    </w:p>
    <w:p w14:paraId="23DD14D1"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630ACE47" w14:textId="77777777" w:rsidR="00981EF1" w:rsidRPr="00EB2078" w:rsidRDefault="00981EF1" w:rsidP="00981EF1">
      <w:pPr>
        <w:spacing w:after="0" w:line="240" w:lineRule="auto"/>
        <w:jc w:val="both"/>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Заявка складена у двох екземплярах, один екземпляр для Претендента, інший – для Конкурсної комісії.</w:t>
      </w:r>
    </w:p>
    <w:p w14:paraId="30985DF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6059EDAD"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74FFE5FA"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1826A9C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Претендент/</w:t>
      </w:r>
    </w:p>
    <w:p w14:paraId="1E4ADD0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уповноважена особа Претендента     __________________              ______________________</w:t>
      </w:r>
    </w:p>
    <w:p w14:paraId="390E2AD0" w14:textId="77777777" w:rsidR="00981EF1" w:rsidRPr="00EB2078" w:rsidRDefault="00981EF1" w:rsidP="00981EF1">
      <w:pPr>
        <w:spacing w:after="0" w:line="240" w:lineRule="auto"/>
        <w:rPr>
          <w:rFonts w:ascii="TimesNewRomanPSMT" w:hAnsi="TimesNewRomanPSMT"/>
        </w:rPr>
      </w:pPr>
      <w:r w:rsidRPr="00EB2078">
        <w:rPr>
          <w:rFonts w:ascii="TimesNewRomanPSMT" w:hAnsi="TimesNewRomanPSMT"/>
        </w:rPr>
        <w:t>М.П.(у разі використання)                                   (підпис)                                     (Ім’я та Прізвище)</w:t>
      </w:r>
    </w:p>
    <w:p w14:paraId="6F8D3C29" w14:textId="77777777" w:rsidR="00981EF1" w:rsidRPr="00EB2078" w:rsidRDefault="00981EF1" w:rsidP="00981EF1">
      <w:pPr>
        <w:spacing w:after="0" w:line="240" w:lineRule="auto"/>
        <w:rPr>
          <w:rFonts w:ascii="TimesNewRomanPSMT" w:hAnsi="TimesNewRomanPSMT"/>
          <w:sz w:val="16"/>
          <w:szCs w:val="16"/>
        </w:rPr>
      </w:pPr>
    </w:p>
    <w:p w14:paraId="1849DF7E" w14:textId="77777777" w:rsidR="00981EF1" w:rsidRPr="00EB2078" w:rsidRDefault="00981EF1" w:rsidP="00981EF1">
      <w:pPr>
        <w:spacing w:after="0" w:line="240" w:lineRule="auto"/>
        <w:rPr>
          <w:rFonts w:ascii="TimesNewRomanPSMT" w:hAnsi="TimesNewRomanPSMT"/>
          <w:sz w:val="16"/>
          <w:szCs w:val="16"/>
        </w:rPr>
      </w:pPr>
    </w:p>
    <w:p w14:paraId="650F9C25" w14:textId="77777777" w:rsidR="00981EF1" w:rsidRPr="00EB2078" w:rsidRDefault="00981EF1" w:rsidP="00981EF1">
      <w:pPr>
        <w:spacing w:after="0" w:line="240" w:lineRule="auto"/>
        <w:rPr>
          <w:rFonts w:ascii="TimesNewRomanPSMT" w:hAnsi="TimesNewRomanPSMT"/>
          <w:sz w:val="16"/>
          <w:szCs w:val="16"/>
        </w:rPr>
      </w:pPr>
    </w:p>
    <w:p w14:paraId="22E61A3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«_____» ____________ 202 __ року</w:t>
      </w:r>
    </w:p>
    <w:p w14:paraId="7087D97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26AD7F65"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68FD1A22"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До заявки додаються: (повний перелік додатків):</w:t>
      </w:r>
    </w:p>
    <w:p w14:paraId="50E07F64"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F83EE8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3628AA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66E322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C8734A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9FB9168"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306191A"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BFDB784"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F75F7DA"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BB2602E"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25209376"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DC5EC08"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5CFCEAC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DC71E6B"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AE6D81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54FC054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3634D5B"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739B90B8"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20BDBEE"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C010152"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D9C61AF"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35C479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5632937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D4F230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FFEA5BF"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72955D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7CF27EB"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713B4426"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9B26796" w14:textId="77777777" w:rsidR="00981EF1" w:rsidRPr="00EB2078" w:rsidRDefault="00981EF1" w:rsidP="00981EF1">
      <w:pPr>
        <w:spacing w:after="0" w:line="240" w:lineRule="auto"/>
        <w:rPr>
          <w:rFonts w:ascii="Calibri" w:eastAsia="Times New Roman" w:hAnsi="Calibri" w:cs="Calibri"/>
          <w:kern w:val="0"/>
          <w:lang w:eastAsia="uk-UA"/>
          <w14:ligatures w14:val="none"/>
        </w:rPr>
      </w:pPr>
    </w:p>
    <w:p w14:paraId="1C3C89AF" w14:textId="77777777" w:rsidR="00981EF1" w:rsidRPr="00EB2078" w:rsidRDefault="00981EF1" w:rsidP="00981EF1">
      <w:pPr>
        <w:spacing w:after="0" w:line="240" w:lineRule="auto"/>
        <w:jc w:val="center"/>
        <w:rPr>
          <w:rFonts w:ascii="Times New Roman" w:eastAsia="Times New Roman" w:hAnsi="Times New Roman" w:cs="Times New Roman"/>
          <w:b/>
          <w:bCs/>
          <w:i/>
          <w:iCs/>
          <w:kern w:val="0"/>
          <w:lang w:eastAsia="uk-UA"/>
          <w14:ligatures w14:val="none"/>
        </w:rPr>
      </w:pPr>
      <w:r w:rsidRPr="00EB2078">
        <w:rPr>
          <w:rFonts w:ascii="Times New Roman" w:eastAsia="Times New Roman" w:hAnsi="Times New Roman" w:cs="Times New Roman"/>
          <w:b/>
          <w:bCs/>
          <w:i/>
          <w:iCs/>
          <w:kern w:val="0"/>
          <w:lang w:eastAsia="uk-UA"/>
          <w14:ligatures w14:val="none"/>
        </w:rPr>
        <w:t>Заповнюється Конкурсною комісією</w:t>
      </w:r>
    </w:p>
    <w:tbl>
      <w:tblPr>
        <w:tblStyle w:val="a5"/>
        <w:tblW w:w="0" w:type="auto"/>
        <w:tblLook w:val="04A0" w:firstRow="1" w:lastRow="0" w:firstColumn="1" w:lastColumn="0" w:noHBand="0" w:noVBand="1"/>
      </w:tblPr>
      <w:tblGrid>
        <w:gridCol w:w="9628"/>
      </w:tblGrid>
      <w:tr w:rsidR="00B97FC8" w:rsidRPr="00EB2078" w14:paraId="419F7570" w14:textId="77777777" w:rsidTr="00A2791D">
        <w:tc>
          <w:tcPr>
            <w:tcW w:w="9628" w:type="dxa"/>
          </w:tcPr>
          <w:p w14:paraId="597ACE26" w14:textId="77777777" w:rsidR="00981EF1" w:rsidRPr="00EB2078" w:rsidRDefault="00981EF1" w:rsidP="00A2791D">
            <w:pPr>
              <w:rPr>
                <w:rFonts w:ascii="Times New Roman" w:eastAsia="Times New Roman" w:hAnsi="Times New Roman" w:cs="Times New Roman"/>
                <w:sz w:val="24"/>
                <w:szCs w:val="24"/>
                <w:lang w:val="uk-UA" w:eastAsia="uk-UA"/>
              </w:rPr>
            </w:pPr>
            <w:r w:rsidRPr="00EB2078">
              <w:rPr>
                <w:rFonts w:ascii="Times New Roman" w:eastAsia="Times New Roman" w:hAnsi="Times New Roman" w:cs="Times New Roman"/>
                <w:sz w:val="24"/>
                <w:szCs w:val="24"/>
                <w:lang w:val="uk-UA" w:eastAsia="uk-UA"/>
              </w:rPr>
              <w:t>№ заявки ___________</w:t>
            </w:r>
          </w:p>
          <w:p w14:paraId="57435DE5" w14:textId="77777777" w:rsidR="00981EF1" w:rsidRPr="00EB2078" w:rsidRDefault="00981EF1" w:rsidP="00A2791D">
            <w:pPr>
              <w:rPr>
                <w:rFonts w:ascii="Times New Roman" w:eastAsia="Times New Roman" w:hAnsi="Times New Roman" w:cs="Times New Roman"/>
                <w:sz w:val="24"/>
                <w:szCs w:val="24"/>
                <w:lang w:val="uk-UA" w:eastAsia="uk-UA"/>
              </w:rPr>
            </w:pPr>
            <w:r w:rsidRPr="00EB2078">
              <w:rPr>
                <w:rFonts w:ascii="Times New Roman" w:eastAsia="Times New Roman" w:hAnsi="Times New Roman" w:cs="Times New Roman"/>
                <w:sz w:val="24"/>
                <w:szCs w:val="24"/>
                <w:lang w:val="uk-UA" w:eastAsia="uk-UA"/>
              </w:rPr>
              <w:t xml:space="preserve">Заявку зареєстровано «____» ___________ 20 _____ року ________ год. _____ хв. </w:t>
            </w:r>
          </w:p>
          <w:p w14:paraId="4E760F14" w14:textId="77777777" w:rsidR="00981EF1" w:rsidRPr="00EB2078" w:rsidRDefault="00981EF1" w:rsidP="00A2791D">
            <w:pPr>
              <w:rPr>
                <w:rFonts w:ascii="Times New Roman" w:eastAsia="Times New Roman" w:hAnsi="Times New Roman" w:cs="Times New Roman"/>
                <w:sz w:val="24"/>
                <w:szCs w:val="24"/>
                <w:lang w:val="uk-UA" w:eastAsia="uk-UA"/>
              </w:rPr>
            </w:pPr>
          </w:p>
          <w:p w14:paraId="222D59E5" w14:textId="77777777" w:rsidR="00981EF1" w:rsidRPr="00EB2078" w:rsidRDefault="00981EF1" w:rsidP="00A2791D">
            <w:pPr>
              <w:rPr>
                <w:rFonts w:ascii="Times New Roman" w:eastAsia="Times New Roman" w:hAnsi="Times New Roman" w:cs="Times New Roman"/>
                <w:sz w:val="24"/>
                <w:szCs w:val="24"/>
                <w:lang w:val="uk-UA" w:eastAsia="uk-UA"/>
              </w:rPr>
            </w:pPr>
            <w:r w:rsidRPr="00EB2078">
              <w:rPr>
                <w:rFonts w:ascii="Times New Roman" w:eastAsia="Times New Roman" w:hAnsi="Times New Roman" w:cs="Times New Roman"/>
                <w:sz w:val="24"/>
                <w:szCs w:val="24"/>
                <w:lang w:val="uk-UA" w:eastAsia="uk-UA"/>
              </w:rPr>
              <w:t>Секретар Конкурсної комісії           _______________                     _____________________</w:t>
            </w:r>
          </w:p>
          <w:p w14:paraId="40DE61AF" w14:textId="77777777" w:rsidR="00981EF1" w:rsidRPr="00EB2078" w:rsidRDefault="00981EF1" w:rsidP="00A2791D">
            <w:pPr>
              <w:rPr>
                <w:rFonts w:ascii="Times New Roman" w:hAnsi="Times New Roman" w:cs="Times New Roman"/>
                <w:lang w:val="uk-UA"/>
              </w:rPr>
            </w:pPr>
            <w:r w:rsidRPr="00EB2078">
              <w:rPr>
                <w:rFonts w:ascii="Times New Roman" w:eastAsia="Times New Roman" w:hAnsi="Times New Roman" w:cs="Times New Roman"/>
                <w:lang w:val="uk-UA" w:eastAsia="uk-UA"/>
              </w:rPr>
              <w:t xml:space="preserve">                                                                          (підпис)                                           (Ім’я та Прізвище)</w:t>
            </w:r>
          </w:p>
          <w:p w14:paraId="2E5658F5" w14:textId="77777777" w:rsidR="00981EF1" w:rsidRPr="00EB2078" w:rsidRDefault="00981EF1" w:rsidP="00A2791D">
            <w:pPr>
              <w:rPr>
                <w:rFonts w:ascii="Times New Roman" w:hAnsi="Times New Roman" w:cs="Times New Roman"/>
                <w:lang w:val="uk-UA"/>
              </w:rPr>
            </w:pPr>
          </w:p>
        </w:tc>
      </w:tr>
    </w:tbl>
    <w:p w14:paraId="1D6919A3" w14:textId="77777777" w:rsidR="00981EF1" w:rsidRPr="00EB2078" w:rsidRDefault="00981EF1" w:rsidP="00981EF1">
      <w:pPr>
        <w:spacing w:after="0" w:line="240" w:lineRule="auto"/>
      </w:pPr>
    </w:p>
    <w:p w14:paraId="4C377C6E" w14:textId="1292AB63" w:rsidR="004A2594" w:rsidRPr="00EB2078" w:rsidRDefault="004A2594">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112B1CD6"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DFE0141"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482E757"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CF1CE72"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389BD17"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627CE61"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02553D3"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30DB7C4"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04FCC9F"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069B140" w14:textId="77777777" w:rsidR="004A2594" w:rsidRPr="00EB2078" w:rsidRDefault="004A2594"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1C1B4A5" w14:textId="77777777" w:rsidR="004A2594" w:rsidRPr="00EB2078" w:rsidRDefault="004A2594"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F3C1A52" w14:textId="77777777" w:rsidR="004A2594" w:rsidRPr="00EB2078" w:rsidRDefault="004A2594"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FCAA9B6" w14:textId="14701C39" w:rsidR="004A2594" w:rsidRPr="00EB2078" w:rsidRDefault="004A2594" w:rsidP="00676609">
      <w:pPr>
        <w:spacing w:after="0" w:line="240" w:lineRule="auto"/>
        <w:ind w:firstLine="567"/>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IV</w:t>
      </w:r>
    </w:p>
    <w:p w14:paraId="3CDD7080" w14:textId="77777777" w:rsidR="004A2594" w:rsidRPr="00EB2078" w:rsidRDefault="004A2594" w:rsidP="00676609">
      <w:pPr>
        <w:spacing w:after="0" w:line="240" w:lineRule="auto"/>
        <w:ind w:firstLine="567"/>
        <w:jc w:val="center"/>
        <w:rPr>
          <w:rFonts w:ascii="Times New Roman" w:eastAsia="Times New Roman" w:hAnsi="Times New Roman" w:cs="Times New Roman"/>
          <w:caps/>
          <w:kern w:val="0"/>
          <w:sz w:val="36"/>
          <w:szCs w:val="36"/>
          <w:lang w:eastAsia="uk-UA"/>
          <w14:ligatures w14:val="none"/>
        </w:rPr>
      </w:pPr>
    </w:p>
    <w:p w14:paraId="6A61B058" w14:textId="48189AAC" w:rsidR="00676609" w:rsidRPr="00EB2078" w:rsidRDefault="00676609" w:rsidP="00676609">
      <w:pPr>
        <w:spacing w:after="0" w:line="240" w:lineRule="auto"/>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Інструкція для Учасників</w:t>
      </w:r>
    </w:p>
    <w:p w14:paraId="752C9F72" w14:textId="77777777" w:rsidR="00676609" w:rsidRPr="00EB2078" w:rsidRDefault="00676609" w:rsidP="00676609">
      <w:pPr>
        <w:spacing w:after="0" w:line="240" w:lineRule="auto"/>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на здійснення державно-приватного партнерства проєкту «Реставрація з пристосуванням та управління нежитловим приміщенням, що розташоване за адресою вул. Кафедральна, 4 в м. Луцьку»</w:t>
      </w:r>
    </w:p>
    <w:p w14:paraId="128CACF9" w14:textId="77777777" w:rsidR="00676609" w:rsidRPr="00EB2078" w:rsidRDefault="00676609"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2A986A57" w14:textId="77777777" w:rsidR="00676609" w:rsidRPr="00EB2078" w:rsidRDefault="00676609"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55DD3DD9" w14:textId="239A954F" w:rsidR="00676609" w:rsidRPr="00EB2078" w:rsidRDefault="00676609">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51FF7F2F" w14:textId="77777777" w:rsidR="00676609" w:rsidRPr="00EB2078" w:rsidRDefault="00676609" w:rsidP="00676609">
      <w:pPr>
        <w:spacing w:after="0" w:line="240" w:lineRule="auto"/>
        <w:jc w:val="center"/>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 xml:space="preserve">Інструкція для Учасників </w:t>
      </w:r>
    </w:p>
    <w:p w14:paraId="51BF0BA9" w14:textId="77777777" w:rsidR="00676609" w:rsidRPr="00EB2078" w:rsidRDefault="00676609" w:rsidP="00676609">
      <w:pPr>
        <w:spacing w:after="0" w:line="240" w:lineRule="auto"/>
        <w:jc w:val="center"/>
        <w:rPr>
          <w:rFonts w:ascii="Times New Roman" w:hAnsi="Times New Roman" w:cs="Times New Roman"/>
          <w:b/>
          <w:bCs/>
          <w:sz w:val="28"/>
          <w:szCs w:val="28"/>
        </w:rPr>
      </w:pPr>
      <w:r w:rsidRPr="00EB2078">
        <w:rPr>
          <w:rFonts w:ascii="Times New Roman" w:hAnsi="Times New Roman" w:cs="Times New Roman"/>
          <w:b/>
          <w:bCs/>
          <w:sz w:val="28"/>
          <w:szCs w:val="28"/>
        </w:rPr>
        <w:t xml:space="preserve">на здійснення державно-приватного партнерства </w:t>
      </w:r>
      <w:bookmarkStart w:id="21" w:name="_Hlk138298813"/>
      <w:r w:rsidRPr="00EB2078">
        <w:rPr>
          <w:rFonts w:ascii="Times New Roman" w:hAnsi="Times New Roman" w:cs="Times New Roman"/>
          <w:b/>
          <w:bCs/>
          <w:sz w:val="28"/>
          <w:szCs w:val="28"/>
        </w:rPr>
        <w:t xml:space="preserve">проєкту </w:t>
      </w:r>
      <w:bookmarkStart w:id="22" w:name="_Hlk138092631"/>
      <w:r w:rsidRPr="00EB2078">
        <w:rPr>
          <w:rFonts w:ascii="Times New Roman" w:hAnsi="Times New Roman" w:cs="Times New Roman"/>
          <w:b/>
          <w:bCs/>
          <w:sz w:val="28"/>
          <w:szCs w:val="28"/>
        </w:rPr>
        <w:t>«</w:t>
      </w:r>
      <w:bookmarkStart w:id="23" w:name="_Hlk138087224"/>
      <w:r w:rsidRPr="00EB2078">
        <w:rPr>
          <w:rFonts w:ascii="Times New Roman" w:hAnsi="Times New Roman" w:cs="Times New Roman"/>
          <w:b/>
          <w:bCs/>
          <w:sz w:val="28"/>
          <w:szCs w:val="28"/>
        </w:rPr>
        <w:t>Реставрація з пристосуванням та управління нежитловим приміщенням, що розташоване за адресою вул. Кафедральна, 4 в м. Луцьку</w:t>
      </w:r>
      <w:bookmarkEnd w:id="23"/>
      <w:r w:rsidRPr="00EB2078">
        <w:rPr>
          <w:rFonts w:ascii="Times New Roman" w:hAnsi="Times New Roman" w:cs="Times New Roman"/>
          <w:b/>
          <w:bCs/>
          <w:sz w:val="28"/>
          <w:szCs w:val="28"/>
        </w:rPr>
        <w:t>»</w:t>
      </w:r>
      <w:bookmarkEnd w:id="22"/>
      <w:bookmarkEnd w:id="21"/>
    </w:p>
    <w:p w14:paraId="292F2737" w14:textId="77777777" w:rsidR="00676609" w:rsidRPr="00EB2078" w:rsidRDefault="00676609" w:rsidP="00676609">
      <w:pPr>
        <w:spacing w:after="0" w:line="240" w:lineRule="auto"/>
        <w:rPr>
          <w:rFonts w:ascii="Times New Roman" w:hAnsi="Times New Roman" w:cs="Times New Roman"/>
          <w:sz w:val="28"/>
          <w:szCs w:val="28"/>
        </w:rPr>
      </w:pPr>
    </w:p>
    <w:p w14:paraId="1100342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Ця Інструкція для Учасників надається Державним партнером виключно для використання потенційними Приватними партнерами, які пройшли попередній відбір (</w:t>
      </w:r>
      <w:proofErr w:type="spellStart"/>
      <w:r w:rsidRPr="00EB2078">
        <w:rPr>
          <w:rFonts w:ascii="Times New Roman" w:eastAsia="Times New Roman" w:hAnsi="Times New Roman" w:cs="Times New Roman"/>
          <w:kern w:val="0"/>
          <w:sz w:val="28"/>
          <w:szCs w:val="28"/>
          <w:lang w:eastAsia="uk-UA"/>
          <w14:ligatures w14:val="none"/>
        </w:rPr>
        <w:t>прекваліфікацію</w:t>
      </w:r>
      <w:proofErr w:type="spellEnd"/>
      <w:r w:rsidRPr="00EB2078">
        <w:rPr>
          <w:rFonts w:ascii="Times New Roman" w:eastAsia="Times New Roman" w:hAnsi="Times New Roman" w:cs="Times New Roman"/>
          <w:kern w:val="0"/>
          <w:sz w:val="28"/>
          <w:szCs w:val="28"/>
          <w:lang w:eastAsia="uk-UA"/>
          <w14:ligatures w14:val="none"/>
        </w:rPr>
        <w:t>) та допущені до участі у Конкурсі та визначає вимоги щодо умов Конкурсу та порядку його проведення, у тому числі, вимоги до змісту та оформлення пропозицій, порядок їх подання, критерії та порядок оцінки пропозицій, а також визначення переможця Конкурсу.</w:t>
      </w:r>
    </w:p>
    <w:p w14:paraId="4FDCDD4F" w14:textId="77777777" w:rsidR="00676609" w:rsidRPr="00EB2078" w:rsidRDefault="00676609" w:rsidP="00676609">
      <w:pPr>
        <w:spacing w:after="0" w:line="240" w:lineRule="auto"/>
        <w:ind w:firstLine="567"/>
        <w:jc w:val="both"/>
        <w:rPr>
          <w:rFonts w:ascii="Times New Roman" w:hAnsi="Times New Roman" w:cs="Times New Roman"/>
          <w:sz w:val="28"/>
          <w:szCs w:val="28"/>
        </w:rPr>
      </w:pPr>
    </w:p>
    <w:p w14:paraId="6722FB2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 Інформація про процедурні питання</w:t>
      </w:r>
    </w:p>
    <w:p w14:paraId="440B31F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 Адреса, за якою приймаються Конкурсні пропозиції:</w:t>
      </w:r>
    </w:p>
    <w:p w14:paraId="7C8875D1" w14:textId="77777777" w:rsidR="00676609" w:rsidRPr="00EB2078" w:rsidRDefault="00676609" w:rsidP="00676609">
      <w:pPr>
        <w:spacing w:after="0" w:line="240" w:lineRule="auto"/>
        <w:jc w:val="both"/>
        <w:rPr>
          <w:rFonts w:ascii="Times New Roman" w:hAnsi="Times New Roman" w:cs="Times New Roman"/>
          <w:sz w:val="28"/>
          <w:szCs w:val="28"/>
        </w:rPr>
      </w:pPr>
      <w:bookmarkStart w:id="24" w:name="_Hlk138092724"/>
      <w:r w:rsidRPr="00EB2078">
        <w:rPr>
          <w:rFonts w:ascii="Times New Roman" w:hAnsi="Times New Roman" w:cs="Times New Roman"/>
          <w:sz w:val="28"/>
          <w:szCs w:val="28"/>
        </w:rPr>
        <w:t>Департамент економічної політики Луцької міської ради, вул. Богдана Хмельницького, 19, місто Луцьк, 43025, Україна.</w:t>
      </w:r>
    </w:p>
    <w:p w14:paraId="1A1CCFC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Режим приймання документів Конкурсною комісією: у робочі дні з 09.00 до 16.00 години.</w:t>
      </w:r>
    </w:p>
    <w:bookmarkEnd w:id="24"/>
    <w:p w14:paraId="5E5B10A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 Умови реєстрації пропозицій.</w:t>
      </w:r>
    </w:p>
    <w:p w14:paraId="6699D17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1.2.1. Претенденти, які були допущені до участі в Конкурсі, мають право подати Конкурсні пропозиції згідно з цією Інструкцією для Учасників.</w:t>
      </w:r>
    </w:p>
    <w:p w14:paraId="3604DDE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1.2.2. Подання Конкурсних пропозицій підтверджує згоду кожного Учасника Конкурсу дотримуватися умов цієї Інструкції.</w:t>
      </w:r>
    </w:p>
    <w:p w14:paraId="73C1B870" w14:textId="21A1E239"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1.2.3. Конкурсна пропозиція </w:t>
      </w:r>
      <w:r w:rsidRPr="00393695">
        <w:rPr>
          <w:rFonts w:ascii="Times New Roman" w:eastAsia="Times New Roman" w:hAnsi="Times New Roman" w:cs="Times New Roman"/>
          <w:kern w:val="0"/>
          <w:sz w:val="28"/>
          <w:szCs w:val="28"/>
          <w:lang w:eastAsia="uk-UA"/>
          <w14:ligatures w14:val="none"/>
        </w:rPr>
        <w:t>подається особисто або поштовим відправленням як лист з повідомленням про вручення</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у формі, передбаченій пунктом 2 Інструкції для Учасників, на адресу </w:t>
      </w:r>
      <w:r w:rsidR="00671ABB">
        <w:rPr>
          <w:rFonts w:ascii="Times New Roman" w:hAnsi="Times New Roman" w:cs="Times New Roman"/>
          <w:sz w:val="28"/>
          <w:szCs w:val="28"/>
        </w:rPr>
        <w:t>д</w:t>
      </w:r>
      <w:r w:rsidRPr="00EB2078">
        <w:rPr>
          <w:rFonts w:ascii="Times New Roman" w:hAnsi="Times New Roman" w:cs="Times New Roman"/>
          <w:sz w:val="28"/>
          <w:szCs w:val="28"/>
        </w:rPr>
        <w:t>епартаменту економічної політики Луцької міської ради: вул. Богдана Хмельницького, 19, місто Луцьк, 43025, Україна</w:t>
      </w:r>
      <w:r w:rsidRPr="00EB2078">
        <w:rPr>
          <w:rFonts w:ascii="Times New Roman" w:eastAsia="Times New Roman" w:hAnsi="Times New Roman" w:cs="Times New Roman"/>
          <w:kern w:val="0"/>
          <w:sz w:val="28"/>
          <w:szCs w:val="28"/>
          <w:lang w:eastAsia="uk-UA"/>
          <w14:ligatures w14:val="none"/>
        </w:rPr>
        <w:t>.</w:t>
      </w:r>
      <w:r w:rsidR="00671ABB">
        <w:rPr>
          <w:rFonts w:ascii="Times New Roman" w:eastAsia="Times New Roman" w:hAnsi="Times New Roman" w:cs="Times New Roman"/>
          <w:kern w:val="0"/>
          <w:sz w:val="28"/>
          <w:szCs w:val="28"/>
          <w:lang w:eastAsia="uk-UA"/>
          <w14:ligatures w14:val="none"/>
        </w:rPr>
        <w:t xml:space="preserve"> Конкурсна пропозиція зберігається в департаменті економічної політики Луцької міської ради.</w:t>
      </w:r>
    </w:p>
    <w:p w14:paraId="69CD928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1.2.4. Якщо уповноважена особа Учасника особисто подає документи вона повинна мати оригінали документів, що посвідчують особу.</w:t>
      </w:r>
    </w:p>
    <w:p w14:paraId="0E7A356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1.2.5. Дата й час подання Конкурсної пропозиції є датою та часом здійснення її реєстрації.</w:t>
      </w:r>
    </w:p>
    <w:p w14:paraId="015FA8C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1.2.6. Після перевірки й підтвердження того, що конверт або коробка із Конкурсною пропозицією оформлені відповідно до вимог, установлених пунктом 2 Інструкції для Учасників, Секретар Конкурсної комісії реєструє Конкурсну пропозицію у відповідному реєстрі документів, в якому вказуються, зокрема:</w:t>
      </w:r>
    </w:p>
    <w:p w14:paraId="4DD9C30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дата й час реєстрації Конкурсної пропозиції;</w:t>
      </w:r>
    </w:p>
    <w:p w14:paraId="361B2E3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реєстраційний номер Конкурсної пропозиції;</w:t>
      </w:r>
    </w:p>
    <w:p w14:paraId="4BC80CE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повне найменування Учасника та/або ім’я його уповноваженої особи.</w:t>
      </w:r>
    </w:p>
    <w:p w14:paraId="54A2EFF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1.2.7. Під час реєстрації Конкурсної пропозиції Учасник та/або його уповноважена особа розписуються </w:t>
      </w:r>
      <w:bookmarkStart w:id="25" w:name="_Hlk138157656"/>
      <w:r w:rsidRPr="00EB2078">
        <w:rPr>
          <w:rFonts w:ascii="Times New Roman" w:eastAsia="Times New Roman" w:hAnsi="Times New Roman" w:cs="Times New Roman"/>
          <w:kern w:val="0"/>
          <w:sz w:val="28"/>
          <w:szCs w:val="28"/>
          <w:lang w:eastAsia="uk-UA"/>
          <w14:ligatures w14:val="none"/>
        </w:rPr>
        <w:t xml:space="preserve">у відповідному </w:t>
      </w:r>
      <w:bookmarkEnd w:id="25"/>
      <w:r w:rsidRPr="00EB2078">
        <w:rPr>
          <w:rFonts w:ascii="Times New Roman" w:eastAsia="Times New Roman" w:hAnsi="Times New Roman" w:cs="Times New Roman"/>
          <w:kern w:val="0"/>
          <w:sz w:val="28"/>
          <w:szCs w:val="28"/>
          <w:lang w:eastAsia="uk-UA"/>
          <w14:ligatures w14:val="none"/>
        </w:rPr>
        <w:t xml:space="preserve">реєстрі документів на </w:t>
      </w:r>
      <w:r w:rsidRPr="00EB2078">
        <w:rPr>
          <w:rFonts w:ascii="Times New Roman" w:eastAsia="Times New Roman" w:hAnsi="Times New Roman" w:cs="Times New Roman"/>
          <w:kern w:val="0"/>
          <w:sz w:val="28"/>
          <w:szCs w:val="28"/>
          <w:lang w:eastAsia="uk-UA"/>
          <w14:ligatures w14:val="none"/>
        </w:rPr>
        <w:lastRenderedPageBreak/>
        <w:t>підтвердження того, що Конкурсна пропозиція належним чином прийнята й зареєстрована.</w:t>
      </w:r>
    </w:p>
    <w:p w14:paraId="09DD144D" w14:textId="77777777" w:rsidR="00676609" w:rsidRPr="00EB2078" w:rsidRDefault="00676609" w:rsidP="00676609">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1.2.8. </w:t>
      </w:r>
      <w:r w:rsidRPr="00EB2078">
        <w:rPr>
          <w:rFonts w:ascii="TimesNewRomanPSMT" w:eastAsia="Times New Roman" w:hAnsi="TimesNewRomanPSMT" w:cs="Times New Roman"/>
          <w:kern w:val="0"/>
          <w:sz w:val="28"/>
          <w:szCs w:val="28"/>
          <w:lang w:eastAsia="uk-UA"/>
          <w14:ligatures w14:val="none"/>
        </w:rPr>
        <w:t xml:space="preserve">Один </w:t>
      </w:r>
      <w:r w:rsidRPr="00EB2078">
        <w:rPr>
          <w:rFonts w:ascii="Times New Roman" w:eastAsia="Times New Roman" w:hAnsi="Times New Roman" w:cs="Times New Roman"/>
          <w:kern w:val="0"/>
          <w:sz w:val="28"/>
          <w:szCs w:val="28"/>
          <w:lang w:eastAsia="uk-UA"/>
          <w14:ligatures w14:val="none"/>
        </w:rPr>
        <w:t xml:space="preserve">Учасник </w:t>
      </w:r>
      <w:r w:rsidRPr="00EB2078">
        <w:rPr>
          <w:rFonts w:ascii="TimesNewRomanPSMT" w:eastAsia="Times New Roman" w:hAnsi="TimesNewRomanPSMT" w:cs="Times New Roman"/>
          <w:kern w:val="0"/>
          <w:sz w:val="28"/>
          <w:szCs w:val="28"/>
          <w:lang w:eastAsia="uk-UA"/>
          <w14:ligatures w14:val="none"/>
        </w:rPr>
        <w:t xml:space="preserve">може подати </w:t>
      </w:r>
      <w:r w:rsidRPr="00EB2078">
        <w:rPr>
          <w:rFonts w:ascii="Times New Roman" w:eastAsia="Times New Roman" w:hAnsi="Times New Roman" w:cs="Times New Roman"/>
          <w:kern w:val="0"/>
          <w:sz w:val="28"/>
          <w:szCs w:val="28"/>
          <w:lang w:eastAsia="uk-UA"/>
          <w14:ligatures w14:val="none"/>
        </w:rPr>
        <w:t>лише одну Конкурсну пропозицію</w:t>
      </w:r>
      <w:r w:rsidRPr="00EB2078">
        <w:rPr>
          <w:rFonts w:ascii="TimesNewRomanPSMT" w:eastAsia="Times New Roman" w:hAnsi="TimesNewRomanPSMT" w:cs="Times New Roman"/>
          <w:kern w:val="0"/>
          <w:sz w:val="28"/>
          <w:szCs w:val="28"/>
          <w:lang w:eastAsia="uk-UA"/>
          <w14:ligatures w14:val="none"/>
        </w:rPr>
        <w:t xml:space="preserve"> на участь у Конкурсі. У випадку, якщо до участі в Конкурсі подається Конкурсна пропозиція від об’єднання юридичних осіб (резидентів та/або нерезидентів) у формі спільного підприємства, консорціуму або об’єднання (далі – СПКО), така Заявка має бути підписана та скріплена печатками всіх учасників СПКО, або одним з </w:t>
      </w:r>
      <w:r w:rsidRPr="00EB2078">
        <w:rPr>
          <w:rFonts w:ascii="Times New Roman" w:eastAsia="Times New Roman" w:hAnsi="Times New Roman" w:cs="Times New Roman"/>
          <w:kern w:val="0"/>
          <w:sz w:val="28"/>
          <w:szCs w:val="28"/>
          <w:lang w:eastAsia="uk-UA"/>
          <w14:ligatures w14:val="none"/>
        </w:rPr>
        <w:t>Учасників</w:t>
      </w:r>
      <w:r w:rsidRPr="00EB2078">
        <w:rPr>
          <w:rFonts w:ascii="TimesNewRomanPSMT" w:eastAsia="Times New Roman" w:hAnsi="TimesNewRomanPSMT" w:cs="Times New Roman"/>
          <w:kern w:val="0"/>
          <w:sz w:val="28"/>
          <w:szCs w:val="28"/>
          <w:lang w:eastAsia="uk-UA"/>
          <w14:ligatures w14:val="none"/>
        </w:rPr>
        <w:t xml:space="preserve">, який уповноважений відповідним документом на підписання </w:t>
      </w:r>
      <w:r w:rsidRPr="00EB2078">
        <w:rPr>
          <w:rFonts w:ascii="Times New Roman" w:eastAsia="Times New Roman" w:hAnsi="Times New Roman" w:cs="Times New Roman"/>
          <w:kern w:val="0"/>
          <w:sz w:val="28"/>
          <w:szCs w:val="28"/>
          <w:lang w:eastAsia="uk-UA"/>
          <w14:ligatures w14:val="none"/>
        </w:rPr>
        <w:t xml:space="preserve">Конкурсної пропозиції </w:t>
      </w:r>
      <w:r w:rsidRPr="00EB2078">
        <w:rPr>
          <w:rFonts w:ascii="TimesNewRomanPSMT" w:eastAsia="Times New Roman" w:hAnsi="TimesNewRomanPSMT" w:cs="Times New Roman"/>
          <w:kern w:val="0"/>
          <w:sz w:val="28"/>
          <w:szCs w:val="28"/>
          <w:lang w:eastAsia="uk-UA"/>
          <w14:ligatures w14:val="none"/>
        </w:rPr>
        <w:t>від імені інших претендентів.</w:t>
      </w:r>
    </w:p>
    <w:p w14:paraId="0160969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1.2.9. Не приймаються та не реєструються:</w:t>
      </w:r>
    </w:p>
    <w:p w14:paraId="717D85F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конкурсні пропозиції, отримані після закінчення строку подання. Такі пропозиції повертаються Учасникам без розкриття конвертів разом із повідомленням про відмову у прийнятті;</w:t>
      </w:r>
    </w:p>
    <w:p w14:paraId="7789BC5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конкурсні пропозиції, подані без дотримання вимог Конкурсної документації, а також Конкурсні пропозиції, подані особою або особами, які не пред’явили Документи на представництво Секретарю Конкурсної комісії. У разі надходження таких Конкурсних пропозицій вони повертаються без розкриття конверта разом із повідомленням про відмову у прийнятті Конкурсної пропозиції особисто Учаснику та Уповноваженій особі Учасника та/або особі або особам, які не пред’явили Документи на представництво (залежно від випадку).</w:t>
      </w:r>
    </w:p>
    <w:p w14:paraId="7A0AFFA3" w14:textId="4EFB2B68" w:rsidR="00676609" w:rsidRPr="00EB2078" w:rsidRDefault="007207B6"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1.2.10. Відвідування Об’єкта</w:t>
      </w:r>
      <w:r w:rsidR="00676609" w:rsidRPr="00EB2078">
        <w:rPr>
          <w:rFonts w:ascii="Times New Roman" w:eastAsia="Times New Roman" w:hAnsi="Times New Roman" w:cs="Times New Roman"/>
          <w:kern w:val="0"/>
          <w:sz w:val="28"/>
          <w:szCs w:val="28"/>
          <w:lang w:eastAsia="uk-UA"/>
          <w14:ligatures w14:val="none"/>
        </w:rPr>
        <w:t xml:space="preserve"> ДПП</w:t>
      </w:r>
    </w:p>
    <w:p w14:paraId="12FE0CAC" w14:textId="3F3569FE"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Для підготовки та подання Конкурсної пропозиції Учасникам Конкурсу забезпечується доступ до розширеної інформації про </w:t>
      </w:r>
      <w:r w:rsidR="00955960">
        <w:rPr>
          <w:rFonts w:ascii="Times New Roman" w:eastAsia="Times New Roman" w:hAnsi="Times New Roman" w:cs="Times New Roman"/>
          <w:kern w:val="0"/>
          <w:sz w:val="28"/>
          <w:szCs w:val="28"/>
          <w:lang w:eastAsia="uk-UA"/>
          <w14:ligatures w14:val="none"/>
        </w:rPr>
        <w:t>Об’єкт ДПП</w:t>
      </w:r>
      <w:r w:rsidRPr="00EB2078">
        <w:rPr>
          <w:rFonts w:ascii="Times New Roman" w:eastAsia="Times New Roman" w:hAnsi="Times New Roman" w:cs="Times New Roman"/>
          <w:kern w:val="0"/>
          <w:sz w:val="28"/>
          <w:szCs w:val="28"/>
          <w:lang w:eastAsia="uk-UA"/>
          <w14:ligatures w14:val="none"/>
        </w:rPr>
        <w:t xml:space="preserve">, а також можливість ознайомитися з ним за його місцезнаходженням відповідно до їх письмового запиту, який має бути наданий Конкурсній комісії не пізніше ніж за 15 календарних днів після допущення Учасника до участі в Конкурсі. </w:t>
      </w:r>
    </w:p>
    <w:p w14:paraId="3738F116" w14:textId="11BE14E3"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Запит про необхідність отрим</w:t>
      </w:r>
      <w:r w:rsidR="00955960">
        <w:rPr>
          <w:rFonts w:ascii="Times New Roman" w:eastAsia="Times New Roman" w:hAnsi="Times New Roman" w:cs="Times New Roman"/>
          <w:kern w:val="0"/>
          <w:sz w:val="28"/>
          <w:szCs w:val="28"/>
          <w:lang w:eastAsia="uk-UA"/>
          <w14:ligatures w14:val="none"/>
        </w:rPr>
        <w:t>ання додаткової інформації про О</w:t>
      </w:r>
      <w:r w:rsidRPr="00EB2078">
        <w:rPr>
          <w:rFonts w:ascii="Times New Roman" w:eastAsia="Times New Roman" w:hAnsi="Times New Roman" w:cs="Times New Roman"/>
          <w:kern w:val="0"/>
          <w:sz w:val="28"/>
          <w:szCs w:val="28"/>
          <w:lang w:eastAsia="uk-UA"/>
          <w14:ligatures w14:val="none"/>
        </w:rPr>
        <w:t>б'єкт ДПП направляється Учасником Конкурсу до Конкурсної комісії та повинен містити:</w:t>
      </w:r>
    </w:p>
    <w:p w14:paraId="1E85A13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повне найменування Учасника Конкурсу чи Уповноваженого представника Учасника Конкурсу;</w:t>
      </w:r>
    </w:p>
    <w:p w14:paraId="0786E57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орієнтовні дати візиту;</w:t>
      </w:r>
    </w:p>
    <w:p w14:paraId="5D1D02CE" w14:textId="7F80352E"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перелік осіб з вказанням прізвища, імені, по б</w:t>
      </w:r>
      <w:r w:rsidR="00955960">
        <w:rPr>
          <w:rFonts w:ascii="Times New Roman" w:eastAsia="Times New Roman" w:hAnsi="Times New Roman" w:cs="Times New Roman"/>
          <w:kern w:val="0"/>
          <w:sz w:val="28"/>
          <w:szCs w:val="28"/>
          <w:lang w:eastAsia="uk-UA"/>
          <w14:ligatures w14:val="none"/>
        </w:rPr>
        <w:t>атькові, які бажають відвідати О</w:t>
      </w:r>
      <w:r w:rsidRPr="00EB2078">
        <w:rPr>
          <w:rFonts w:ascii="Times New Roman" w:eastAsia="Times New Roman" w:hAnsi="Times New Roman" w:cs="Times New Roman"/>
          <w:kern w:val="0"/>
          <w:sz w:val="28"/>
          <w:szCs w:val="28"/>
          <w:lang w:eastAsia="uk-UA"/>
          <w14:ligatures w14:val="none"/>
        </w:rPr>
        <w:t>б’єкт ДПП;</w:t>
      </w:r>
    </w:p>
    <w:p w14:paraId="3D01821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контактні дані та спосіб зв’язку з Учасником Конкурсу або Уповноваженим представником Учасника Конкурсу. </w:t>
      </w:r>
    </w:p>
    <w:p w14:paraId="7DE94DE0" w14:textId="28207D2E"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Запит направляється на електронну адресу </w:t>
      </w:r>
      <w:hyperlink r:id="rId10" w:history="1">
        <w:r w:rsidRPr="00B8186D">
          <w:rPr>
            <w:rStyle w:val="a6"/>
            <w:rFonts w:ascii="Times New Roman" w:eastAsia="Times New Roman" w:hAnsi="Times New Roman" w:cs="Times New Roman"/>
            <w:color w:val="auto"/>
            <w:kern w:val="0"/>
            <w:sz w:val="28"/>
            <w:szCs w:val="28"/>
            <w:u w:val="none"/>
            <w:lang w:eastAsia="uk-UA"/>
            <w14:ligatures w14:val="none"/>
          </w:rPr>
          <w:t>investinlutsk@gmail.com</w:t>
        </w:r>
      </w:hyperlink>
      <w:r w:rsidRPr="00EB2078">
        <w:rPr>
          <w:rFonts w:ascii="Times New Roman" w:eastAsia="Times New Roman" w:hAnsi="Times New Roman" w:cs="Times New Roman"/>
          <w:kern w:val="0"/>
          <w:sz w:val="28"/>
          <w:szCs w:val="28"/>
          <w:lang w:eastAsia="uk-UA"/>
          <w14:ligatures w14:val="none"/>
        </w:rPr>
        <w:t xml:space="preserve"> або на поштову адресу </w:t>
      </w:r>
      <w:r w:rsidR="00310E76">
        <w:rPr>
          <w:rFonts w:ascii="Times New Roman" w:hAnsi="Times New Roman" w:cs="Times New Roman"/>
          <w:sz w:val="28"/>
          <w:szCs w:val="28"/>
        </w:rPr>
        <w:t>д</w:t>
      </w:r>
      <w:r w:rsidRPr="00EB2078">
        <w:rPr>
          <w:rFonts w:ascii="Times New Roman" w:hAnsi="Times New Roman" w:cs="Times New Roman"/>
          <w:sz w:val="28"/>
          <w:szCs w:val="28"/>
        </w:rPr>
        <w:t>епартаменту економічної політики Луцької міської ради: вул. Богдана Хмельницького, 19, місто Луцьк, 43025, Україна</w:t>
      </w:r>
      <w:r w:rsidRPr="00EB2078">
        <w:rPr>
          <w:rFonts w:ascii="Times New Roman" w:eastAsia="Times New Roman" w:hAnsi="Times New Roman" w:cs="Times New Roman"/>
          <w:kern w:val="0"/>
          <w:sz w:val="28"/>
          <w:szCs w:val="28"/>
          <w:lang w:eastAsia="uk-UA"/>
          <w14:ligatures w14:val="none"/>
        </w:rPr>
        <w:t>.</w:t>
      </w:r>
    </w:p>
    <w:p w14:paraId="7A5D852E"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Контактний телефон: +380332777932.</w:t>
      </w:r>
    </w:p>
    <w:p w14:paraId="70CB2AD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1.2.11. Конкурсна пропозиція може бути поданою потенційним Учасником одночасно з поданням Заявки для участі у Конкурсі. У такому випадку Конкурсна пропозиція розкривається на відповідному засіданні Конкурсної комісії лише за умови проходження попереднього відбору (</w:t>
      </w:r>
      <w:proofErr w:type="spellStart"/>
      <w:r w:rsidRPr="00EB2078">
        <w:rPr>
          <w:rFonts w:ascii="Times New Roman" w:eastAsia="Times New Roman" w:hAnsi="Times New Roman" w:cs="Times New Roman"/>
          <w:kern w:val="0"/>
          <w:sz w:val="28"/>
          <w:szCs w:val="28"/>
          <w:lang w:eastAsia="uk-UA"/>
          <w14:ligatures w14:val="none"/>
        </w:rPr>
        <w:t>прекваліфікації</w:t>
      </w:r>
      <w:proofErr w:type="spellEnd"/>
      <w:r w:rsidRPr="00EB2078">
        <w:rPr>
          <w:rFonts w:ascii="Times New Roman" w:eastAsia="Times New Roman" w:hAnsi="Times New Roman" w:cs="Times New Roman"/>
          <w:kern w:val="0"/>
          <w:sz w:val="28"/>
          <w:szCs w:val="28"/>
          <w:lang w:eastAsia="uk-UA"/>
          <w14:ligatures w14:val="none"/>
        </w:rPr>
        <w:t xml:space="preserve">) та </w:t>
      </w:r>
      <w:r w:rsidRPr="00EB2078">
        <w:rPr>
          <w:rFonts w:ascii="Times New Roman" w:eastAsia="Times New Roman" w:hAnsi="Times New Roman" w:cs="Times New Roman"/>
          <w:kern w:val="0"/>
          <w:sz w:val="28"/>
          <w:szCs w:val="28"/>
          <w:lang w:eastAsia="uk-UA"/>
          <w14:ligatures w14:val="none"/>
        </w:rPr>
        <w:lastRenderedPageBreak/>
        <w:t>допущення до участі у Конкурсі. В іншому випадку Конкурсна пропозиція повертається відправнику без її розкриття.</w:t>
      </w:r>
    </w:p>
    <w:p w14:paraId="3D36B6E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 Відхилення Конкурсних пропозицій</w:t>
      </w:r>
    </w:p>
    <w:p w14:paraId="77134BB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1.3.1. Конкурсна комісія відхиляє Конкурсні пропозиції у випадку, якщо Учасник (чи один з членів СКПО):</w:t>
      </w:r>
    </w:p>
    <w:p w14:paraId="3A4D04EC" w14:textId="77777777" w:rsidR="00676609" w:rsidRPr="00393695"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не відповідає </w:t>
      </w:r>
      <w:r w:rsidRPr="00393695">
        <w:rPr>
          <w:rFonts w:ascii="Times New Roman" w:eastAsia="Times New Roman" w:hAnsi="Times New Roman" w:cs="Times New Roman"/>
          <w:kern w:val="0"/>
          <w:sz w:val="28"/>
          <w:szCs w:val="28"/>
          <w:lang w:eastAsia="uk-UA"/>
          <w14:ligatures w14:val="none"/>
        </w:rPr>
        <w:t>вимогам Конкурсної документації;</w:t>
      </w:r>
    </w:p>
    <w:p w14:paraId="37C2B05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93695">
        <w:rPr>
          <w:rFonts w:ascii="Times New Roman" w:eastAsia="Times New Roman" w:hAnsi="Times New Roman" w:cs="Times New Roman"/>
          <w:kern w:val="0"/>
          <w:sz w:val="28"/>
          <w:szCs w:val="28"/>
          <w:lang w:eastAsia="uk-UA"/>
          <w14:ligatures w14:val="none"/>
        </w:rPr>
        <w:t>- є дані з відкритих дже</w:t>
      </w:r>
      <w:r w:rsidRPr="00EB2078">
        <w:rPr>
          <w:rFonts w:ascii="Times New Roman" w:eastAsia="Times New Roman" w:hAnsi="Times New Roman" w:cs="Times New Roman"/>
          <w:kern w:val="0"/>
          <w:sz w:val="28"/>
          <w:szCs w:val="28"/>
          <w:lang w:eastAsia="uk-UA"/>
          <w14:ligatures w14:val="none"/>
        </w:rPr>
        <w:t>рел, що Учасника визнано банкрутом або стосовно якого порушено справу про банкрутство;</w:t>
      </w:r>
    </w:p>
    <w:p w14:paraId="42F4EFC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перебуває у стадії ліквідації;</w:t>
      </w:r>
    </w:p>
    <w:p w14:paraId="49A0434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Учасники, що подали різні заявки контролюються один одним, перебувають під спільним контролем або є пов'язаними особами згідно із Законом України «Про захист економічної конкуренції;</w:t>
      </w:r>
    </w:p>
    <w:p w14:paraId="24427A7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Учасник подав неповну інформацію та не весь перелік документів, що вимагаються цією Конкурсною документацією;</w:t>
      </w:r>
    </w:p>
    <w:p w14:paraId="25605E5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 Конкурсній пропозиції виявлена неправдива та неточна інформація та дані;</w:t>
      </w:r>
    </w:p>
    <w:p w14:paraId="7D0F7A1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 результатами засідання Конкурсної комісії одна з частин Конкурсних пропозицій Учасників Конкурсу визнані такими, що не відповідають вимогам Інструкції для Учасників;</w:t>
      </w:r>
    </w:p>
    <w:p w14:paraId="55CC437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Учасником не надано уточнення, роз’яснення та/або додаткову інформацію щодо Конкурсної пропозиції на запит Конкурсної комісії;</w:t>
      </w:r>
    </w:p>
    <w:p w14:paraId="1845D89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Інше.</w:t>
      </w:r>
    </w:p>
    <w:p w14:paraId="4A9406CE" w14:textId="77777777" w:rsidR="00676609" w:rsidRPr="00EB2078" w:rsidRDefault="00676609" w:rsidP="00676609">
      <w:pPr>
        <w:spacing w:after="0" w:line="240" w:lineRule="auto"/>
        <w:ind w:firstLine="567"/>
        <w:jc w:val="both"/>
        <w:rPr>
          <w:rFonts w:ascii="Times New Roman" w:hAnsi="Times New Roman" w:cs="Times New Roman"/>
          <w:sz w:val="28"/>
          <w:szCs w:val="28"/>
        </w:rPr>
      </w:pPr>
    </w:p>
    <w:p w14:paraId="2BD5EBC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2. Вимоги до оформлення Конкурсної пропозиції.</w:t>
      </w:r>
    </w:p>
    <w:p w14:paraId="48C2C3B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 Вимоги до оформлення Конкурсної пропозиції (нанесення надписів і опечатування документів).</w:t>
      </w:r>
    </w:p>
    <w:p w14:paraId="72DB844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2.1.1. Учасник Конкурсу повинен подати оригінал, дві паперових та електронну копію Конкурсної пропозиції у двох внутрішніх конвертах, оформлених у такий спосіб:</w:t>
      </w:r>
    </w:p>
    <w:p w14:paraId="6A6E32C4" w14:textId="38AF2FB5"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 заклеєний конверт з написом «Конкурсна пропозиція для участі в Конкурсі з визначення приватного партнера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w:t>
      </w:r>
      <w:r w:rsidRPr="00EB2078">
        <w:rPr>
          <w:rFonts w:ascii="Times New Roman" w:hAnsi="Times New Roman" w:cs="Times New Roman"/>
          <w:sz w:val="28"/>
          <w:szCs w:val="28"/>
        </w:rPr>
        <w:t>“Реставрація з пристосуванням та управління нежитловим приміщенням, що розташоване за адресою вул. Кафедральна, 4 в м. Луцьку”</w:t>
      </w:r>
      <w:r w:rsidRPr="00EB2078">
        <w:rPr>
          <w:rFonts w:ascii="Times New Roman" w:eastAsia="Times New Roman" w:hAnsi="Times New Roman" w:cs="Times New Roman"/>
          <w:kern w:val="0"/>
          <w:sz w:val="28"/>
          <w:szCs w:val="28"/>
          <w:lang w:eastAsia="uk-UA"/>
          <w14:ligatures w14:val="none"/>
        </w:rPr>
        <w:t>: технічна частина»;</w:t>
      </w:r>
    </w:p>
    <w:p w14:paraId="209E7208" w14:textId="378F4755"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заклеєний конверт з написом «Конкурсна пропозиція для участі в Конкурсі з визначення приватного партнера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w:t>
      </w:r>
      <w:r w:rsidR="00393695">
        <w:rPr>
          <w:rFonts w:ascii="Times New Roman" w:eastAsia="Times New Roman" w:hAnsi="Times New Roman" w:cs="Times New Roman"/>
          <w:kern w:val="0"/>
          <w:sz w:val="28"/>
          <w:szCs w:val="28"/>
          <w:lang w:eastAsia="uk-UA"/>
          <w14:ligatures w14:val="none"/>
        </w:rPr>
        <w:t>«</w:t>
      </w:r>
      <w:r w:rsidRPr="00393695">
        <w:rPr>
          <w:rFonts w:ascii="Times New Roman" w:hAnsi="Times New Roman" w:cs="Times New Roman"/>
          <w:sz w:val="28"/>
          <w:szCs w:val="28"/>
        </w:rPr>
        <w:t>Реставрація з пристосуванням та управління нежитловим приміщенням, що розташоване за адресою вул. Кафедральна, 4 в м. Луцьку</w:t>
      </w:r>
      <w:r w:rsidR="00393695">
        <w:rPr>
          <w:rFonts w:ascii="Times New Roman" w:hAnsi="Times New Roman" w:cs="Times New Roman"/>
          <w:sz w:val="28"/>
          <w:szCs w:val="28"/>
        </w:rPr>
        <w:t>»</w:t>
      </w:r>
      <w:r w:rsidRPr="00393695">
        <w:rPr>
          <w:rFonts w:ascii="Times New Roman" w:hAnsi="Times New Roman" w:cs="Times New Roman"/>
          <w:sz w:val="28"/>
          <w:szCs w:val="28"/>
        </w:rPr>
        <w:t>:</w:t>
      </w:r>
      <w:r w:rsidRPr="00EB2078">
        <w:rPr>
          <w:rFonts w:ascii="Times New Roman" w:eastAsia="Times New Roman" w:hAnsi="Times New Roman" w:cs="Times New Roman"/>
          <w:kern w:val="0"/>
          <w:sz w:val="28"/>
          <w:szCs w:val="28"/>
          <w:lang w:eastAsia="uk-UA"/>
          <w14:ligatures w14:val="none"/>
        </w:rPr>
        <w:t xml:space="preserve"> фінансово-економічна частина». </w:t>
      </w:r>
    </w:p>
    <w:p w14:paraId="798954C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 кожного з конвертів повинна бути вкладена електронна копія документації на USB-носіях.</w:t>
      </w:r>
    </w:p>
    <w:p w14:paraId="248729A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2.1.2. На конвертах мають бути вказані найменування та адреса Учасника Конкурсу та/або Уповноваженої особи.</w:t>
      </w:r>
    </w:p>
    <w:p w14:paraId="70556B7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2.1.3. Учасник Конкурсу повинен помістити два внутрішні конверти в непрозорий зовнішній конверт або коробку.</w:t>
      </w:r>
    </w:p>
    <w:p w14:paraId="1807B95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2.1.4. Зовнішній конверт або коробка повинні:</w:t>
      </w:r>
    </w:p>
    <w:p w14:paraId="7B5E695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містити найменування та адресу Учасника Конкурсу;</w:t>
      </w:r>
    </w:p>
    <w:p w14:paraId="6FFD136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бути адресованими Конкурсній комісії;</w:t>
      </w:r>
    </w:p>
    <w:p w14:paraId="5ADEA272" w14:textId="32A47CF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містити позначку: «КОНКУРСНА ПРОПОЗИЦІЯ ДЛЯ УЧАСТІ В КОНКУРСІ З ВИЗНАЧЕННЯ ПРИВАТНОГО ПАРТНЕРА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w:t>
      </w:r>
      <w:r w:rsidRPr="00EB2078">
        <w:rPr>
          <w:rFonts w:ascii="Times New Roman" w:hAnsi="Times New Roman" w:cs="Times New Roman"/>
          <w:sz w:val="28"/>
          <w:szCs w:val="28"/>
        </w:rPr>
        <w:t>«</w:t>
      </w:r>
      <w:r w:rsidRPr="00EB2078">
        <w:rPr>
          <w:rFonts w:ascii="Times New Roman" w:hAnsi="Times New Roman" w:cs="Times New Roman"/>
          <w:caps/>
          <w:sz w:val="28"/>
          <w:szCs w:val="28"/>
        </w:rPr>
        <w:t>Реставрація з пристосуванням та управління нежитловим приміщенням, що розташоване за адресою вул. Кафедральна, 4 в м. Луцьку</w:t>
      </w:r>
      <w:r w:rsidRPr="00EB2078">
        <w:rPr>
          <w:rFonts w:ascii="Times New Roman" w:eastAsia="Times New Roman" w:hAnsi="Times New Roman" w:cs="Times New Roman"/>
          <w:caps/>
          <w:kern w:val="0"/>
          <w:sz w:val="28"/>
          <w:szCs w:val="28"/>
          <w:lang w:eastAsia="uk-UA"/>
          <w14:ligatures w14:val="none"/>
        </w:rPr>
        <w:t>»;</w:t>
      </w:r>
    </w:p>
    <w:p w14:paraId="2A0AE0A2" w14:textId="0EB05369"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маркування </w:t>
      </w:r>
      <w:r w:rsidRPr="00393695">
        <w:rPr>
          <w:rFonts w:ascii="Times New Roman" w:eastAsia="Times New Roman" w:hAnsi="Times New Roman" w:cs="Times New Roman"/>
          <w:kern w:val="0"/>
          <w:sz w:val="28"/>
          <w:szCs w:val="28"/>
          <w:lang w:eastAsia="uk-UA"/>
          <w14:ligatures w14:val="none"/>
        </w:rPr>
        <w:t>«Не відкривати до</w:t>
      </w:r>
      <w:r w:rsidR="00393695">
        <w:rPr>
          <w:rFonts w:ascii="Times New Roman" w:eastAsia="Times New Roman" w:hAnsi="Times New Roman" w:cs="Times New Roman"/>
          <w:kern w:val="0"/>
          <w:sz w:val="28"/>
          <w:szCs w:val="28"/>
          <w:lang w:eastAsia="uk-UA"/>
          <w14:ligatures w14:val="none"/>
        </w:rPr>
        <w:t xml:space="preserve"> </w:t>
      </w:r>
      <w:r w:rsidRPr="00393695">
        <w:rPr>
          <w:rFonts w:ascii="Times New Roman" w:eastAsia="Times New Roman" w:hAnsi="Times New Roman" w:cs="Times New Roman"/>
          <w:kern w:val="0"/>
          <w:sz w:val="28"/>
          <w:szCs w:val="28"/>
          <w:lang w:eastAsia="uk-UA"/>
          <w14:ligatures w14:val="none"/>
        </w:rPr>
        <w:t>_________ (зазначається дата та час розкриття Конкурсної пропозиції);</w:t>
      </w:r>
    </w:p>
    <w:p w14:paraId="7E586BE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highlight w:val="yellow"/>
          <w:lang w:eastAsia="uk-UA"/>
          <w14:ligatures w14:val="none"/>
        </w:rPr>
      </w:pPr>
      <w:r w:rsidRPr="00EB2078">
        <w:rPr>
          <w:rFonts w:ascii="Times New Roman" w:eastAsia="Times New Roman" w:hAnsi="Times New Roman" w:cs="Times New Roman"/>
          <w:kern w:val="0"/>
          <w:sz w:val="28"/>
          <w:szCs w:val="28"/>
          <w:lang w:eastAsia="uk-UA"/>
          <w14:ligatures w14:val="none"/>
        </w:rPr>
        <w:t>- мати вільне місце, достатнє для позначення дати їх отриманн</w:t>
      </w:r>
      <w:r w:rsidRPr="00393695">
        <w:rPr>
          <w:rFonts w:ascii="Times New Roman" w:eastAsia="Times New Roman" w:hAnsi="Times New Roman" w:cs="Times New Roman"/>
          <w:kern w:val="0"/>
          <w:sz w:val="28"/>
          <w:szCs w:val="28"/>
          <w:lang w:eastAsia="uk-UA"/>
          <w14:ligatures w14:val="none"/>
        </w:rPr>
        <w:t>я;</w:t>
      </w:r>
    </w:p>
    <w:p w14:paraId="21319BC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конверт в місцях склеювання повинен містити відбитки печатки Учасника (у разі її використання).</w:t>
      </w:r>
    </w:p>
    <w:p w14:paraId="0732B13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2.1.5. Якщо зовнішній конверт або коробка для поштових відправлень не оформлені відповідно до вимог Інструкції для Учасників, то Конкурсна комісія не несе відповідальності за неправильне розміщення, пошкодження, втрату або передчасне відкриття Конкурсних пропозицій, а також за збереження будь-якої конфіденційної інформації, що може в них міститися.</w:t>
      </w:r>
    </w:p>
    <w:p w14:paraId="3EC51EC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2.1.6. </w:t>
      </w:r>
      <w:bookmarkStart w:id="26" w:name="_Hlk138150937"/>
      <w:r w:rsidRPr="00EB2078">
        <w:rPr>
          <w:rFonts w:ascii="Times New Roman" w:eastAsia="Times New Roman" w:hAnsi="Times New Roman" w:cs="Times New Roman"/>
          <w:kern w:val="0"/>
          <w:sz w:val="28"/>
          <w:szCs w:val="28"/>
          <w:lang w:eastAsia="uk-UA"/>
          <w14:ligatures w14:val="none"/>
        </w:rPr>
        <w:t>У разі будь-якої невідповідності між оригіналом і копіями (як паперовими, так і електронними) Конкурсної пропозиції, оригінал матиме перевагу.</w:t>
      </w:r>
    </w:p>
    <w:bookmarkEnd w:id="26"/>
    <w:p w14:paraId="2B39F6E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2.1.7. </w:t>
      </w:r>
      <w:bookmarkStart w:id="27" w:name="_Hlk138150846"/>
      <w:r w:rsidRPr="00EB2078">
        <w:rPr>
          <w:rFonts w:ascii="Times New Roman" w:eastAsia="Times New Roman" w:hAnsi="Times New Roman" w:cs="Times New Roman"/>
          <w:kern w:val="0"/>
          <w:sz w:val="28"/>
          <w:szCs w:val="28"/>
          <w:lang w:eastAsia="uk-UA"/>
          <w14:ligatures w14:val="none"/>
        </w:rPr>
        <w:t xml:space="preserve">Електронна копія документів, що входять до складу Конкурсної пропозиції, повинна відповідати змісту таких документів, поданих в оригіналі, складатися з </w:t>
      </w:r>
      <w:proofErr w:type="spellStart"/>
      <w:r w:rsidRPr="00EB2078">
        <w:rPr>
          <w:rFonts w:ascii="Times New Roman" w:eastAsia="Times New Roman" w:hAnsi="Times New Roman" w:cs="Times New Roman"/>
          <w:kern w:val="0"/>
          <w:sz w:val="28"/>
          <w:szCs w:val="28"/>
          <w:lang w:eastAsia="uk-UA"/>
          <w14:ligatures w14:val="none"/>
        </w:rPr>
        <w:t>незаархівованих</w:t>
      </w:r>
      <w:proofErr w:type="spellEnd"/>
      <w:r w:rsidRPr="00EB2078">
        <w:rPr>
          <w:rFonts w:ascii="Times New Roman" w:eastAsia="Times New Roman" w:hAnsi="Times New Roman" w:cs="Times New Roman"/>
          <w:kern w:val="0"/>
          <w:sz w:val="28"/>
          <w:szCs w:val="28"/>
          <w:lang w:eastAsia="uk-UA"/>
          <w14:ligatures w14:val="none"/>
        </w:rPr>
        <w:t xml:space="preserve"> і незахищених файлів, доступних для друку та відтворення.</w:t>
      </w:r>
      <w:bookmarkEnd w:id="27"/>
    </w:p>
    <w:p w14:paraId="69C0FFF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2.1.8. Подання Конкурсної пропозиції електронною поштою або іншими засобами заборонено.</w:t>
      </w:r>
    </w:p>
    <w:p w14:paraId="2C29561E"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2.1.9. Учасник Конкурсу несе відповідальність за достовірність та повноту інформації, що міститься в Конкурсній пропозиції. Поданням Конкурсної пропозиції Учасник Конкурсу погоджується з тим, що вся подана в Конкурсній пропозиції інформація є дійсною протягом дев’яти місяців</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з дати закінчення строку подання Конкурсної пропозиції.</w:t>
      </w:r>
    </w:p>
    <w:p w14:paraId="48D9822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2.2. </w:t>
      </w:r>
      <w:r w:rsidRPr="00EB2078">
        <w:rPr>
          <w:rFonts w:ascii="Times New Roman" w:eastAsia="Times New Roman" w:hAnsi="Times New Roman" w:cs="Times New Roman"/>
          <w:kern w:val="0"/>
          <w:sz w:val="28"/>
          <w:szCs w:val="28"/>
          <w:lang w:eastAsia="uk-UA"/>
          <w14:ligatures w14:val="none"/>
        </w:rPr>
        <w:t>Вимоги щодо повноти документації, яка надається.</w:t>
      </w:r>
    </w:p>
    <w:p w14:paraId="5B6225E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2.2.1. Кожен Учасник Конкурсу повинен підготувати та подати Конкурсній комісії Конкурсну пропозицію, що відповідає вимогам цієї Інструкції.</w:t>
      </w:r>
    </w:p>
    <w:p w14:paraId="5F54B05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2.2.2. Конкурсна пропозиція умовно розділяється на дві частини: технічну та фінансово-економічну. Кожна частина повинна містити реєстр документів (опис вкладених документів) та документи/інформацію, необхідні для проведення оцінки Конкурсної пропозиції, що передбачені пунктом 6 цієї Інструкції.</w:t>
      </w:r>
    </w:p>
    <w:p w14:paraId="4EFDAD8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2.3. Порядок підписання і завірення документів, внесення виправлень.</w:t>
      </w:r>
    </w:p>
    <w:p w14:paraId="74F70F8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2.3.1. Пропозиція має відповідати таким вимогам:</w:t>
      </w:r>
    </w:p>
    <w:p w14:paraId="451B6EB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всі документи, включені до Конкурсної пропозиції мають бути пронумеровані та скріплені (прошиті);</w:t>
      </w:r>
    </w:p>
    <w:p w14:paraId="4872E64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Конкурсна пропозиція не повинна містити виправлень, пропусків чи дописок;</w:t>
      </w:r>
    </w:p>
    <w:p w14:paraId="7AF9FBE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оригінал і всі друковані копії Конкурсної пропозиції повинні бути підписані Учасником або Уповноваженою особою Учасника;</w:t>
      </w:r>
    </w:p>
    <w:p w14:paraId="634298C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копії офіційних документів, виданих органами влади України, повинні бути нотаріально засвідчені відповідно до Законодавства України; </w:t>
      </w:r>
    </w:p>
    <w:p w14:paraId="0CEBD08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документи, що подаються щодо резидентів, для яких не встановлена нотаріальна форма засвідчення, засвідчуються Уповноваженою особою Учасника;</w:t>
      </w:r>
    </w:p>
    <w:p w14:paraId="4DAA9FE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копії офіційних документів, виданих уповноваженими органами влади, що подаються щодо нерезидентів повинні бути легалізовані та нотаріально засвідчені відповідно до застосовуваного законодавства країни походження відповідного нерезидента;</w:t>
      </w:r>
    </w:p>
    <w:p w14:paraId="25C5663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документи іноземною мовою повинні бути перекладені на українською. Перекладені з іноземної мови документи повинні бути засвідчені згідно вимог чинного законодавства </w:t>
      </w:r>
      <w:bookmarkStart w:id="28" w:name="_Hlk138086876"/>
      <w:r w:rsidRPr="00EB2078">
        <w:rPr>
          <w:rFonts w:ascii="Times New Roman" w:eastAsia="Times New Roman" w:hAnsi="Times New Roman" w:cs="Times New Roman"/>
          <w:kern w:val="0"/>
          <w:sz w:val="28"/>
          <w:szCs w:val="28"/>
          <w:lang w:eastAsia="uk-UA"/>
          <w14:ligatures w14:val="none"/>
        </w:rPr>
        <w:t>України</w:t>
      </w:r>
      <w:bookmarkEnd w:id="28"/>
      <w:r w:rsidRPr="00EB2078">
        <w:rPr>
          <w:rFonts w:ascii="Times New Roman" w:eastAsia="Times New Roman" w:hAnsi="Times New Roman" w:cs="Times New Roman"/>
          <w:kern w:val="0"/>
          <w:sz w:val="28"/>
          <w:szCs w:val="28"/>
          <w:lang w:eastAsia="uk-UA"/>
          <w14:ligatures w14:val="none"/>
        </w:rPr>
        <w:t>.</w:t>
      </w:r>
    </w:p>
    <w:p w14:paraId="20EF2B2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2.3.2 Електронна копія Конкурсної пропозиції повинна містити скановані копії усіх паперових документів, наданих у складі Пропозиції, з ідентичними назвами, у форматі </w:t>
      </w:r>
      <w:proofErr w:type="spellStart"/>
      <w:r w:rsidRPr="00EB2078">
        <w:rPr>
          <w:rFonts w:ascii="Times New Roman" w:eastAsia="Times New Roman" w:hAnsi="Times New Roman" w:cs="Times New Roman"/>
          <w:kern w:val="0"/>
          <w:sz w:val="28"/>
          <w:szCs w:val="28"/>
          <w:lang w:eastAsia="uk-UA"/>
          <w14:ligatures w14:val="none"/>
        </w:rPr>
        <w:t>pdf</w:t>
      </w:r>
      <w:proofErr w:type="spellEnd"/>
      <w:r w:rsidRPr="00EB2078">
        <w:rPr>
          <w:rFonts w:ascii="Times New Roman" w:eastAsia="Times New Roman" w:hAnsi="Times New Roman" w:cs="Times New Roman"/>
          <w:kern w:val="0"/>
          <w:sz w:val="28"/>
          <w:szCs w:val="28"/>
          <w:lang w:eastAsia="uk-UA"/>
          <w14:ligatures w14:val="none"/>
        </w:rPr>
        <w:t>. Електронна копія Пропозиції не може містити архівів, файлів з обмеженим/закритим доступом.</w:t>
      </w:r>
    </w:p>
    <w:p w14:paraId="1256D1C8" w14:textId="77777777" w:rsidR="00676609" w:rsidRPr="00393695"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2.3.3. Конкурсна пропозиція повинна бути придатною для проведення її оцінки (містити положення, </w:t>
      </w:r>
      <w:r w:rsidRPr="00393695">
        <w:rPr>
          <w:rFonts w:ascii="Times New Roman" w:eastAsia="Times New Roman" w:hAnsi="Times New Roman" w:cs="Times New Roman"/>
          <w:kern w:val="0"/>
          <w:sz w:val="28"/>
          <w:szCs w:val="28"/>
          <w:lang w:eastAsia="uk-UA"/>
          <w14:ligatures w14:val="none"/>
        </w:rPr>
        <w:t>які відображають критерії проведення оцінки Конкурсної пропозиції, визначені Конкурсною документацією).</w:t>
      </w:r>
    </w:p>
    <w:p w14:paraId="27BAA6F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93695">
        <w:rPr>
          <w:rFonts w:ascii="Times New Roman" w:eastAsia="Times New Roman" w:hAnsi="Times New Roman" w:cs="Times New Roman"/>
          <w:kern w:val="0"/>
          <w:sz w:val="28"/>
          <w:szCs w:val="28"/>
          <w:lang w:eastAsia="uk-UA"/>
          <w14:ligatures w14:val="none"/>
        </w:rPr>
        <w:t>2.3.4. Виявлення розбіжностей</w:t>
      </w:r>
      <w:r w:rsidRPr="00EB2078">
        <w:rPr>
          <w:rFonts w:ascii="Times New Roman" w:eastAsia="Times New Roman" w:hAnsi="Times New Roman" w:cs="Times New Roman"/>
          <w:kern w:val="0"/>
          <w:sz w:val="28"/>
          <w:szCs w:val="28"/>
          <w:lang w:eastAsia="uk-UA"/>
          <w14:ligatures w14:val="none"/>
        </w:rPr>
        <w:t xml:space="preserve"> між оригіналом Конкурсної пропозиції в письмовій формі та копією Конкурсної пропозиції в електронній формі не є підставою для відхилення Конкурсної пропозиції.</w:t>
      </w:r>
    </w:p>
    <w:p w14:paraId="3EA5471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2.4. Порядок внесення змін до Конкурсних пропозицій та порядок відкликання пропозиції.</w:t>
      </w:r>
    </w:p>
    <w:p w14:paraId="65A56857" w14:textId="259F320A"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2.4.1. Внесення змін до Конкурсної пропозиції</w:t>
      </w:r>
      <w:r w:rsidR="00B75797">
        <w:rPr>
          <w:rFonts w:ascii="Times New Roman" w:eastAsia="Times New Roman" w:hAnsi="Times New Roman" w:cs="Times New Roman"/>
          <w:kern w:val="0"/>
          <w:sz w:val="28"/>
          <w:szCs w:val="28"/>
          <w:lang w:eastAsia="uk-UA"/>
          <w14:ligatures w14:val="none"/>
        </w:rPr>
        <w:t>.</w:t>
      </w:r>
    </w:p>
    <w:p w14:paraId="15A0BEC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Учасник Конкурсу має право вносити зміни до Конкурсної пропозиції не пізніше ніж за 5 днів до закінчення Строку подання Конкурсних пропозицій. Зміни, внесені Учасником Конкурсу до Конкурсної пропозиції, повинні бути підготовлені, запечатані, позначені з дотриманням наступних умов:</w:t>
      </w:r>
    </w:p>
    <w:p w14:paraId="52C3A4B8" w14:textId="19F31563"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Учасник Конкурсу подає 1 (один) оригінальний примірник та 1 (одну) копію у друкованому вигляді, а також 1 (одну) електронну копію відповідних змін до Конкурсної пропозиції з відповідними примітками на конверті, позначеному у такий спосіб: «Конкурсна пропозиція для участі в Конкурсі з вибору приватного партнера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«Реставрація з пристосуванням та управління нежитловим приміщенням, що розташоване за адресою вул. Кафедральна, 4 в м. Луцьку»: зміни до Конкурсної пропозиції»</w:t>
      </w:r>
    </w:p>
    <w:p w14:paraId="36930B2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Положення цієї Інструкції щодо підготовки Конкурсних пропозицій та щодо порядку їх подання та реєстрації застосовуються до підготовки, подання та реєстрації Змін до Конкурсних пропозицій</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з урахуванням положень цього розділу.</w:t>
      </w:r>
    </w:p>
    <w:p w14:paraId="4220792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2.4.2 Відкликання Конкурсної пропозиції</w:t>
      </w:r>
    </w:p>
    <w:p w14:paraId="72D431F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Учасник Конкурсу може відкликати свою Конкурсну пропозицію в будь-який час до закінчення Строку розгляду Конкурсних пропозицій. </w:t>
      </w:r>
    </w:p>
    <w:p w14:paraId="518DD36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Повідомлення про відкликання Конкурсної пропозиції українською мовою у довільній формі, подається особисто Претендентом або Уповноваженою особою Претендента Секретареві Конкурсної комісії та має містити такий напис: «Конкурсна пропозиція для участі в Конкурсі: Повідомлення про відкликання Конкурсної пропозиції».</w:t>
      </w:r>
    </w:p>
    <w:p w14:paraId="48F40E3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Якщо Конкурсна комісія отримає будь-яке відкликання Конкурсної пропозиції до закінчення Строку подання Конкурсних пропозицій, то вона повертає Конкурсну пропозицію Учаснику Конкурсу без розкриття Конкурсної пропозиції.</w:t>
      </w:r>
    </w:p>
    <w:p w14:paraId="55D2B1EB" w14:textId="77777777" w:rsidR="00676609" w:rsidRPr="00EB2078" w:rsidRDefault="00676609" w:rsidP="00676609">
      <w:pPr>
        <w:spacing w:after="0" w:line="240" w:lineRule="auto"/>
        <w:ind w:firstLine="567"/>
        <w:rPr>
          <w:rFonts w:ascii="Times New Roman" w:hAnsi="Times New Roman" w:cs="Times New Roman"/>
          <w:sz w:val="28"/>
          <w:szCs w:val="28"/>
        </w:rPr>
      </w:pPr>
    </w:p>
    <w:p w14:paraId="0F005EF6"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3. </w:t>
      </w:r>
      <w:r w:rsidRPr="00EB2078">
        <w:rPr>
          <w:rFonts w:ascii="Times New Roman" w:eastAsia="Times New Roman" w:hAnsi="Times New Roman" w:cs="Times New Roman"/>
          <w:b/>
          <w:bCs/>
          <w:kern w:val="0"/>
          <w:sz w:val="28"/>
          <w:szCs w:val="28"/>
          <w:lang w:eastAsia="uk-UA"/>
          <w14:ligatures w14:val="none"/>
        </w:rPr>
        <w:t>Порядок розгляду та оцінки Конкурсних пропозицій</w:t>
      </w:r>
    </w:p>
    <w:p w14:paraId="1C47CE00"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3.1. </w:t>
      </w:r>
      <w:r w:rsidRPr="00EB2078">
        <w:rPr>
          <w:rFonts w:ascii="Times New Roman" w:eastAsia="Times New Roman" w:hAnsi="Times New Roman" w:cs="Times New Roman"/>
          <w:kern w:val="0"/>
          <w:sz w:val="28"/>
          <w:szCs w:val="28"/>
          <w:lang w:eastAsia="uk-UA"/>
          <w14:ligatures w14:val="none"/>
        </w:rPr>
        <w:t>Порядок розкриття Конкурсних пропозицій</w:t>
      </w:r>
    </w:p>
    <w:p w14:paraId="09B6862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3.1.1. Конкурсна комісія протягом п’яти робочих днів з дати закінчення граничного строку подання Конкурсних пропозицій проводить своє засідання та розкриває конверти з Конкурсними пропозиціями.</w:t>
      </w:r>
    </w:p>
    <w:p w14:paraId="3A4664A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3.1.2. До участі в процедурі розкриття Конкурсних пропозицій допускаються усі Учасники або їх уповноважені представники.</w:t>
      </w:r>
    </w:p>
    <w:p w14:paraId="39915C7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3.1.3 Відсутність Учасника або його уповноваженого представника під час процедури розкриття Конкурсних пропозицій не є підставою для відмови в розкритті, розгляді чи відхилення його пропозиції.</w:t>
      </w:r>
    </w:p>
    <w:p w14:paraId="1895721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3.1.4. Для доступу до приміщень Конкурсної комісії та участі у засіданні з відкриття конвертів з Конкурсними пропозиціями Претендент та Уповноважені особи Претендента повинні мати документи, що посвідчують особу, а також копії Документів на представництво.</w:t>
      </w:r>
    </w:p>
    <w:p w14:paraId="38459D1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3.1.5. Присутність Претендента та Уповноважених осіб Претендента на засіданні підтверджується їх підписом в реєстраційній картці учасників засідання та відображається в протоколі засідання.</w:t>
      </w:r>
    </w:p>
    <w:p w14:paraId="61A7531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3.1.6. Під час розкриття конвертів з Конкурсними пропозиціями головуючий на засіданні Конкурсної комісії оголошує зазначене на конверті з Конкурсною пропозицією найменування Учасника Конкурсу, розкриває конверт і оголошує анотацію Конкурсної пропозиції.</w:t>
      </w:r>
    </w:p>
    <w:p w14:paraId="6B2A8E5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3.1.7. За результатами розкриття конвертів з Конкурсними пропозиціями Конкурсна комісія складає протокол, в якому зазначається:</w:t>
      </w:r>
    </w:p>
    <w:p w14:paraId="5AA461C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кількість та найменування Учасників Конкурсу, які подали Конкурсні пропозиції;</w:t>
      </w:r>
    </w:p>
    <w:p w14:paraId="6F48AB0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основні відомості щодо поданих Конкурсних пропозицій відповідно до анотацій;</w:t>
      </w:r>
    </w:p>
    <w:p w14:paraId="51D6C05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рішення про допущення/недопущення Конкурсних пропозицій до оцінки;</w:t>
      </w:r>
    </w:p>
    <w:p w14:paraId="369D2FC2"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дату проведення засідання Конкурсної комісії, на якому оцінюватимуться Конкурсні пропозиції.</w:t>
      </w:r>
    </w:p>
    <w:p w14:paraId="473DE5C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3.1.8. Протокол за результатами розкриття конвертів підписується головою та секретарем Конкурсної комісії.</w:t>
      </w:r>
    </w:p>
    <w:p w14:paraId="2CA4643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3.1.9. Копія протоколу засідання Конкурсної комісії з відкриття конвертів з Пропозиціями, надається будь-якому Учаснику на його запит протягом трьох робочих днів з дня отримання такого запиту.</w:t>
      </w:r>
    </w:p>
    <w:p w14:paraId="39A4C3C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lastRenderedPageBreak/>
        <w:t xml:space="preserve">3.2. </w:t>
      </w:r>
      <w:r w:rsidRPr="00EB2078">
        <w:rPr>
          <w:rFonts w:ascii="Times New Roman" w:eastAsia="Times New Roman" w:hAnsi="Times New Roman" w:cs="Times New Roman"/>
          <w:kern w:val="0"/>
          <w:sz w:val="28"/>
          <w:szCs w:val="28"/>
          <w:lang w:eastAsia="uk-UA"/>
          <w14:ligatures w14:val="none"/>
        </w:rPr>
        <w:t>Порядок оцінки Конкурсних пропозицій.</w:t>
      </w:r>
    </w:p>
    <w:p w14:paraId="00F6AB0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3.2.1. Оцінка Конкурсних пропозицій здійснюється у два етапи:</w:t>
      </w:r>
    </w:p>
    <w:p w14:paraId="120C760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 першому етапі розглядаються технічна частина Конкурсних пропозицій та здійснюється їх оцінка.</w:t>
      </w:r>
    </w:p>
    <w:p w14:paraId="0317AFE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 другому етапі розглядаються фінансово-економічна частина Конкурсних пропозицій та здійснюється їх оцінка.</w:t>
      </w:r>
    </w:p>
    <w:p w14:paraId="3EC3DDFD" w14:textId="77777777" w:rsidR="00676609" w:rsidRPr="00393695"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3.2.2. На наступному засіданні комісії здійснюється оцінка технічних частин Конкурсних пропозицій на предмет відповідності їх умовам Конкурсної документації (перший етап оцінки). До другого етапу оцінки допускаються Конкурсні пропозиції тих Учасників, технічні частини Конкурсних пропозицій яких відповідають </w:t>
      </w:r>
      <w:r w:rsidRPr="00393695">
        <w:rPr>
          <w:rFonts w:ascii="Times New Roman" w:eastAsia="Times New Roman" w:hAnsi="Times New Roman" w:cs="Times New Roman"/>
          <w:kern w:val="0"/>
          <w:sz w:val="28"/>
          <w:szCs w:val="28"/>
          <w:lang w:eastAsia="uk-UA"/>
          <w14:ligatures w14:val="none"/>
        </w:rPr>
        <w:t xml:space="preserve">умовам Конкурсної документації. </w:t>
      </w:r>
    </w:p>
    <w:p w14:paraId="7B28036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93695">
        <w:rPr>
          <w:rFonts w:ascii="Times New Roman" w:eastAsia="Times New Roman" w:hAnsi="Times New Roman" w:cs="Times New Roman"/>
          <w:kern w:val="0"/>
          <w:sz w:val="28"/>
          <w:szCs w:val="28"/>
          <w:lang w:eastAsia="uk-UA"/>
          <w14:ligatures w14:val="none"/>
        </w:rPr>
        <w:t>Не можуть бути підс</w:t>
      </w:r>
      <w:r w:rsidRPr="00EB2078">
        <w:rPr>
          <w:rFonts w:ascii="Times New Roman" w:eastAsia="Times New Roman" w:hAnsi="Times New Roman" w:cs="Times New Roman"/>
          <w:kern w:val="0"/>
          <w:sz w:val="28"/>
          <w:szCs w:val="28"/>
          <w:lang w:eastAsia="uk-UA"/>
          <w14:ligatures w14:val="none"/>
        </w:rPr>
        <w:t>тавою для недопущення до другого етапу оцінки формальні (несуттєві) помилки в оформленні Конкурсної пропозиції Учасника або в документах та інформації, що подаються разом із такою Конкурсною пропозицією, які не впливають на зміст Конкурсної пропозиції або документів та інформації, зокрема технічні помилки та описки.</w:t>
      </w:r>
    </w:p>
    <w:p w14:paraId="49182A7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3.2.3. На другому етапі оцінюються фінансово-економічні частини Конкурсних пропозицій. </w:t>
      </w:r>
    </w:p>
    <w:p w14:paraId="3F22D8C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Конкурсні пропозиції Учасників, які не були відхилені за результатами першої стадії їх розгляду, оцінюються відповідно до критеріїв оцінки Конкурсних пропозицій, визначених цією Конкурсною документацією. </w:t>
      </w:r>
    </w:p>
    <w:p w14:paraId="36E2015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29" w:name="_Hlk138694041"/>
      <w:r w:rsidRPr="00EB2078">
        <w:rPr>
          <w:rFonts w:ascii="Times New Roman" w:eastAsia="Times New Roman" w:hAnsi="Times New Roman" w:cs="Times New Roman"/>
          <w:kern w:val="0"/>
          <w:sz w:val="28"/>
          <w:szCs w:val="28"/>
          <w:lang w:eastAsia="uk-UA"/>
          <w14:ligatures w14:val="none"/>
        </w:rPr>
        <w:t>Для оцінки Конкурсних пропозицій застосовується три групи критеріїв:</w:t>
      </w:r>
    </w:p>
    <w:p w14:paraId="175A13F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Критерії інженерно-технічного характеру;</w:t>
      </w:r>
    </w:p>
    <w:p w14:paraId="75BBB3E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Критерії фінансового та комерційного характеру;</w:t>
      </w:r>
    </w:p>
    <w:p w14:paraId="3CF19D5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Критерії екологічного та соціального характеру.</w:t>
      </w:r>
    </w:p>
    <w:p w14:paraId="1C2D7576" w14:textId="78A6A63B" w:rsidR="00676609" w:rsidRPr="00A75DB9"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Конкурсна </w:t>
      </w:r>
      <w:r w:rsidRPr="00A75DB9">
        <w:rPr>
          <w:rFonts w:ascii="Times New Roman" w:eastAsia="Times New Roman" w:hAnsi="Times New Roman" w:cs="Times New Roman"/>
          <w:kern w:val="0"/>
          <w:sz w:val="28"/>
          <w:szCs w:val="28"/>
          <w:lang w:eastAsia="uk-UA"/>
          <w14:ligatures w14:val="none"/>
        </w:rPr>
        <w:t xml:space="preserve">пропозиція кожного Учасника оцінюється відповідно до зважених коефіцієнтів за кожним критерієм відповідно до Додатку </w:t>
      </w:r>
      <w:r w:rsidR="00E07F59" w:rsidRPr="00A75DB9">
        <w:rPr>
          <w:rFonts w:ascii="Times New Roman" w:eastAsia="Times New Roman" w:hAnsi="Times New Roman" w:cs="Times New Roman"/>
          <w:kern w:val="0"/>
          <w:sz w:val="28"/>
          <w:szCs w:val="28"/>
          <w:lang w:eastAsia="uk-UA"/>
          <w14:ligatures w14:val="none"/>
        </w:rPr>
        <w:t>1</w:t>
      </w:r>
      <w:r w:rsidRPr="00A75DB9">
        <w:rPr>
          <w:rFonts w:ascii="Times New Roman" w:eastAsia="Times New Roman" w:hAnsi="Times New Roman" w:cs="Times New Roman"/>
          <w:kern w:val="0"/>
          <w:sz w:val="28"/>
          <w:szCs w:val="28"/>
          <w:lang w:eastAsia="uk-UA"/>
          <w14:ligatures w14:val="none"/>
        </w:rPr>
        <w:t xml:space="preserve"> до Конкурсної документації. </w:t>
      </w:r>
    </w:p>
    <w:bookmarkEnd w:id="29"/>
    <w:p w14:paraId="16FFF075" w14:textId="77777777" w:rsidR="00676609" w:rsidRPr="00A75DB9"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A75DB9">
        <w:rPr>
          <w:rFonts w:ascii="Times New Roman" w:eastAsia="Times New Roman" w:hAnsi="Times New Roman" w:cs="Times New Roman"/>
          <w:kern w:val="0"/>
          <w:sz w:val="28"/>
          <w:szCs w:val="28"/>
          <w:lang w:eastAsia="uk-UA"/>
          <w14:ligatures w14:val="none"/>
        </w:rPr>
        <w:t>Сума зважених коефіцієнтів за критеріями одного виду дорівнює 1.</w:t>
      </w:r>
    </w:p>
    <w:p w14:paraId="73B88201" w14:textId="2D7063D0" w:rsidR="00676609" w:rsidRPr="009D727A"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A75DB9">
        <w:rPr>
          <w:rFonts w:ascii="Times New Roman" w:eastAsia="Times New Roman" w:hAnsi="Times New Roman" w:cs="Times New Roman"/>
          <w:kern w:val="0"/>
          <w:sz w:val="28"/>
          <w:szCs w:val="28"/>
          <w:lang w:eastAsia="uk-UA"/>
          <w14:ligatures w14:val="none"/>
        </w:rPr>
        <w:t>3.2.4. Якщо до другого етапу оцінки Конкурсних пропозицій допущено більше ніж один Учасник, оцінка фінансово-економічних частин Конкурсних пропозицій здійснюється комісією</w:t>
      </w:r>
      <w:r w:rsidRPr="009D727A">
        <w:rPr>
          <w:rFonts w:ascii="Times New Roman" w:eastAsia="Times New Roman" w:hAnsi="Times New Roman" w:cs="Times New Roman"/>
          <w:kern w:val="0"/>
          <w:sz w:val="28"/>
          <w:szCs w:val="28"/>
          <w:lang w:eastAsia="uk-UA"/>
          <w14:ligatures w14:val="none"/>
        </w:rPr>
        <w:t xml:space="preserve"> відповідно до методології, що визначена в Додатку </w:t>
      </w:r>
      <w:r w:rsidR="00E07F59" w:rsidRPr="009D727A">
        <w:rPr>
          <w:rFonts w:ascii="Times New Roman" w:eastAsia="Times New Roman" w:hAnsi="Times New Roman" w:cs="Times New Roman"/>
          <w:kern w:val="0"/>
          <w:sz w:val="28"/>
          <w:szCs w:val="28"/>
          <w:lang w:eastAsia="uk-UA"/>
          <w14:ligatures w14:val="none"/>
        </w:rPr>
        <w:t>1</w:t>
      </w:r>
      <w:r w:rsidRPr="009D727A">
        <w:rPr>
          <w:rFonts w:ascii="Times New Roman" w:eastAsia="Times New Roman" w:hAnsi="Times New Roman" w:cs="Times New Roman"/>
          <w:kern w:val="0"/>
          <w:sz w:val="28"/>
          <w:szCs w:val="28"/>
          <w:lang w:eastAsia="uk-UA"/>
          <w14:ligatures w14:val="none"/>
        </w:rPr>
        <w:t xml:space="preserve"> до Конкурсної документації.</w:t>
      </w:r>
    </w:p>
    <w:p w14:paraId="086067D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D727A">
        <w:rPr>
          <w:rFonts w:ascii="Times New Roman" w:eastAsia="Times New Roman" w:hAnsi="Times New Roman" w:cs="Times New Roman"/>
          <w:kern w:val="0"/>
          <w:sz w:val="28"/>
          <w:szCs w:val="28"/>
          <w:lang w:eastAsia="uk-UA"/>
          <w14:ligatures w14:val="none"/>
        </w:rPr>
        <w:t>Якщо до другого</w:t>
      </w:r>
      <w:r w:rsidRPr="00EB2078">
        <w:rPr>
          <w:rFonts w:ascii="Times New Roman" w:eastAsia="Times New Roman" w:hAnsi="Times New Roman" w:cs="Times New Roman"/>
          <w:kern w:val="0"/>
          <w:sz w:val="28"/>
          <w:szCs w:val="28"/>
          <w:lang w:eastAsia="uk-UA"/>
          <w14:ligatures w14:val="none"/>
        </w:rPr>
        <w:t xml:space="preserve"> етапу оцінки Конкурсних пропозицій допущено лише одного Учасника, Договір державно-приватного партнерства може бути укладений державним партнером з цим Учасником за умов відповідності фінансово-економічної частини Конкурсної пропозиції цього Учасника вимогам Конкурсної документації. </w:t>
      </w:r>
    </w:p>
    <w:p w14:paraId="757C3FC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Оцінка відповідності фінансово-економічної частини Конкурсної пропозиції такого Учасника здійснюється на засіданні комісії.</w:t>
      </w:r>
    </w:p>
    <w:p w14:paraId="3AA88B1E"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3.2.5. Перший та другий етапи оцінки Конкурсних пропозицій можуть відбуватися протягом одного або декількох засідань комісії за її рішенням.</w:t>
      </w:r>
    </w:p>
    <w:p w14:paraId="6EEDCA3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При цьому загальний строк розгляду та оцінки Конкурсних пропозицій Учасників не може перевищувати 45 робочих днів з моменту завершення граничного строку подання Конкурсних пропозицій</w:t>
      </w:r>
      <w:r w:rsidRPr="00EB2078">
        <w:rPr>
          <w:rFonts w:ascii="Times New Roman" w:eastAsia="Times New Roman" w:hAnsi="Times New Roman" w:cs="Times New Roman"/>
          <w:kern w:val="0"/>
          <w:sz w:val="28"/>
          <w:szCs w:val="28"/>
          <w:lang w:eastAsia="uk-UA"/>
          <w14:ligatures w14:val="none"/>
        </w:rPr>
        <w:t>.</w:t>
      </w:r>
    </w:p>
    <w:p w14:paraId="3374D69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3.3. Визначення Переможця Конкурсу</w:t>
      </w:r>
    </w:p>
    <w:p w14:paraId="245A051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3.3.1 За результатами проведення оцінки Конкурсних пропозицій члени Конкурсної комісії, які беруть участь у її засіданні, заповнюють і підписують Відомості про оцінювання та подають їх Секретарю Конкурсної комісії.</w:t>
      </w:r>
    </w:p>
    <w:p w14:paraId="2C82758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3.3.2. Після проведення перевірки правильності розрахунків, наведених у Відомостях про оцінювання, та виправлення разом з відповідними членами Конкурсної комісії можливих помилок, Секретар Конкурсної комісії за кожною Конкурсною пропозицією підсумовує бали, нараховані членами Конкурсної комісії, складає та підписує Звіт про оцінювання, який разом з Відомостями про оцінювання подає Конкурсній комісії для розгляду та визначення переможця Конкурсу.</w:t>
      </w:r>
    </w:p>
    <w:p w14:paraId="23E3E05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3.3.3. За результатами розгляду даних, наведених у Відомостях про оцінювання та Звіті про оцінювання, Головуючий на засідання Конкурсної комісії пропонує визначити переможцем Учасника, Конкурсна пропозиція якого набрала найбільшу кількість балів.</w:t>
      </w:r>
    </w:p>
    <w:p w14:paraId="78231038"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3.3.4. У разі рівного розподілу балів Конкурсна комісія розглядає дані, наведені у Відомостях про оцінювання, і пропонує визначити переможцем Учасника, Конкурсна пропозиція якого набрала найбільшу кількість балів за зваженими коефіцієнтами з найбільшим значенням.</w:t>
      </w:r>
    </w:p>
    <w:p w14:paraId="74323CA3"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3.3.5. Оцінка Конкурсних пропозицій здійснюється кожним членом Комісії у письмовому вигляді.</w:t>
      </w:r>
    </w:p>
    <w:p w14:paraId="464D22A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3.3.6. За результатами проведення Конкурсу комісія складає протокол про результати Конкурсу (про визначення переможця Конкурсу, про відхилення всіх Конкурсних пропозицій без визначення переможця чи про оголошення Конкурсу таким, що не відбувся) і подає його на затвердження державному партнеру протягом п’яти робочих днів з моменту проведення засідання комісії, на якому складено відповідний протокол.</w:t>
      </w:r>
    </w:p>
    <w:p w14:paraId="1836B6F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У такому протоколі зазначаються: </w:t>
      </w:r>
    </w:p>
    <w:p w14:paraId="0614C20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відомості про Учасників Конкурсу;</w:t>
      </w:r>
    </w:p>
    <w:p w14:paraId="65631EF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перелік Учасників, яких не було допущено до другого етапу оцінки Конкурсних пропозицій, з обґрунтуванням причин недопущення;</w:t>
      </w:r>
    </w:p>
    <w:p w14:paraId="26A6CC1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кількість балів, що набрали Учасники Конкурсу під час оцінки Конкурсних пропозицій (у разі коли до другого етапу оцінки Конкурсних пропозицій допущено більше ніж один Учасник);</w:t>
      </w:r>
    </w:p>
    <w:p w14:paraId="67F014D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обґрунтування вибору переможця Конкурсу та/або відхилення всіх Конкурсних пропозицій;</w:t>
      </w:r>
    </w:p>
    <w:p w14:paraId="005DA7A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відомості про переможця Конкурсу або обґрунтування рішення про оголошення Конкурсу таким, що не відбувся.</w:t>
      </w:r>
    </w:p>
    <w:p w14:paraId="23F54FB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Результати оцінки Конкурсних пропозицій Учасників Конкурсу не підлягають розголошенню до дня визначення переможця Конкурсу, крім випадків, передбачених законом.</w:t>
      </w:r>
    </w:p>
    <w:p w14:paraId="14FFF31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3.4. Затвердження та оприлюднення результатів Конкурсу.</w:t>
      </w:r>
    </w:p>
    <w:p w14:paraId="3A1E099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3.4.1. Державний партнер зобов’язаний, після подання йому комісією протоколу про результати Конкурсу, на найближчому пленарному засіданні розглянути результати проведення Конкурсу та ухвалити відповідне рішення </w:t>
      </w:r>
      <w:r w:rsidRPr="00EB2078">
        <w:rPr>
          <w:rFonts w:ascii="Times New Roman" w:eastAsia="Times New Roman" w:hAnsi="Times New Roman" w:cs="Times New Roman"/>
          <w:kern w:val="0"/>
          <w:sz w:val="28"/>
          <w:szCs w:val="28"/>
          <w:lang w:eastAsia="uk-UA"/>
          <w14:ligatures w14:val="none"/>
        </w:rPr>
        <w:lastRenderedPageBreak/>
        <w:t>(про визначення переможця Конкурсу, про відхилення всіх Конкурсних пропозицій без визначення переможця чи про оголошення Конкурсу таким, що не відбувся).</w:t>
      </w:r>
    </w:p>
    <w:p w14:paraId="2D626A81"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3.4.2. Державний партнер зобов’язаний у десятиденний строк з дня визначення переможця Конкурсу оприлюднити інформацію, вмотивовані роз’яснення щодо підстав визначення переможця та відхилення пропозицій інших Учасників Конкурсу.</w:t>
      </w:r>
    </w:p>
    <w:p w14:paraId="339C946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3.4.3. Оприлюднення цієї інформації здійснюється шляхом опублікування в медіа та на офіційному веб-сайті Державного партнера.</w:t>
      </w:r>
    </w:p>
    <w:p w14:paraId="18F52BF3" w14:textId="77777777" w:rsidR="00676609" w:rsidRPr="00EB2078" w:rsidRDefault="00676609" w:rsidP="00676609">
      <w:pPr>
        <w:spacing w:after="0" w:line="240" w:lineRule="auto"/>
        <w:ind w:firstLine="567"/>
        <w:jc w:val="both"/>
        <w:rPr>
          <w:rFonts w:ascii="Times New Roman" w:hAnsi="Times New Roman" w:cs="Times New Roman"/>
          <w:b/>
          <w:bCs/>
          <w:sz w:val="28"/>
          <w:szCs w:val="28"/>
        </w:rPr>
      </w:pPr>
    </w:p>
    <w:p w14:paraId="10A3D389"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4. </w:t>
      </w:r>
      <w:r w:rsidRPr="00EB2078">
        <w:rPr>
          <w:rFonts w:ascii="Times New Roman" w:eastAsia="Times New Roman" w:hAnsi="Times New Roman" w:cs="Times New Roman"/>
          <w:b/>
          <w:bCs/>
          <w:kern w:val="0"/>
          <w:sz w:val="28"/>
          <w:szCs w:val="28"/>
          <w:lang w:eastAsia="uk-UA"/>
          <w14:ligatures w14:val="none"/>
        </w:rPr>
        <w:t>Строк подання Конкурсної пропозиції.</w:t>
      </w:r>
    </w:p>
    <w:p w14:paraId="77F6E27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4.1. Строк подання Конкурсної пропозиції </w:t>
      </w:r>
      <w:r w:rsidRPr="00447E99">
        <w:rPr>
          <w:rFonts w:ascii="Times New Roman" w:eastAsia="Times New Roman" w:hAnsi="Times New Roman" w:cs="Times New Roman"/>
          <w:kern w:val="0"/>
          <w:sz w:val="28"/>
          <w:szCs w:val="28"/>
          <w:lang w:eastAsia="uk-UA"/>
          <w14:ligatures w14:val="none"/>
        </w:rPr>
        <w:t>становить не менше 60 днів з дня повідомлення всіх Претендентів про допущення (недопущення</w:t>
      </w:r>
      <w:r w:rsidRPr="00EB2078">
        <w:rPr>
          <w:rFonts w:ascii="Times New Roman" w:eastAsia="Times New Roman" w:hAnsi="Times New Roman" w:cs="Times New Roman"/>
          <w:kern w:val="0"/>
          <w:sz w:val="28"/>
          <w:szCs w:val="28"/>
          <w:lang w:eastAsia="uk-UA"/>
          <w14:ligatures w14:val="none"/>
        </w:rPr>
        <w:t>) до участі в Конкурсі.</w:t>
      </w:r>
    </w:p>
    <w:p w14:paraId="555AFC2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4.2. У будь-який час до закінчення строку подання Конкурсних пропозицій Учасник має право змінити або відкликати свою Конкурсну пропозицію.</w:t>
      </w:r>
    </w:p>
    <w:p w14:paraId="1E88F117" w14:textId="77777777" w:rsidR="00676609" w:rsidRPr="00EB2078" w:rsidRDefault="00676609" w:rsidP="00676609">
      <w:pPr>
        <w:spacing w:after="0" w:line="240" w:lineRule="auto"/>
        <w:jc w:val="both"/>
        <w:rPr>
          <w:rFonts w:ascii="Times New Roman" w:hAnsi="Times New Roman" w:cs="Times New Roman"/>
          <w:sz w:val="28"/>
          <w:szCs w:val="28"/>
        </w:rPr>
      </w:pPr>
    </w:p>
    <w:p w14:paraId="0695AF50"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5. </w:t>
      </w:r>
      <w:r w:rsidRPr="00EB2078">
        <w:rPr>
          <w:rFonts w:ascii="Times New Roman" w:eastAsia="Times New Roman" w:hAnsi="Times New Roman" w:cs="Times New Roman"/>
          <w:b/>
          <w:bCs/>
          <w:kern w:val="0"/>
          <w:sz w:val="28"/>
          <w:szCs w:val="28"/>
          <w:lang w:eastAsia="uk-UA"/>
          <w14:ligatures w14:val="none"/>
        </w:rPr>
        <w:t>Строк, протягом якого Конкурсні пропозиції вважаються чинними.</w:t>
      </w:r>
    </w:p>
    <w:p w14:paraId="37734D21" w14:textId="77777777" w:rsidR="00676609" w:rsidRPr="00883BA5"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5.1. Конкурсні пропозиції є дійсними протягом </w:t>
      </w:r>
      <w:r w:rsidRPr="00883BA5">
        <w:rPr>
          <w:rFonts w:ascii="Times New Roman" w:eastAsia="Times New Roman" w:hAnsi="Times New Roman" w:cs="Times New Roman"/>
          <w:kern w:val="0"/>
          <w:sz w:val="28"/>
          <w:szCs w:val="28"/>
          <w:lang w:eastAsia="uk-UA"/>
          <w14:ligatures w14:val="none"/>
        </w:rPr>
        <w:t>180 календарних днів з дати їх розкриття.</w:t>
      </w:r>
    </w:p>
    <w:p w14:paraId="5D62C64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 закінчення цього строку Конкурсна комісія має право вимагати від Учасників продовження строку дії Конкурсних пропозицій. Конкурсна комісія може вимагати від Учасників продовження строку дії Конкурсних пропозицій у випадку, якщо переможець Конкурсу відмовився підписати Договір ДПП.</w:t>
      </w:r>
    </w:p>
    <w:p w14:paraId="315C683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цьому випадку Учасник має право:</w:t>
      </w:r>
    </w:p>
    <w:p w14:paraId="4117774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відхилити таку вимогу;</w:t>
      </w:r>
    </w:p>
    <w:p w14:paraId="3C46A79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погодитися з вимогою та продовжити строк дії поданої ним Конкурсної пропозиції.</w:t>
      </w:r>
    </w:p>
    <w:p w14:paraId="7D9847C9" w14:textId="77777777" w:rsidR="00676609" w:rsidRPr="00EB2078" w:rsidRDefault="00676609" w:rsidP="00676609">
      <w:pPr>
        <w:spacing w:after="0" w:line="240" w:lineRule="auto"/>
        <w:ind w:firstLine="567"/>
        <w:jc w:val="both"/>
        <w:rPr>
          <w:rFonts w:ascii="Times New Roman" w:hAnsi="Times New Roman" w:cs="Times New Roman"/>
          <w:sz w:val="28"/>
          <w:szCs w:val="28"/>
        </w:rPr>
      </w:pPr>
    </w:p>
    <w:p w14:paraId="5606D47E"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6. </w:t>
      </w:r>
      <w:r w:rsidRPr="00EB2078">
        <w:rPr>
          <w:rFonts w:ascii="Times New Roman" w:eastAsia="Times New Roman" w:hAnsi="Times New Roman" w:cs="Times New Roman"/>
          <w:b/>
          <w:bCs/>
          <w:kern w:val="0"/>
          <w:sz w:val="28"/>
          <w:szCs w:val="28"/>
          <w:lang w:eastAsia="uk-UA"/>
          <w14:ligatures w14:val="none"/>
        </w:rPr>
        <w:t>Вимоги до інформації та документів, що мають міститись в технічній та фінансово-економічній частинах Конкурсної пропозиції.</w:t>
      </w:r>
    </w:p>
    <w:p w14:paraId="5F12C3F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 Конкурсна пропозиція умовно розділяється на дві частини:</w:t>
      </w:r>
    </w:p>
    <w:p w14:paraId="6DF4743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6.1.1. Технічна частина, що включає:</w:t>
      </w:r>
    </w:p>
    <w:p w14:paraId="561AE5CD" w14:textId="1654BD51"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 анотацію Конкурсної пропозиції, складену відповідно </w:t>
      </w:r>
      <w:r w:rsidRPr="00E07F59">
        <w:rPr>
          <w:rFonts w:ascii="Times New Roman" w:eastAsia="Times New Roman" w:hAnsi="Times New Roman" w:cs="Times New Roman"/>
          <w:kern w:val="0"/>
          <w:sz w:val="28"/>
          <w:szCs w:val="28"/>
          <w:lang w:eastAsia="uk-UA"/>
          <w14:ligatures w14:val="none"/>
        </w:rPr>
        <w:t xml:space="preserve">до додатку </w:t>
      </w:r>
      <w:r w:rsidR="00393695" w:rsidRPr="00E07F59">
        <w:rPr>
          <w:rFonts w:ascii="Times New Roman" w:eastAsia="Times New Roman" w:hAnsi="Times New Roman" w:cs="Times New Roman"/>
          <w:kern w:val="0"/>
          <w:sz w:val="28"/>
          <w:szCs w:val="28"/>
          <w:lang w:eastAsia="uk-UA"/>
          <w14:ligatures w14:val="none"/>
        </w:rPr>
        <w:t>1</w:t>
      </w:r>
      <w:r w:rsidRPr="00E07F59">
        <w:rPr>
          <w:rFonts w:ascii="Times New Roman" w:eastAsia="Times New Roman" w:hAnsi="Times New Roman" w:cs="Times New Roman"/>
          <w:kern w:val="0"/>
          <w:sz w:val="28"/>
          <w:szCs w:val="28"/>
          <w:lang w:eastAsia="uk-UA"/>
          <w14:ligatures w14:val="none"/>
        </w:rPr>
        <w:t xml:space="preserve"> </w:t>
      </w:r>
      <w:r w:rsidR="00E07F59" w:rsidRPr="00E07F59">
        <w:rPr>
          <w:rFonts w:ascii="Times New Roman" w:eastAsia="Times New Roman" w:hAnsi="Times New Roman" w:cs="Times New Roman"/>
          <w:kern w:val="0"/>
          <w:sz w:val="28"/>
          <w:szCs w:val="28"/>
          <w:lang w:eastAsia="uk-UA"/>
          <w14:ligatures w14:val="none"/>
        </w:rPr>
        <w:t>до цієї інструкції</w:t>
      </w:r>
      <w:r w:rsidRPr="00E07F59">
        <w:rPr>
          <w:rFonts w:ascii="Times New Roman" w:eastAsia="Times New Roman" w:hAnsi="Times New Roman" w:cs="Times New Roman"/>
          <w:kern w:val="0"/>
          <w:sz w:val="28"/>
          <w:szCs w:val="28"/>
          <w:lang w:eastAsia="uk-UA"/>
          <w14:ligatures w14:val="none"/>
        </w:rPr>
        <w:t>;</w:t>
      </w:r>
    </w:p>
    <w:p w14:paraId="60EECD8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пропозиції щодо умов договору ДПП (за наявності), за винятком його істотних умов;</w:t>
      </w:r>
    </w:p>
    <w:p w14:paraId="444E942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документ (документи), що підтверджує повноваження посадової особи або представника щодо підпису документів від імені юридичної особи (підтверджується випискою з протоколу засновників (Учасників) юридичної особи, наказом про призначення, довіреністю тощо);</w:t>
      </w:r>
    </w:p>
    <w:p w14:paraId="159637D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6.1.2. Фінансово-економічна частина, що включає перелік документів, на основі яких здійснюється Оцінка Конкурсної пропозиції Учасника.</w:t>
      </w:r>
    </w:p>
    <w:p w14:paraId="3EE827B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6.1.2.1. Документи для оцінки по критерію інженерно-технічного характеру:</w:t>
      </w:r>
    </w:p>
    <w:p w14:paraId="6B495D3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1) інвестиційна Програма;</w:t>
      </w:r>
    </w:p>
    <w:p w14:paraId="7889115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детальний поетапний план-графік виконання робіт;</w:t>
      </w:r>
    </w:p>
    <w:p w14:paraId="3D6B303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комерційна/і пропозиція/ї від будівельної/х компанії/й з визначенням гарантованих обсягів виконання робіт;</w:t>
      </w:r>
    </w:p>
    <w:p w14:paraId="5425805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 інформація про запланований перелік та кількість послуг за весь період виконання Договору;</w:t>
      </w:r>
    </w:p>
    <w:p w14:paraId="3DB8E1E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5) комерційна/і пропозиція/ї від постачальника/</w:t>
      </w:r>
      <w:proofErr w:type="spellStart"/>
      <w:r w:rsidRPr="00EB2078">
        <w:rPr>
          <w:rFonts w:ascii="Times New Roman" w:eastAsia="Times New Roman" w:hAnsi="Times New Roman" w:cs="Times New Roman"/>
          <w:kern w:val="0"/>
          <w:sz w:val="28"/>
          <w:szCs w:val="28"/>
          <w:lang w:eastAsia="uk-UA"/>
          <w14:ligatures w14:val="none"/>
        </w:rPr>
        <w:t>ів</w:t>
      </w:r>
      <w:proofErr w:type="spellEnd"/>
      <w:r w:rsidRPr="00EB2078">
        <w:rPr>
          <w:rFonts w:ascii="Times New Roman" w:eastAsia="Times New Roman" w:hAnsi="Times New Roman" w:cs="Times New Roman"/>
          <w:kern w:val="0"/>
          <w:sz w:val="28"/>
          <w:szCs w:val="28"/>
          <w:lang w:eastAsia="uk-UA"/>
          <w14:ligatures w14:val="none"/>
        </w:rPr>
        <w:t xml:space="preserve"> обладнання та технічні характеристики обладнання, його походження, яке Учасник планує використовувати для надання послуг;</w:t>
      </w:r>
    </w:p>
    <w:p w14:paraId="78BEDDB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 реєстр або список усіх юридичних осіб, що знаходяться під контролем Учасника (копію свідоцтва про реєстрацію або Витяг з Державного реєстру юридичних осіб із зазначенням основного виду діяльності для кожного юридичної особи наведеної у реєстр/списку;</w:t>
      </w:r>
    </w:p>
    <w:p w14:paraId="4D4B9E6D" w14:textId="1A4A5E64"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7) довідка про </w:t>
      </w:r>
      <w:r w:rsidRPr="00EB2078">
        <w:rPr>
          <w:rFonts w:ascii="Times New Roman" w:hAnsi="Times New Roman" w:cs="Times New Roman"/>
          <w:sz w:val="28"/>
          <w:szCs w:val="28"/>
        </w:rPr>
        <w:t xml:space="preserve">досвід управління </w:t>
      </w:r>
      <w:r w:rsidRPr="00EB2078">
        <w:rPr>
          <w:rFonts w:ascii="Times New Roman" w:eastAsia="Times New Roman" w:hAnsi="Times New Roman" w:cs="Times New Roman"/>
          <w:kern w:val="0"/>
          <w:sz w:val="28"/>
          <w:szCs w:val="28"/>
          <w:lang w:eastAsia="uk-UA"/>
          <w14:ligatures w14:val="none"/>
        </w:rPr>
        <w:t xml:space="preserve">протягом </w:t>
      </w:r>
      <w:r w:rsidR="009D727A">
        <w:rPr>
          <w:rFonts w:ascii="Times New Roman" w:eastAsia="Times New Roman" w:hAnsi="Times New Roman" w:cs="Times New Roman"/>
          <w:kern w:val="0"/>
          <w:sz w:val="28"/>
          <w:szCs w:val="28"/>
          <w:lang w:eastAsia="uk-UA"/>
          <w14:ligatures w14:val="none"/>
        </w:rPr>
        <w:t>3</w:t>
      </w:r>
      <w:r w:rsidRPr="00EB2078">
        <w:rPr>
          <w:rFonts w:ascii="Times New Roman" w:eastAsia="Times New Roman" w:hAnsi="Times New Roman" w:cs="Times New Roman"/>
          <w:kern w:val="0"/>
          <w:sz w:val="28"/>
          <w:szCs w:val="28"/>
          <w:lang w:eastAsia="uk-UA"/>
          <w14:ligatures w14:val="none"/>
        </w:rPr>
        <w:t xml:space="preserve"> (</w:t>
      </w:r>
      <w:r w:rsidR="009D727A">
        <w:rPr>
          <w:rFonts w:ascii="Times New Roman" w:eastAsia="Times New Roman" w:hAnsi="Times New Roman" w:cs="Times New Roman"/>
          <w:kern w:val="0"/>
          <w:sz w:val="28"/>
          <w:szCs w:val="28"/>
          <w:lang w:eastAsia="uk-UA"/>
          <w14:ligatures w14:val="none"/>
        </w:rPr>
        <w:t>трьох</w:t>
      </w:r>
      <w:r w:rsidRPr="00EB2078">
        <w:rPr>
          <w:rFonts w:ascii="Times New Roman" w:eastAsia="Times New Roman" w:hAnsi="Times New Roman" w:cs="Times New Roman"/>
          <w:kern w:val="0"/>
          <w:sz w:val="28"/>
          <w:szCs w:val="28"/>
          <w:lang w:eastAsia="uk-UA"/>
          <w14:ligatures w14:val="none"/>
        </w:rPr>
        <w:t xml:space="preserve">) послідовних років </w:t>
      </w:r>
      <w:r w:rsidRPr="00EB2078">
        <w:rPr>
          <w:rFonts w:ascii="Times New Roman" w:hAnsi="Times New Roman" w:cs="Times New Roman"/>
          <w:sz w:val="28"/>
          <w:szCs w:val="28"/>
        </w:rPr>
        <w:t>щонайменше одним закладом готельного господарства чи подібним засобом тимчасового розміщування</w:t>
      </w:r>
      <w:r w:rsidR="005A7AB4" w:rsidRPr="005A7AB4">
        <w:rPr>
          <w:rFonts w:ascii="Times New Roman" w:eastAsia="Times New Roman" w:hAnsi="Times New Roman" w:cs="Times New Roman"/>
          <w:kern w:val="0"/>
          <w:sz w:val="28"/>
          <w:szCs w:val="28"/>
          <w:lang w:eastAsia="uk-UA"/>
          <w14:ligatures w14:val="none"/>
        </w:rPr>
        <w:t xml:space="preserve"> </w:t>
      </w:r>
      <w:r w:rsidR="005A7AB4" w:rsidRPr="00EB2078">
        <w:rPr>
          <w:rFonts w:ascii="Times New Roman" w:eastAsia="Times New Roman" w:hAnsi="Times New Roman" w:cs="Times New Roman"/>
          <w:kern w:val="0"/>
          <w:sz w:val="28"/>
          <w:szCs w:val="28"/>
          <w:lang w:eastAsia="uk-UA"/>
          <w14:ligatures w14:val="none"/>
        </w:rPr>
        <w:t>з вказанням обсягу надання таких послуг, що надавалися Учасником за попередні роки</w:t>
      </w:r>
      <w:r w:rsidR="005A7AB4">
        <w:rPr>
          <w:rFonts w:ascii="Times New Roman" w:eastAsia="Times New Roman" w:hAnsi="Times New Roman" w:cs="Times New Roman"/>
          <w:kern w:val="0"/>
          <w:sz w:val="28"/>
          <w:szCs w:val="28"/>
          <w:lang w:eastAsia="uk-UA"/>
          <w14:ligatures w14:val="none"/>
        </w:rPr>
        <w:t>,</w:t>
      </w:r>
      <w:r w:rsidRPr="00EB2078">
        <w:rPr>
          <w:rFonts w:ascii="Times New Roman" w:hAnsi="Times New Roman" w:cs="Times New Roman"/>
          <w:sz w:val="28"/>
          <w:szCs w:val="28"/>
        </w:rPr>
        <w:t xml:space="preserve"> а також про </w:t>
      </w:r>
      <w:r w:rsidRPr="00EB2078">
        <w:rPr>
          <w:rFonts w:ascii="Times New Roman" w:eastAsia="Times New Roman" w:hAnsi="Times New Roman" w:cs="Times New Roman"/>
          <w:kern w:val="0"/>
          <w:sz w:val="28"/>
          <w:szCs w:val="28"/>
          <w:lang w:eastAsia="uk-UA"/>
          <w14:ligatures w14:val="none"/>
        </w:rPr>
        <w:t xml:space="preserve">досвід </w:t>
      </w:r>
      <w:r w:rsidR="005A7AB4" w:rsidRPr="005A7AB4">
        <w:rPr>
          <w:rFonts w:ascii="Times New Roman" w:eastAsia="Times New Roman" w:hAnsi="Times New Roman" w:cs="Times New Roman"/>
          <w:kern w:val="0"/>
          <w:sz w:val="28"/>
          <w:szCs w:val="28"/>
          <w:lang w:eastAsia="uk-UA"/>
          <w14:ligatures w14:val="none"/>
        </w:rPr>
        <w:t xml:space="preserve">здійснення протягом 3 (трьох) послідовних років діяльності із надання послуг у сфері ресторанного господарства, надання послуг харчування чи постачання гарячих страв </w:t>
      </w:r>
      <w:r w:rsidRPr="00EB2078">
        <w:rPr>
          <w:rFonts w:ascii="Times New Roman" w:eastAsia="Times New Roman" w:hAnsi="Times New Roman" w:cs="Times New Roman"/>
          <w:kern w:val="0"/>
          <w:sz w:val="28"/>
          <w:szCs w:val="28"/>
          <w:lang w:eastAsia="uk-UA"/>
          <w14:ligatures w14:val="none"/>
        </w:rPr>
        <w:t>з вказанням обсягу надання таких послуг, що надавалися Учасником за попередні роки.</w:t>
      </w:r>
    </w:p>
    <w:p w14:paraId="2EA2C7C7"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6.1.2.2. Документи для оцінки по критерію фінансового та комерційного характеру:</w:t>
      </w:r>
    </w:p>
    <w:p w14:paraId="35D6DC4F"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інформацію про розмір Статутного капіталу;</w:t>
      </w:r>
    </w:p>
    <w:p w14:paraId="0ECE9353" w14:textId="0C217F1B"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загальну прогнозну вартість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ДПП;</w:t>
      </w:r>
    </w:p>
    <w:p w14:paraId="25F69BB7"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фінансову модель (складова Інвестиційної програми), що має містити зокрема інформацію:</w:t>
      </w:r>
    </w:p>
    <w:p w14:paraId="00C076AE"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про прогнозований розмір доходу за кожен рік Договору;</w:t>
      </w:r>
    </w:p>
    <w:p w14:paraId="7295915A" w14:textId="6E7A1D7B"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про джерела фінансування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w:t>
      </w:r>
    </w:p>
    <w:p w14:paraId="6EF626F9"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про обсяг інвестицій, у тому числі власних або залучених;</w:t>
      </w:r>
    </w:p>
    <w:p w14:paraId="74421ECE"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щорічний розмір фонду оплати праці;</w:t>
      </w:r>
    </w:p>
    <w:p w14:paraId="27A4CAE2"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 іншу інформацію для якісної оцінки Конкурсної пропозиції.</w:t>
      </w:r>
    </w:p>
    <w:p w14:paraId="7808184A" w14:textId="77777777" w:rsidR="00676609" w:rsidRPr="00EB2078" w:rsidRDefault="00676609" w:rsidP="005A7AB4">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6.1.2.3. Документи для оцінки по критерію Екологічного та соціального характеру:</w:t>
      </w:r>
    </w:p>
    <w:p w14:paraId="6998C711" w14:textId="28938D13"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 інформацію про відповідність запланованої діяльності Учасника екологічним нормам і стандартів та екологічні наслідки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ДПП;</w:t>
      </w:r>
    </w:p>
    <w:p w14:paraId="2519BE81"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довідка про структуру персоналу та чисельність працівників-громадян України, що будуть залучатися Учасником при виконанні договору ДПП;</w:t>
      </w:r>
    </w:p>
    <w:p w14:paraId="67AE20D8"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інформацію щодо обсягу надання послуг на безоплатній основі;</w:t>
      </w:r>
    </w:p>
    <w:p w14:paraId="1E2EF156"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 прогнозований план-графік навчання та підвищення кваліфікації працівників, план залучення на стажування студентів місцевих вузів; </w:t>
      </w:r>
    </w:p>
    <w:p w14:paraId="09ED352E" w14:textId="77777777" w:rsidR="00676609" w:rsidRPr="00EB2078" w:rsidRDefault="00676609" w:rsidP="005A7AB4">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kern w:val="0"/>
          <w:sz w:val="28"/>
          <w:szCs w:val="28"/>
          <w:lang w:eastAsia="uk-UA"/>
          <w14:ligatures w14:val="none"/>
        </w:rPr>
        <w:t xml:space="preserve">5) інформацію щодо </w:t>
      </w:r>
      <w:r w:rsidRPr="00EB2078">
        <w:rPr>
          <w:rFonts w:ascii="Times New Roman" w:hAnsi="Times New Roman" w:cs="Times New Roman"/>
          <w:sz w:val="28"/>
          <w:szCs w:val="28"/>
        </w:rPr>
        <w:t>створення нових робочих місць</w:t>
      </w:r>
      <w:r w:rsidRPr="00EB2078">
        <w:rPr>
          <w:rFonts w:ascii="Times New Roman" w:eastAsia="Times New Roman" w:hAnsi="Times New Roman" w:cs="Times New Roman"/>
          <w:kern w:val="0"/>
          <w:sz w:val="28"/>
          <w:szCs w:val="28"/>
          <w:lang w:eastAsia="uk-UA"/>
          <w14:ligatures w14:val="none"/>
        </w:rPr>
        <w:t>;</w:t>
      </w:r>
    </w:p>
    <w:p w14:paraId="6C1DDD61"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lastRenderedPageBreak/>
        <w:t xml:space="preserve">6) інформацію щодо залучення місцевих підрядників та обслуговуючих організацій як на стадії </w:t>
      </w:r>
      <w:proofErr w:type="spellStart"/>
      <w:r w:rsidRPr="00EB2078">
        <w:rPr>
          <w:rFonts w:ascii="Times New Roman" w:hAnsi="Times New Roman" w:cs="Times New Roman"/>
          <w:sz w:val="28"/>
          <w:szCs w:val="28"/>
        </w:rPr>
        <w:t>проєктування</w:t>
      </w:r>
      <w:proofErr w:type="spellEnd"/>
      <w:r w:rsidRPr="00EB2078">
        <w:rPr>
          <w:rFonts w:ascii="Times New Roman" w:hAnsi="Times New Roman" w:cs="Times New Roman"/>
          <w:sz w:val="28"/>
          <w:szCs w:val="28"/>
        </w:rPr>
        <w:t xml:space="preserve"> та реставрації, так і на стадії комерційної експлуатації проєкту</w:t>
      </w:r>
    </w:p>
    <w:p w14:paraId="50C2D0DE" w14:textId="77777777" w:rsidR="00676609" w:rsidRPr="00EB2078" w:rsidRDefault="00676609" w:rsidP="00676609">
      <w:pPr>
        <w:spacing w:after="0" w:line="240" w:lineRule="auto"/>
        <w:rPr>
          <w:rFonts w:ascii="Times New Roman" w:hAnsi="Times New Roman" w:cs="Times New Roman"/>
          <w:sz w:val="28"/>
          <w:szCs w:val="28"/>
        </w:rPr>
      </w:pPr>
    </w:p>
    <w:p w14:paraId="5CD3AD96" w14:textId="40B1DB6A"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7. </w:t>
      </w:r>
      <w:r w:rsidRPr="00EB2078">
        <w:rPr>
          <w:rFonts w:ascii="Times New Roman" w:eastAsia="Times New Roman" w:hAnsi="Times New Roman" w:cs="Times New Roman"/>
          <w:b/>
          <w:bCs/>
          <w:kern w:val="0"/>
          <w:sz w:val="28"/>
          <w:szCs w:val="28"/>
          <w:lang w:eastAsia="uk-UA"/>
          <w14:ligatures w14:val="none"/>
        </w:rPr>
        <w:t xml:space="preserve">Вимоги щодо досягнення приватним партнером показників результативності </w:t>
      </w:r>
      <w:r w:rsidR="00021C22" w:rsidRPr="00EB2078">
        <w:rPr>
          <w:rFonts w:ascii="Times New Roman" w:eastAsia="Times New Roman" w:hAnsi="Times New Roman" w:cs="Times New Roman"/>
          <w:b/>
          <w:bCs/>
          <w:kern w:val="0"/>
          <w:sz w:val="28"/>
          <w:szCs w:val="28"/>
          <w:lang w:eastAsia="uk-UA"/>
          <w14:ligatures w14:val="none"/>
        </w:rPr>
        <w:t>проєкт</w:t>
      </w:r>
      <w:r w:rsidRPr="00EB2078">
        <w:rPr>
          <w:rFonts w:ascii="Times New Roman" w:eastAsia="Times New Roman" w:hAnsi="Times New Roman" w:cs="Times New Roman"/>
          <w:b/>
          <w:bCs/>
          <w:kern w:val="0"/>
          <w:sz w:val="28"/>
          <w:szCs w:val="28"/>
          <w:lang w:eastAsia="uk-UA"/>
          <w14:ligatures w14:val="none"/>
        </w:rPr>
        <w:t>у, що здійснюється на умовах ДПП</w:t>
      </w:r>
    </w:p>
    <w:p w14:paraId="3FB744A2" w14:textId="36145A88" w:rsidR="00676609" w:rsidRPr="00EB2078" w:rsidRDefault="00676609" w:rsidP="00676609">
      <w:pPr>
        <w:spacing w:after="0" w:line="240" w:lineRule="auto"/>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7.1. Очікуваними результатами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ДПП є:</w:t>
      </w:r>
    </w:p>
    <w:p w14:paraId="74D0DF54" w14:textId="51070AB1"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реставрація з пристосуванням пам’ятки місцевого значення по вул. Кафедральній, 4 в місті Луцьку;</w:t>
      </w:r>
    </w:p>
    <w:p w14:paraId="0C14899D" w14:textId="64680305"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 xml:space="preserve">створення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-ресторанного комплексу в будівлі по вул. Кафедральній, 4 в місті Луцьку;</w:t>
      </w:r>
    </w:p>
    <w:p w14:paraId="0AEFF553" w14:textId="1B51A52B"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збільшення кількісних та якісних характеристик готельного фонду міста Луцької міської територіальної громади;</w:t>
      </w:r>
    </w:p>
    <w:p w14:paraId="32A327DA" w14:textId="21F4FAA3"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збільшення кількості закладів ресторанного господарства в історичній частині міста;</w:t>
      </w:r>
    </w:p>
    <w:p w14:paraId="383CA09A" w14:textId="0A5073CF" w:rsidR="00676609" w:rsidRPr="00EB2078" w:rsidRDefault="00676609" w:rsidP="00393695">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 xml:space="preserve">створення комфортного громадського простору у внутрішньому дворику будівлі по вул. Кафедральна, 4; </w:t>
      </w:r>
    </w:p>
    <w:p w14:paraId="08E9F596" w14:textId="40561972" w:rsidR="00676609" w:rsidRPr="00EB2078" w:rsidRDefault="00676609" w:rsidP="00393695">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облаштування й озеленення прилеглої території.</w:t>
      </w:r>
    </w:p>
    <w:p w14:paraId="127F3377" w14:textId="77777777" w:rsidR="00676609" w:rsidRPr="00EB2078" w:rsidRDefault="00676609" w:rsidP="00393695">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4E62A02" w14:textId="079B8406" w:rsidR="00676609" w:rsidRPr="00EB2078" w:rsidRDefault="00676609" w:rsidP="00393695">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8. </w:t>
      </w:r>
      <w:r w:rsidRPr="00EB2078">
        <w:rPr>
          <w:rFonts w:ascii="Times New Roman" w:eastAsia="Times New Roman" w:hAnsi="Times New Roman" w:cs="Times New Roman"/>
          <w:b/>
          <w:bCs/>
          <w:kern w:val="0"/>
          <w:sz w:val="28"/>
          <w:szCs w:val="28"/>
          <w:lang w:eastAsia="uk-UA"/>
          <w14:ligatures w14:val="none"/>
        </w:rPr>
        <w:t>Критерії оцінки Конкурсних пропозицій</w:t>
      </w:r>
      <w:r w:rsidR="009D727A">
        <w:rPr>
          <w:rFonts w:ascii="Times New Roman" w:eastAsia="Times New Roman" w:hAnsi="Times New Roman" w:cs="Times New Roman"/>
          <w:b/>
          <w:bCs/>
          <w:kern w:val="0"/>
          <w:sz w:val="28"/>
          <w:szCs w:val="28"/>
          <w:lang w:eastAsia="uk-UA"/>
          <w14:ligatures w14:val="none"/>
        </w:rPr>
        <w:t>,</w:t>
      </w:r>
      <w:r w:rsidRPr="00EB2078">
        <w:rPr>
          <w:rFonts w:ascii="Times New Roman" w:eastAsia="Times New Roman" w:hAnsi="Times New Roman" w:cs="Times New Roman"/>
          <w:b/>
          <w:bCs/>
          <w:kern w:val="0"/>
          <w:sz w:val="28"/>
          <w:szCs w:val="28"/>
          <w:lang w:eastAsia="uk-UA"/>
          <w14:ligatures w14:val="none"/>
        </w:rPr>
        <w:t xml:space="preserve"> питома вага кожного з них.</w:t>
      </w:r>
    </w:p>
    <w:p w14:paraId="7CE65707" w14:textId="3E4CAF9E" w:rsidR="00676609" w:rsidRPr="00E07F59" w:rsidRDefault="00676609" w:rsidP="0039369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8.1. </w:t>
      </w:r>
      <w:r w:rsidRPr="00E07F59">
        <w:rPr>
          <w:rFonts w:ascii="Times New Roman" w:eastAsia="Times New Roman" w:hAnsi="Times New Roman" w:cs="Times New Roman"/>
          <w:kern w:val="0"/>
          <w:sz w:val="28"/>
          <w:szCs w:val="28"/>
          <w:lang w:eastAsia="uk-UA"/>
          <w14:ligatures w14:val="none"/>
        </w:rPr>
        <w:t xml:space="preserve">Див Додаток </w:t>
      </w:r>
      <w:r w:rsidR="00E07F59" w:rsidRPr="00E07F59">
        <w:rPr>
          <w:rFonts w:ascii="Times New Roman" w:eastAsia="Times New Roman" w:hAnsi="Times New Roman" w:cs="Times New Roman"/>
          <w:kern w:val="0"/>
          <w:sz w:val="28"/>
          <w:szCs w:val="28"/>
          <w:lang w:eastAsia="uk-UA"/>
          <w14:ligatures w14:val="none"/>
        </w:rPr>
        <w:t>1</w:t>
      </w:r>
      <w:r w:rsidRPr="00E07F59">
        <w:rPr>
          <w:rFonts w:ascii="Times New Roman" w:eastAsia="Times New Roman" w:hAnsi="Times New Roman" w:cs="Times New Roman"/>
          <w:kern w:val="0"/>
          <w:sz w:val="28"/>
          <w:szCs w:val="28"/>
          <w:lang w:eastAsia="uk-UA"/>
          <w14:ligatures w14:val="none"/>
        </w:rPr>
        <w:t xml:space="preserve"> до Конкурсної документації</w:t>
      </w:r>
    </w:p>
    <w:p w14:paraId="2BA5B29D" w14:textId="77777777" w:rsidR="00676609" w:rsidRPr="00E07F59" w:rsidRDefault="00676609" w:rsidP="00393695">
      <w:pPr>
        <w:spacing w:after="0" w:line="240" w:lineRule="auto"/>
        <w:ind w:firstLine="567"/>
        <w:jc w:val="both"/>
        <w:rPr>
          <w:rFonts w:ascii="Times New Roman" w:hAnsi="Times New Roman" w:cs="Times New Roman"/>
          <w:sz w:val="28"/>
          <w:szCs w:val="28"/>
        </w:rPr>
      </w:pPr>
    </w:p>
    <w:p w14:paraId="0EC1E94F" w14:textId="77777777" w:rsidR="00676609" w:rsidRPr="00E07F59" w:rsidRDefault="00676609" w:rsidP="00393695">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07F59">
        <w:rPr>
          <w:rFonts w:ascii="Times New Roman" w:eastAsia="Times New Roman" w:hAnsi="Times New Roman" w:cs="Times New Roman"/>
          <w:b/>
          <w:bCs/>
          <w:kern w:val="0"/>
          <w:sz w:val="28"/>
          <w:szCs w:val="28"/>
          <w:lang w:eastAsia="uk-UA"/>
          <w14:ligatures w14:val="none"/>
        </w:rPr>
        <w:t>9. Методика здійснення оцінки Конкурсної пропозиції.</w:t>
      </w:r>
    </w:p>
    <w:p w14:paraId="40203EFC" w14:textId="790767C6" w:rsidR="00676609" w:rsidRPr="00EB2078" w:rsidRDefault="00676609" w:rsidP="0039369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07F59">
        <w:rPr>
          <w:rFonts w:ascii="Times New Roman" w:eastAsia="Times New Roman" w:hAnsi="Times New Roman" w:cs="Times New Roman"/>
          <w:kern w:val="0"/>
          <w:sz w:val="28"/>
          <w:szCs w:val="28"/>
          <w:lang w:eastAsia="uk-UA"/>
          <w14:ligatures w14:val="none"/>
        </w:rPr>
        <w:t xml:space="preserve">9.1. Див Додаток </w:t>
      </w:r>
      <w:r w:rsidR="00E07F59" w:rsidRPr="00E07F59">
        <w:rPr>
          <w:rFonts w:ascii="Times New Roman" w:eastAsia="Times New Roman" w:hAnsi="Times New Roman" w:cs="Times New Roman"/>
          <w:kern w:val="0"/>
          <w:sz w:val="28"/>
          <w:szCs w:val="28"/>
          <w:lang w:eastAsia="uk-UA"/>
          <w14:ligatures w14:val="none"/>
        </w:rPr>
        <w:t>1</w:t>
      </w:r>
      <w:r w:rsidRPr="00E07F59">
        <w:rPr>
          <w:rFonts w:ascii="Times New Roman" w:eastAsia="Times New Roman" w:hAnsi="Times New Roman" w:cs="Times New Roman"/>
          <w:kern w:val="0"/>
          <w:sz w:val="28"/>
          <w:szCs w:val="28"/>
          <w:lang w:eastAsia="uk-UA"/>
          <w14:ligatures w14:val="none"/>
        </w:rPr>
        <w:t xml:space="preserve"> до Конкурсної документації</w:t>
      </w:r>
    </w:p>
    <w:p w14:paraId="301D27BC" w14:textId="77777777" w:rsidR="00676609" w:rsidRPr="00EB2078" w:rsidRDefault="00676609" w:rsidP="00393695">
      <w:pPr>
        <w:spacing w:after="0" w:line="240" w:lineRule="auto"/>
        <w:ind w:firstLine="567"/>
        <w:jc w:val="both"/>
        <w:rPr>
          <w:rFonts w:ascii="Times New Roman" w:hAnsi="Times New Roman" w:cs="Times New Roman"/>
          <w:sz w:val="28"/>
          <w:szCs w:val="28"/>
        </w:rPr>
      </w:pPr>
    </w:p>
    <w:p w14:paraId="698A1722" w14:textId="77777777" w:rsidR="00676609" w:rsidRPr="00EB2078" w:rsidRDefault="00676609" w:rsidP="00393695">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10. </w:t>
      </w:r>
      <w:r w:rsidRPr="00EB2078">
        <w:rPr>
          <w:rFonts w:ascii="Times New Roman" w:eastAsia="Times New Roman" w:hAnsi="Times New Roman" w:cs="Times New Roman"/>
          <w:b/>
          <w:bCs/>
          <w:kern w:val="0"/>
          <w:sz w:val="28"/>
          <w:szCs w:val="28"/>
          <w:lang w:eastAsia="uk-UA"/>
          <w14:ligatures w14:val="none"/>
        </w:rPr>
        <w:t>Соціальні зобов’язання, що покладаються на Приватного партнера.</w:t>
      </w:r>
    </w:p>
    <w:p w14:paraId="71A66A43" w14:textId="088B04BA" w:rsidR="00676609" w:rsidRPr="00EB2078" w:rsidRDefault="00676609" w:rsidP="0039369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10.1. Приватний партнер зобов’язаний протягом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забезпечити:</w:t>
      </w:r>
    </w:p>
    <w:p w14:paraId="1847704C" w14:textId="67A0F9A8"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створення щонайменше 18 нових робочих місць</w:t>
      </w:r>
      <w:r w:rsidR="00813310" w:rsidRPr="00EB2078">
        <w:rPr>
          <w:rFonts w:ascii="Times New Roman" w:eastAsia="Times New Roman" w:hAnsi="Times New Roman" w:cs="Times New Roman"/>
          <w:kern w:val="0"/>
          <w:sz w:val="28"/>
          <w:szCs w:val="28"/>
          <w:lang w:eastAsia="uk-UA"/>
          <w14:ligatures w14:val="none"/>
        </w:rPr>
        <w:t xml:space="preserve"> (на етапі експлуатації)</w:t>
      </w:r>
      <w:r w:rsidRPr="00EB2078">
        <w:rPr>
          <w:rFonts w:ascii="Times New Roman" w:eastAsia="Times New Roman" w:hAnsi="Times New Roman" w:cs="Times New Roman"/>
          <w:kern w:val="0"/>
          <w:sz w:val="28"/>
          <w:szCs w:val="28"/>
          <w:lang w:eastAsia="uk-UA"/>
          <w14:ligatures w14:val="none"/>
        </w:rPr>
        <w:t>;</w:t>
      </w:r>
    </w:p>
    <w:p w14:paraId="07ABD314"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збільшення кількості робочих місць при збільшенні обсягів послуг;</w:t>
      </w:r>
    </w:p>
    <w:p w14:paraId="65CD53F8"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w:t>
      </w:r>
      <w:bookmarkStart w:id="30" w:name="_Hlk138290874"/>
      <w:r w:rsidRPr="00EB2078">
        <w:rPr>
          <w:rFonts w:ascii="Times New Roman" w:eastAsia="Times New Roman" w:hAnsi="Times New Roman" w:cs="Times New Roman"/>
          <w:kern w:val="0"/>
          <w:sz w:val="28"/>
          <w:szCs w:val="28"/>
          <w:lang w:eastAsia="uk-UA"/>
          <w14:ligatures w14:val="none"/>
        </w:rPr>
        <w:t>працівників заробітною платою, вищою за середню в місті та підвищення рівня заробітної плати відповідно до законодавства України</w:t>
      </w:r>
      <w:bookmarkEnd w:id="30"/>
      <w:r w:rsidRPr="00EB2078">
        <w:rPr>
          <w:rFonts w:ascii="Times New Roman" w:eastAsia="Times New Roman" w:hAnsi="Times New Roman" w:cs="Times New Roman"/>
          <w:kern w:val="0"/>
          <w:sz w:val="28"/>
          <w:szCs w:val="28"/>
          <w:lang w:eastAsia="uk-UA"/>
          <w14:ligatures w14:val="none"/>
        </w:rPr>
        <w:t>;</w:t>
      </w:r>
    </w:p>
    <w:p w14:paraId="111B49A8" w14:textId="162F1E1B"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надання можл</w:t>
      </w:r>
      <w:r w:rsidR="00955960">
        <w:rPr>
          <w:rFonts w:ascii="Times New Roman" w:eastAsia="Times New Roman" w:hAnsi="Times New Roman" w:cs="Times New Roman"/>
          <w:kern w:val="0"/>
          <w:sz w:val="28"/>
          <w:szCs w:val="28"/>
          <w:lang w:eastAsia="uk-UA"/>
          <w14:ligatures w14:val="none"/>
        </w:rPr>
        <w:t>ивості проведення екскурсій на О</w:t>
      </w:r>
      <w:r w:rsidRPr="00EB2078">
        <w:rPr>
          <w:rFonts w:ascii="Times New Roman" w:eastAsia="Times New Roman" w:hAnsi="Times New Roman" w:cs="Times New Roman"/>
          <w:kern w:val="0"/>
          <w:sz w:val="28"/>
          <w:szCs w:val="28"/>
          <w:lang w:eastAsia="uk-UA"/>
          <w14:ligatures w14:val="none"/>
        </w:rPr>
        <w:t>б’єкті ДПП (за попереднім узгодженням);</w:t>
      </w:r>
    </w:p>
    <w:p w14:paraId="5EE56F79"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залучення </w:t>
      </w:r>
      <w:bookmarkStart w:id="31" w:name="_Hlk138290830"/>
      <w:r w:rsidRPr="00EB2078">
        <w:rPr>
          <w:rFonts w:ascii="Times New Roman" w:eastAsia="Times New Roman" w:hAnsi="Times New Roman" w:cs="Times New Roman"/>
          <w:kern w:val="0"/>
          <w:sz w:val="28"/>
          <w:szCs w:val="28"/>
          <w:lang w:eastAsia="uk-UA"/>
          <w14:ligatures w14:val="none"/>
        </w:rPr>
        <w:t>до проходження практики та працевлаштування студентів та випускників місцевих вузів та інших закладів освіти</w:t>
      </w:r>
      <w:bookmarkEnd w:id="31"/>
      <w:r w:rsidRPr="00EB2078">
        <w:rPr>
          <w:rFonts w:ascii="Times New Roman" w:eastAsia="Times New Roman" w:hAnsi="Times New Roman" w:cs="Times New Roman"/>
          <w:kern w:val="0"/>
          <w:sz w:val="28"/>
          <w:szCs w:val="28"/>
          <w:lang w:eastAsia="uk-UA"/>
          <w14:ligatures w14:val="none"/>
        </w:rPr>
        <w:t>;</w:t>
      </w:r>
    </w:p>
    <w:p w14:paraId="22F24CB3" w14:textId="525D2A8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w:t>
      </w:r>
      <w:bookmarkStart w:id="32" w:name="_Hlk138290615"/>
      <w:r w:rsidRPr="00EB2078">
        <w:rPr>
          <w:rFonts w:ascii="Times New Roman" w:eastAsia="Times New Roman" w:hAnsi="Times New Roman" w:cs="Times New Roman"/>
          <w:kern w:val="0"/>
          <w:sz w:val="28"/>
          <w:szCs w:val="28"/>
          <w:lang w:eastAsia="uk-UA"/>
          <w14:ligatures w14:val="none"/>
        </w:rPr>
        <w:t xml:space="preserve">переважне використання праці громадян України (не менше 90%), </w:t>
      </w:r>
      <w:r w:rsidR="00EF5139" w:rsidRPr="00EB2078">
        <w:rPr>
          <w:rFonts w:ascii="Times New Roman" w:eastAsia="Times New Roman" w:hAnsi="Times New Roman" w:cs="Times New Roman"/>
          <w:kern w:val="0"/>
          <w:sz w:val="28"/>
          <w:szCs w:val="28"/>
          <w:lang w:eastAsia="uk-UA"/>
          <w14:ligatures w14:val="none"/>
        </w:rPr>
        <w:t xml:space="preserve">в </w:t>
      </w:r>
      <w:proofErr w:type="spellStart"/>
      <w:r w:rsidR="00EF5139" w:rsidRPr="00EB2078">
        <w:rPr>
          <w:rFonts w:ascii="Times New Roman" w:eastAsia="Times New Roman" w:hAnsi="Times New Roman" w:cs="Times New Roman"/>
          <w:kern w:val="0"/>
          <w:sz w:val="28"/>
          <w:szCs w:val="28"/>
          <w:lang w:eastAsia="uk-UA"/>
          <w14:ligatures w14:val="none"/>
        </w:rPr>
        <w:t>т.ч</w:t>
      </w:r>
      <w:proofErr w:type="spellEnd"/>
      <w:r w:rsidR="00EF5139"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мешканців Луцької міської територіальної громади (не менше 70%)</w:t>
      </w:r>
      <w:bookmarkEnd w:id="32"/>
      <w:r w:rsidR="00EF5139" w:rsidRPr="00EB2078">
        <w:rPr>
          <w:rFonts w:ascii="Times New Roman" w:eastAsia="Times New Roman" w:hAnsi="Times New Roman" w:cs="Times New Roman"/>
          <w:kern w:val="0"/>
          <w:sz w:val="28"/>
          <w:szCs w:val="28"/>
          <w:lang w:eastAsia="uk-UA"/>
          <w14:ligatures w14:val="none"/>
        </w:rPr>
        <w:t>;</w:t>
      </w:r>
    </w:p>
    <w:p w14:paraId="44753D67"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збільшення обсягу та розширення переліку послуг, що надаються;</w:t>
      </w:r>
    </w:p>
    <w:p w14:paraId="60C1721B"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дотримання екологічних норм та стандартів.</w:t>
      </w:r>
    </w:p>
    <w:p w14:paraId="78435FE7" w14:textId="77777777" w:rsidR="00676609" w:rsidRPr="00EB2078" w:rsidRDefault="00676609" w:rsidP="00676609">
      <w:pPr>
        <w:spacing w:after="0" w:line="240" w:lineRule="auto"/>
        <w:rPr>
          <w:rFonts w:ascii="Times New Roman" w:hAnsi="Times New Roman" w:cs="Times New Roman"/>
          <w:sz w:val="28"/>
          <w:szCs w:val="28"/>
        </w:rPr>
      </w:pPr>
    </w:p>
    <w:p w14:paraId="4BC328EA"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11. </w:t>
      </w:r>
      <w:r w:rsidRPr="00EB2078">
        <w:rPr>
          <w:rFonts w:ascii="Times New Roman" w:eastAsia="Times New Roman" w:hAnsi="Times New Roman" w:cs="Times New Roman"/>
          <w:b/>
          <w:bCs/>
          <w:kern w:val="0"/>
          <w:sz w:val="28"/>
          <w:szCs w:val="28"/>
          <w:lang w:eastAsia="uk-UA"/>
          <w14:ligatures w14:val="none"/>
        </w:rPr>
        <w:t>Інформація про необхідність отримання згоди органу Антимонопольного комітету.</w:t>
      </w:r>
    </w:p>
    <w:p w14:paraId="1905669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11.1. Отримання згоди органу Антимонопольного комітету не вимагається.</w:t>
      </w:r>
    </w:p>
    <w:p w14:paraId="7F3C55B6"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48B1182F"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12. Інформація про розмір, форму, строк дії забезпечення Конкурсної пропозиції.</w:t>
      </w:r>
    </w:p>
    <w:p w14:paraId="4CF9A0A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33" w:name="_Hlk138141927"/>
      <w:r w:rsidRPr="00EB2078">
        <w:rPr>
          <w:rFonts w:ascii="Times New Roman" w:eastAsia="Times New Roman" w:hAnsi="Times New Roman" w:cs="Times New Roman"/>
          <w:kern w:val="0"/>
          <w:sz w:val="28"/>
          <w:szCs w:val="28"/>
          <w:lang w:eastAsia="uk-UA"/>
          <w14:ligatures w14:val="none"/>
        </w:rPr>
        <w:t>12.1. Забезпечення Конкурсної пропозиції не вимагається.</w:t>
      </w:r>
    </w:p>
    <w:bookmarkEnd w:id="33"/>
    <w:p w14:paraId="1F95483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D003122"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13. </w:t>
      </w:r>
      <w:r w:rsidRPr="00EB2078">
        <w:rPr>
          <w:rFonts w:ascii="Times New Roman" w:eastAsia="Times New Roman" w:hAnsi="Times New Roman" w:cs="Times New Roman"/>
          <w:b/>
          <w:bCs/>
          <w:kern w:val="0"/>
          <w:sz w:val="28"/>
          <w:szCs w:val="28"/>
          <w:lang w:eastAsia="uk-UA"/>
          <w14:ligatures w14:val="none"/>
        </w:rPr>
        <w:t>Умови відшкодування витрат на підготовку пропозиції про здійснення ДПП.</w:t>
      </w:r>
    </w:p>
    <w:p w14:paraId="4B69C64F" w14:textId="77777777"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13.1. Витрати на підготовку пропозиції про здійснення ДПП не підлягають відшкодуванню.</w:t>
      </w:r>
    </w:p>
    <w:p w14:paraId="33E9A030" w14:textId="77777777" w:rsidR="00676609" w:rsidRPr="00EB2078" w:rsidRDefault="00676609" w:rsidP="00676609">
      <w:pPr>
        <w:spacing w:after="0" w:line="240" w:lineRule="auto"/>
        <w:jc w:val="both"/>
        <w:rPr>
          <w:rFonts w:ascii="Times New Roman" w:hAnsi="Times New Roman" w:cs="Times New Roman"/>
          <w:sz w:val="28"/>
          <w:szCs w:val="28"/>
        </w:rPr>
      </w:pPr>
    </w:p>
    <w:p w14:paraId="24B322F6" w14:textId="742486D6" w:rsidR="009D727A" w:rsidRDefault="009D727A">
      <w:pPr>
        <w:rPr>
          <w:rFonts w:ascii="Times New Roman" w:hAnsi="Times New Roman" w:cs="Times New Roman"/>
          <w:sz w:val="28"/>
          <w:szCs w:val="28"/>
        </w:rPr>
      </w:pPr>
      <w:r>
        <w:rPr>
          <w:rFonts w:ascii="Times New Roman" w:hAnsi="Times New Roman" w:cs="Times New Roman"/>
          <w:sz w:val="28"/>
          <w:szCs w:val="28"/>
        </w:rPr>
        <w:br w:type="page"/>
      </w:r>
    </w:p>
    <w:p w14:paraId="6C4B0E92" w14:textId="0A9CB76C" w:rsidR="009D727A" w:rsidRPr="00EB2078" w:rsidRDefault="009D727A" w:rsidP="009D727A">
      <w:pPr>
        <w:spacing w:after="0" w:line="240" w:lineRule="auto"/>
        <w:jc w:val="right"/>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lastRenderedPageBreak/>
        <w:t xml:space="preserve">Додаток 1 до </w:t>
      </w:r>
      <w:r w:rsidRPr="00EB2078">
        <w:rPr>
          <w:rFonts w:ascii="Times New Roman" w:eastAsia="Times New Roman" w:hAnsi="Times New Roman" w:cs="Times New Roman"/>
          <w:b/>
          <w:bCs/>
          <w:kern w:val="0"/>
          <w:sz w:val="28"/>
          <w:szCs w:val="28"/>
          <w:lang w:eastAsia="uk-UA"/>
          <w14:ligatures w14:val="none"/>
        </w:rPr>
        <w:t>Інструкці</w:t>
      </w:r>
      <w:r>
        <w:rPr>
          <w:rFonts w:ascii="Times New Roman" w:eastAsia="Times New Roman" w:hAnsi="Times New Roman" w:cs="Times New Roman"/>
          <w:b/>
          <w:bCs/>
          <w:kern w:val="0"/>
          <w:sz w:val="28"/>
          <w:szCs w:val="28"/>
          <w:lang w:eastAsia="uk-UA"/>
          <w14:ligatures w14:val="none"/>
        </w:rPr>
        <w:t>ї</w:t>
      </w:r>
      <w:r w:rsidRPr="00EB2078">
        <w:rPr>
          <w:rFonts w:ascii="Times New Roman" w:eastAsia="Times New Roman" w:hAnsi="Times New Roman" w:cs="Times New Roman"/>
          <w:b/>
          <w:bCs/>
          <w:kern w:val="0"/>
          <w:sz w:val="28"/>
          <w:szCs w:val="28"/>
          <w:lang w:eastAsia="uk-UA"/>
          <w14:ligatures w14:val="none"/>
        </w:rPr>
        <w:t xml:space="preserve"> для Учасників </w:t>
      </w:r>
    </w:p>
    <w:p w14:paraId="3855BA77" w14:textId="77777777" w:rsidR="00676609" w:rsidRDefault="00676609" w:rsidP="00676609">
      <w:pPr>
        <w:spacing w:after="0" w:line="240" w:lineRule="auto"/>
        <w:jc w:val="both"/>
        <w:rPr>
          <w:rFonts w:ascii="Times New Roman" w:hAnsi="Times New Roman" w:cs="Times New Roman"/>
          <w:b/>
          <w:bCs/>
          <w:sz w:val="28"/>
          <w:szCs w:val="28"/>
        </w:rPr>
      </w:pPr>
    </w:p>
    <w:p w14:paraId="56D39AD7" w14:textId="77777777" w:rsidR="009D727A" w:rsidRDefault="009D727A" w:rsidP="009D727A">
      <w:pPr>
        <w:spacing w:after="0" w:line="240" w:lineRule="auto"/>
        <w:jc w:val="center"/>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АНОТАЦІЯ КОНКУРСНОЇ ПРОПОЗИЦІЇ</w:t>
      </w:r>
    </w:p>
    <w:p w14:paraId="0EE80D17" w14:textId="77777777" w:rsidR="009D727A" w:rsidRPr="00DB77C2" w:rsidRDefault="009D727A" w:rsidP="009D727A">
      <w:pPr>
        <w:spacing w:after="0" w:line="240" w:lineRule="auto"/>
        <w:rPr>
          <w:rFonts w:ascii="TimesNewRomanPS-BoldMT" w:eastAsia="Times New Roman" w:hAnsi="TimesNewRomanPS-BoldMT" w:cs="Times New Roman"/>
          <w:b/>
          <w:bCs/>
          <w:color w:val="000000"/>
          <w:kern w:val="0"/>
          <w:sz w:val="24"/>
          <w:szCs w:val="24"/>
          <w:lang w:eastAsia="uk-UA"/>
          <w14:ligatures w14:val="none"/>
        </w:rPr>
      </w:pPr>
    </w:p>
    <w:p w14:paraId="774ADCCE" w14:textId="1E5F60CB"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val="ru-RU"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 xml:space="preserve">Щодо: </w:t>
      </w:r>
      <w:r w:rsidRPr="00DB77C2">
        <w:rPr>
          <w:rFonts w:ascii="TimesNewRomanPSMT" w:eastAsia="Times New Roman" w:hAnsi="TimesNewRomanPSMT" w:cs="Times New Roman"/>
          <w:color w:val="000000"/>
          <w:kern w:val="0"/>
          <w:sz w:val="24"/>
          <w:szCs w:val="24"/>
          <w:lang w:eastAsia="uk-UA"/>
          <w14:ligatures w14:val="none"/>
        </w:rPr>
        <w:t>подання пропозиції на участь у конкурсі з вибору приватного партнера для здійснення державно-приватного партнерства для реалізації проєкту «Реставрація з пристосуванням та управління нежитловим приміщенням, що розташоване за адресою вул.</w:t>
      </w:r>
      <w:r>
        <w:rPr>
          <w:rFonts w:ascii="TimesNewRomanPSMT" w:eastAsia="Times New Roman" w:hAnsi="TimesNewRomanPSMT" w:cs="Times New Roman" w:hint="eastAsia"/>
          <w:color w:val="000000"/>
          <w:kern w:val="0"/>
          <w:sz w:val="24"/>
          <w:szCs w:val="24"/>
          <w:lang w:val="en-US" w:eastAsia="uk-UA"/>
          <w14:ligatures w14:val="none"/>
        </w:rPr>
        <w:t> </w:t>
      </w:r>
      <w:r w:rsidRPr="00DB77C2">
        <w:rPr>
          <w:rFonts w:ascii="TimesNewRomanPSMT" w:eastAsia="Times New Roman" w:hAnsi="TimesNewRomanPSMT" w:cs="Times New Roman"/>
          <w:color w:val="000000"/>
          <w:kern w:val="0"/>
          <w:sz w:val="24"/>
          <w:szCs w:val="24"/>
          <w:lang w:eastAsia="uk-UA"/>
          <w14:ligatures w14:val="none"/>
        </w:rPr>
        <w:t>Кафедральна, 4 в м. Луцьку»</w:t>
      </w:r>
      <w:r w:rsidRPr="009D727A">
        <w:rPr>
          <w:rFonts w:ascii="TimesNewRomanPSMT" w:eastAsia="Times New Roman" w:hAnsi="TimesNewRomanPSMT" w:cs="Times New Roman"/>
          <w:color w:val="000000"/>
          <w:kern w:val="0"/>
          <w:sz w:val="24"/>
          <w:szCs w:val="24"/>
          <w:lang w:val="ru-RU" w:eastAsia="uk-UA"/>
          <w14:ligatures w14:val="none"/>
        </w:rPr>
        <w:t>/</w:t>
      </w:r>
    </w:p>
    <w:p w14:paraId="0E05C68C" w14:textId="4C110631" w:rsidR="009D727A" w:rsidRP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val="ru-RU"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 xml:space="preserve">Кому: </w:t>
      </w:r>
      <w:r>
        <w:rPr>
          <w:rFonts w:ascii="TimesNewRomanPSMT" w:eastAsia="Times New Roman" w:hAnsi="TimesNewRomanPSMT" w:cs="Times New Roman"/>
          <w:color w:val="000000"/>
          <w:kern w:val="0"/>
          <w:sz w:val="24"/>
          <w:szCs w:val="24"/>
          <w:lang w:eastAsia="uk-UA"/>
          <w14:ligatures w14:val="none"/>
        </w:rPr>
        <w:t>Виконавчий комітет Луцької міської ради</w:t>
      </w:r>
      <w:r w:rsidRPr="009D727A">
        <w:rPr>
          <w:rFonts w:ascii="TimesNewRomanPSMT" w:eastAsia="Times New Roman" w:hAnsi="TimesNewRomanPSMT" w:cs="Times New Roman"/>
          <w:color w:val="000000"/>
          <w:kern w:val="0"/>
          <w:sz w:val="24"/>
          <w:szCs w:val="24"/>
          <w:lang w:val="ru-RU" w:eastAsia="uk-UA"/>
          <w14:ligatures w14:val="none"/>
        </w:rPr>
        <w:t>/</w:t>
      </w:r>
    </w:p>
    <w:p w14:paraId="0E9E9824" w14:textId="77777777"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p>
    <w:p w14:paraId="753F6827" w14:textId="77777777"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подає Конкурсну пропозицію для участі у конкурсі з вибору приватного партнера для здійснення державно-приватного партнерства для реалізації проєкту «Реставрація з пристосуванням та управління нежитловим приміщенням, що розташоване за адресою вул. Кафедральна, 4 в м. Луцьку» відповідно до вимог Конкурсної документації та просить прийняти її до розгляду.</w:t>
      </w:r>
    </w:p>
    <w:p w14:paraId="3399EE00" w14:textId="77777777"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підтверджує, що наведені у Конкурсній пропозиції показники і пропозиції відповідають Конкурсній документації, а також приймає на себе усі ризики, які пов'язані з невідповідністю Конкурсної пропозиції умовам Конкурсу та вимогам Конкурсної документації, у тому числі відхилення Пропозиції відповідно до Конкурсної документації.</w:t>
      </w:r>
    </w:p>
    <w:p w14:paraId="115D9FC1" w14:textId="77777777"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підтверджує, що наведені у Конкурсній пропозиції показники і пропозиції покладають на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зобов'язання, які він повинен буде виконувати згідно з умовами Договору про державно-приватне партнерство, у разі визначення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Переможцем конкурсу.</w:t>
      </w:r>
    </w:p>
    <w:p w14:paraId="0B648E24" w14:textId="77777777"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MT" w:eastAsia="Times New Roman" w:hAnsi="TimesNewRomanPSMT" w:cs="Times New Roman"/>
          <w:color w:val="000000"/>
          <w:kern w:val="0"/>
          <w:sz w:val="24"/>
          <w:szCs w:val="24"/>
          <w:lang w:eastAsia="uk-UA"/>
          <w14:ligatures w14:val="none"/>
        </w:rPr>
        <w:t xml:space="preserve">Запропоновані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показники і пропозиції для виконання критеріїв оцінки Пропозиції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наводяться нижче.</w:t>
      </w:r>
    </w:p>
    <w:p w14:paraId="2BADA4BD" w14:textId="77777777"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p>
    <w:p w14:paraId="3F95C033" w14:textId="77777777" w:rsidR="009D727A" w:rsidRPr="00DB77C2" w:rsidRDefault="009D727A" w:rsidP="009D727A">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Інженерно-технічні пропозиції</w:t>
      </w:r>
    </w:p>
    <w:p w14:paraId="6EFB40B0" w14:textId="77777777"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подає Інвестиційну програму для реалізації проєкту «Реставрація з пристосуванням та управління нежитловим приміщенням, що розташоване за адресою вул. Кафедральна, 4 в м. Луцьку» відповідно до критерію А1 оцінки Конкурсних пропозицій.</w:t>
      </w:r>
    </w:p>
    <w:p w14:paraId="2ECCBD5E" w14:textId="16287A8F"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А2 оцінки Конкурсних пропозицій подає поетапний план-графік виконання робіт по </w:t>
      </w:r>
      <w:r>
        <w:rPr>
          <w:rFonts w:ascii="TimesNewRomanPSMT" w:eastAsia="Times New Roman" w:hAnsi="TimesNewRomanPSMT" w:cs="Times New Roman"/>
          <w:color w:val="000000"/>
          <w:kern w:val="0"/>
          <w:sz w:val="24"/>
          <w:szCs w:val="24"/>
          <w:lang w:eastAsia="uk-UA"/>
          <w14:ligatures w14:val="none"/>
        </w:rPr>
        <w:t>реставрації з пристосуванням під</w:t>
      </w:r>
      <w:r w:rsidR="00955960">
        <w:rPr>
          <w:rFonts w:ascii="TimesNewRomanPSMT" w:eastAsia="Times New Roman" w:hAnsi="TimesNewRomanPSMT" w:cs="Times New Roman"/>
          <w:color w:val="000000"/>
          <w:kern w:val="0"/>
          <w:sz w:val="24"/>
          <w:szCs w:val="24"/>
          <w:lang w:eastAsia="uk-UA"/>
          <w14:ligatures w14:val="none"/>
        </w:rPr>
        <w:t xml:space="preserve"> </w:t>
      </w:r>
      <w:proofErr w:type="spellStart"/>
      <w:r w:rsidR="00955960">
        <w:rPr>
          <w:rFonts w:ascii="TimesNewRomanPSMT" w:eastAsia="Times New Roman" w:hAnsi="TimesNewRomanPSMT" w:cs="Times New Roman"/>
          <w:color w:val="000000"/>
          <w:kern w:val="0"/>
          <w:sz w:val="24"/>
          <w:szCs w:val="24"/>
          <w:lang w:eastAsia="uk-UA"/>
          <w14:ligatures w14:val="none"/>
        </w:rPr>
        <w:t>готельно</w:t>
      </w:r>
      <w:proofErr w:type="spellEnd"/>
      <w:r w:rsidR="00955960">
        <w:rPr>
          <w:rFonts w:ascii="TimesNewRomanPSMT" w:eastAsia="Times New Roman" w:hAnsi="TimesNewRomanPSMT" w:cs="Times New Roman"/>
          <w:color w:val="000000"/>
          <w:kern w:val="0"/>
          <w:sz w:val="24"/>
          <w:szCs w:val="24"/>
          <w:lang w:eastAsia="uk-UA"/>
          <w14:ligatures w14:val="none"/>
        </w:rPr>
        <w:t>-ресторанний комплекс Об’єкта</w:t>
      </w:r>
      <w:r>
        <w:rPr>
          <w:rFonts w:ascii="TimesNewRomanPSMT" w:eastAsia="Times New Roman" w:hAnsi="TimesNewRomanPSMT" w:cs="Times New Roman"/>
          <w:color w:val="000000"/>
          <w:kern w:val="0"/>
          <w:sz w:val="24"/>
          <w:szCs w:val="24"/>
          <w:lang w:eastAsia="uk-UA"/>
          <w14:ligatures w14:val="none"/>
        </w:rPr>
        <w:t xml:space="preserve"> ДПП</w:t>
      </w:r>
      <w:r w:rsidRPr="00DB77C2">
        <w:rPr>
          <w:rFonts w:ascii="TimesNewRomanPSMT" w:eastAsia="Times New Roman" w:hAnsi="TimesNewRomanPSMT" w:cs="Times New Roman"/>
          <w:color w:val="000000"/>
          <w:kern w:val="0"/>
          <w:sz w:val="24"/>
          <w:szCs w:val="24"/>
          <w:lang w:eastAsia="uk-UA"/>
          <w14:ligatures w14:val="none"/>
        </w:rPr>
        <w:t>, встановлення обладнання та введення в експлуатацію. Орієнтовний термін виконання робіт становить [</w:t>
      </w:r>
      <w:r w:rsidRPr="00DB77C2">
        <w:rPr>
          <w:rFonts w:ascii="TimesNewRomanPS-ItalicMT" w:eastAsia="Times New Roman" w:hAnsi="TimesNewRomanPS-ItalicMT" w:cs="Times New Roman"/>
          <w:i/>
          <w:iCs/>
          <w:color w:val="000000"/>
          <w:kern w:val="0"/>
          <w:sz w:val="24"/>
          <w:szCs w:val="24"/>
          <w:lang w:eastAsia="uk-UA"/>
          <w14:ligatures w14:val="none"/>
        </w:rPr>
        <w:t>вказати запропонований термін виконання робіт</w:t>
      </w:r>
      <w:r w:rsidRPr="00DB77C2">
        <w:rPr>
          <w:rFonts w:ascii="TimesNewRomanPSMT" w:eastAsia="Times New Roman" w:hAnsi="TimesNewRomanPSMT" w:cs="Times New Roman"/>
          <w:color w:val="000000"/>
          <w:kern w:val="0"/>
          <w:sz w:val="24"/>
          <w:szCs w:val="24"/>
          <w:lang w:eastAsia="uk-UA"/>
          <w14:ligatures w14:val="none"/>
        </w:rPr>
        <w:t>].</w:t>
      </w:r>
    </w:p>
    <w:p w14:paraId="580A89C5" w14:textId="4CF5AC96" w:rsidR="009D727A" w:rsidRDefault="009D727A" w:rsidP="00FA6D73">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А3 оцінки Конкурсних пропозицій підтверджує можливість реалізації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у в терміни вказані в Інвестиційній програмі.</w:t>
      </w:r>
    </w:p>
    <w:p w14:paraId="62057B74" w14:textId="5860A65E" w:rsidR="009D727A" w:rsidRPr="005A7AB4" w:rsidRDefault="009D727A" w:rsidP="00FA6D73">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А4 оцінки Конкурсних пропозицій подає прогнозний обсяг надання послуг, що в рамках державно-приватного</w:t>
      </w:r>
      <w:r>
        <w:rPr>
          <w:rFonts w:ascii="TimesNewRomanPSMT" w:eastAsia="Times New Roman" w:hAnsi="TimesNewRomanPSMT" w:cs="Times New Roman"/>
          <w:color w:val="000000"/>
          <w:kern w:val="0"/>
          <w:sz w:val="24"/>
          <w:szCs w:val="24"/>
          <w:lang w:eastAsia="uk-UA"/>
          <w14:ligatures w14:val="none"/>
        </w:rPr>
        <w:t xml:space="preserve"> </w:t>
      </w:r>
      <w:r w:rsidRPr="00DB77C2">
        <w:rPr>
          <w:rFonts w:ascii="TimesNewRomanPSMT" w:eastAsia="Times New Roman" w:hAnsi="TimesNewRomanPSMT" w:cs="Times New Roman"/>
          <w:color w:val="000000"/>
          <w:kern w:val="0"/>
          <w:sz w:val="24"/>
          <w:szCs w:val="24"/>
          <w:lang w:eastAsia="uk-UA"/>
          <w14:ligatures w14:val="none"/>
        </w:rPr>
        <w:t>партнерство становитиме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запланований обсяг кількості послуг, що планується надаватись за весь період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 xml:space="preserve">у ДПП договору відповідно до проведених </w:t>
      </w:r>
      <w:r w:rsidRPr="005A7AB4">
        <w:rPr>
          <w:rFonts w:ascii="TimesNewRomanPS-ItalicMT" w:eastAsia="Times New Roman" w:hAnsi="TimesNewRomanPS-ItalicMT" w:cs="Times New Roman"/>
          <w:i/>
          <w:iCs/>
          <w:color w:val="000000"/>
          <w:kern w:val="0"/>
          <w:sz w:val="24"/>
          <w:szCs w:val="24"/>
          <w:lang w:eastAsia="uk-UA"/>
          <w14:ligatures w14:val="none"/>
        </w:rPr>
        <w:t xml:space="preserve">розрахунків Учасником </w:t>
      </w:r>
      <w:r w:rsidRPr="005A7AB4">
        <w:rPr>
          <w:rFonts w:ascii="TimesNewRomanPS-BoldItalicMT" w:eastAsia="Times New Roman" w:hAnsi="TimesNewRomanPS-BoldItalicMT" w:cs="Times New Roman"/>
          <w:i/>
          <w:iCs/>
          <w:color w:val="000000"/>
          <w:kern w:val="0"/>
          <w:sz w:val="24"/>
          <w:szCs w:val="24"/>
          <w:lang w:eastAsia="uk-UA"/>
          <w14:ligatures w14:val="none"/>
        </w:rPr>
        <w:t>в абсолютному та грошовому виразах</w:t>
      </w:r>
      <w:r w:rsidRPr="005A7AB4">
        <w:rPr>
          <w:rFonts w:ascii="TimesNewRomanPS-BoldMT" w:eastAsia="Times New Roman" w:hAnsi="TimesNewRomanPS-BoldMT" w:cs="Times New Roman"/>
          <w:color w:val="000000"/>
          <w:kern w:val="0"/>
          <w:sz w:val="24"/>
          <w:szCs w:val="24"/>
          <w:lang w:eastAsia="uk-UA"/>
          <w14:ligatures w14:val="none"/>
        </w:rPr>
        <w:t>].</w:t>
      </w:r>
    </w:p>
    <w:p w14:paraId="075DEA89" w14:textId="34361F34" w:rsidR="009D727A" w:rsidRDefault="009D727A" w:rsidP="00FA6D73">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sidRPr="005A7AB4">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оцінки Конкурсних пропозицій А5 подає інформацію щодо кількості обладнання, що Учасник планує використовувати для надання послуг в рамках реалізації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у ДПП .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загальну кількість обладнання (одиниць), в тому числі обладнання вітчизняного виробництва за </w:t>
      </w:r>
      <w:proofErr w:type="spellStart"/>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ом</w:t>
      </w:r>
      <w:proofErr w:type="spellEnd"/>
      <w:r w:rsidRPr="00DB77C2">
        <w:rPr>
          <w:rFonts w:ascii="TimesNewRomanPS-ItalicMT" w:eastAsia="Times New Roman" w:hAnsi="TimesNewRomanPS-ItalicMT" w:cs="Times New Roman"/>
          <w:i/>
          <w:iCs/>
          <w:color w:val="000000"/>
          <w:kern w:val="0"/>
          <w:sz w:val="24"/>
          <w:szCs w:val="24"/>
          <w:lang w:eastAsia="uk-UA"/>
          <w14:ligatures w14:val="none"/>
        </w:rPr>
        <w:t xml:space="preserve"> у відсотках</w:t>
      </w:r>
      <w:r w:rsidRPr="00DB77C2">
        <w:rPr>
          <w:rFonts w:ascii="TimesNewRomanPSMT" w:eastAsia="Times New Roman" w:hAnsi="TimesNewRomanPSMT" w:cs="Times New Roman"/>
          <w:color w:val="000000"/>
          <w:kern w:val="0"/>
          <w:sz w:val="24"/>
          <w:szCs w:val="24"/>
          <w:lang w:eastAsia="uk-UA"/>
          <w14:ligatures w14:val="none"/>
        </w:rPr>
        <w:t>].</w:t>
      </w:r>
    </w:p>
    <w:p w14:paraId="17ABDF9B" w14:textId="549AE292"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А6 оцінки Конкурсних пропозицій подає </w:t>
      </w:r>
      <w:r w:rsidRPr="00DB77C2">
        <w:rPr>
          <w:rFonts w:ascii="TimesNewRomanPS-ItalicMT" w:eastAsia="Times New Roman" w:hAnsi="TimesNewRomanPS-ItalicMT" w:cs="Times New Roman"/>
          <w:i/>
          <w:iCs/>
          <w:color w:val="000000"/>
          <w:kern w:val="0"/>
          <w:sz w:val="24"/>
          <w:szCs w:val="24"/>
          <w:lang w:eastAsia="uk-UA"/>
          <w14:ligatures w14:val="none"/>
        </w:rPr>
        <w:t xml:space="preserve">реєстр/список </w:t>
      </w:r>
      <w:r w:rsidRPr="00DB77C2">
        <w:rPr>
          <w:rFonts w:ascii="TimesNewRomanPSMT" w:eastAsia="Times New Roman" w:hAnsi="TimesNewRomanPSMT" w:cs="Times New Roman"/>
          <w:color w:val="000000"/>
          <w:kern w:val="0"/>
          <w:sz w:val="24"/>
          <w:szCs w:val="24"/>
          <w:lang w:eastAsia="uk-UA"/>
          <w14:ligatures w14:val="none"/>
        </w:rPr>
        <w:t xml:space="preserve">усіх юридичних осіб, що знаходяться під контролем </w:t>
      </w:r>
      <w:r w:rsidRPr="00DB77C2">
        <w:rPr>
          <w:rFonts w:ascii="TimesNewRomanPSMT" w:eastAsia="Times New Roman" w:hAnsi="TimesNewRomanPSMT" w:cs="Times New Roman"/>
          <w:color w:val="000000"/>
          <w:kern w:val="0"/>
          <w:sz w:val="24"/>
          <w:szCs w:val="24"/>
          <w:lang w:eastAsia="uk-UA"/>
          <w14:ligatures w14:val="none"/>
        </w:rPr>
        <w:lastRenderedPageBreak/>
        <w:t>Учасника (за наявності), що будуть надавати послуги в рамках Договору про державно</w:t>
      </w:r>
      <w:r>
        <w:rPr>
          <w:rFonts w:ascii="TimesNewRomanPSMT" w:eastAsia="Times New Roman" w:hAnsi="TimesNewRomanPSMT" w:cs="Times New Roman"/>
          <w:color w:val="000000"/>
          <w:kern w:val="0"/>
          <w:sz w:val="24"/>
          <w:szCs w:val="24"/>
          <w:lang w:eastAsia="uk-UA"/>
          <w14:ligatures w14:val="none"/>
        </w:rPr>
        <w:t>-</w:t>
      </w:r>
      <w:r w:rsidRPr="00DB77C2">
        <w:rPr>
          <w:rFonts w:ascii="TimesNewRomanPSMT" w:eastAsia="Times New Roman" w:hAnsi="TimesNewRomanPSMT" w:cs="Times New Roman"/>
          <w:color w:val="000000"/>
          <w:kern w:val="0"/>
          <w:sz w:val="24"/>
          <w:szCs w:val="24"/>
          <w:lang w:eastAsia="uk-UA"/>
          <w14:ligatures w14:val="none"/>
        </w:rPr>
        <w:t>приватне партнерство. [</w:t>
      </w:r>
      <w:r w:rsidRPr="00DB77C2">
        <w:rPr>
          <w:rFonts w:ascii="TimesNewRomanPS-ItalicMT" w:eastAsia="Times New Roman" w:hAnsi="TimesNewRomanPS-ItalicMT" w:cs="Times New Roman"/>
          <w:i/>
          <w:iCs/>
          <w:color w:val="000000"/>
          <w:kern w:val="0"/>
          <w:sz w:val="24"/>
          <w:szCs w:val="24"/>
          <w:lang w:eastAsia="uk-UA"/>
          <w14:ligatures w14:val="none"/>
        </w:rPr>
        <w:t>вказати абсолютну кількість юридичних осіб, що знаходяться під контролем Учасника</w:t>
      </w:r>
      <w:r w:rsidRPr="00DB77C2">
        <w:rPr>
          <w:rFonts w:ascii="TimesNewRomanPSMT" w:eastAsia="Times New Roman" w:hAnsi="TimesNewRomanPSMT" w:cs="Times New Roman"/>
          <w:color w:val="000000"/>
          <w:kern w:val="0"/>
          <w:sz w:val="24"/>
          <w:szCs w:val="24"/>
          <w:lang w:eastAsia="uk-UA"/>
          <w14:ligatures w14:val="none"/>
        </w:rPr>
        <w:t>].</w:t>
      </w:r>
    </w:p>
    <w:p w14:paraId="37AE0949" w14:textId="1556D558"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А7 оцінки Конкурсних пропозицій, подає інформацію щодо</w:t>
      </w:r>
      <w:r w:rsidR="001C7D06" w:rsidRPr="006478C1">
        <w:rPr>
          <w:rFonts w:ascii="TimesNewRomanPSMT" w:eastAsia="Times New Roman" w:hAnsi="TimesNewRomanPSMT" w:cs="Times New Roman"/>
          <w:color w:val="000000"/>
          <w:kern w:val="0"/>
          <w:sz w:val="24"/>
          <w:szCs w:val="24"/>
          <w:lang w:eastAsia="uk-UA"/>
          <w14:ligatures w14:val="none"/>
        </w:rPr>
        <w:t xml:space="preserve"> </w:t>
      </w:r>
      <w:r w:rsidRPr="00DB77C2">
        <w:rPr>
          <w:rFonts w:ascii="TimesNewRomanPSMT" w:eastAsia="Times New Roman" w:hAnsi="TimesNewRomanPSMT" w:cs="Times New Roman"/>
          <w:color w:val="000000"/>
          <w:kern w:val="0"/>
          <w:sz w:val="24"/>
          <w:szCs w:val="24"/>
          <w:lang w:eastAsia="uk-UA"/>
          <w14:ligatures w14:val="none"/>
        </w:rPr>
        <w:t xml:space="preserve"> послуг, що були надані Учасником за попередні 3 роки [</w:t>
      </w:r>
      <w:r w:rsidRPr="00DB77C2">
        <w:rPr>
          <w:rFonts w:ascii="TimesNewRomanPS-ItalicMT" w:eastAsia="Times New Roman" w:hAnsi="TimesNewRomanPS-ItalicMT" w:cs="Times New Roman"/>
          <w:i/>
          <w:iCs/>
          <w:color w:val="000000"/>
          <w:kern w:val="0"/>
          <w:sz w:val="24"/>
          <w:szCs w:val="24"/>
          <w:lang w:eastAsia="uk-UA"/>
          <w14:ligatures w14:val="none"/>
        </w:rPr>
        <w:t>вказати сумарну кількість наданих послуг за останні 3 роки в абсолютному та грошовому виразах</w:t>
      </w:r>
      <w:r w:rsidRPr="00DB77C2">
        <w:rPr>
          <w:rFonts w:ascii="TimesNewRomanPSMT" w:eastAsia="Times New Roman" w:hAnsi="TimesNewRomanPSMT" w:cs="Times New Roman"/>
          <w:color w:val="000000"/>
          <w:kern w:val="0"/>
          <w:sz w:val="24"/>
          <w:szCs w:val="24"/>
          <w:lang w:eastAsia="uk-UA"/>
          <w14:ligatures w14:val="none"/>
        </w:rPr>
        <w:t>].</w:t>
      </w:r>
    </w:p>
    <w:p w14:paraId="54F762B5" w14:textId="77777777" w:rsidR="00A51BC5" w:rsidRDefault="00A51BC5" w:rsidP="009D727A">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p>
    <w:p w14:paraId="2AA71667" w14:textId="195E628C" w:rsidR="009D727A" w:rsidRPr="00DB77C2" w:rsidRDefault="009D727A" w:rsidP="009D727A">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Фінансові та комерційні пропозиції</w:t>
      </w:r>
    </w:p>
    <w:p w14:paraId="671341EF" w14:textId="3192AF64"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В1 оцінки Конкурсних пропозицій, подає Статут [</w:t>
      </w:r>
      <w:r w:rsidRPr="00DB77C2">
        <w:rPr>
          <w:rFonts w:ascii="TimesNewRomanPS-ItalicMT" w:eastAsia="Times New Roman" w:hAnsi="TimesNewRomanPS-ItalicMT" w:cs="Times New Roman"/>
          <w:i/>
          <w:iCs/>
          <w:color w:val="000000"/>
          <w:kern w:val="0"/>
          <w:sz w:val="24"/>
          <w:szCs w:val="24"/>
          <w:lang w:eastAsia="uk-UA"/>
          <w14:ligatures w14:val="none"/>
        </w:rPr>
        <w:t>або інший документ, який підтверджує розмір статутного капіталу Учасника</w:t>
      </w:r>
      <w:r w:rsidRPr="00DB77C2">
        <w:rPr>
          <w:rFonts w:ascii="TimesNewRomanPSMT" w:eastAsia="Times New Roman" w:hAnsi="TimesNewRomanPSMT" w:cs="Times New Roman"/>
          <w:color w:val="000000"/>
          <w:kern w:val="0"/>
          <w:sz w:val="24"/>
          <w:szCs w:val="24"/>
          <w:lang w:eastAsia="uk-UA"/>
          <w14:ligatures w14:val="none"/>
        </w:rPr>
        <w:t>] з метою підтвердження розміру статутного капіталу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розмір статутного капіталу у </w:t>
      </w:r>
      <w:proofErr w:type="spellStart"/>
      <w:r w:rsidRPr="00DB77C2">
        <w:rPr>
          <w:rFonts w:ascii="TimesNewRomanPS-ItalicMT" w:eastAsia="Times New Roman" w:hAnsi="TimesNewRomanPS-ItalicMT" w:cs="Times New Roman"/>
          <w:i/>
          <w:iCs/>
          <w:color w:val="000000"/>
          <w:kern w:val="0"/>
          <w:sz w:val="24"/>
          <w:szCs w:val="24"/>
          <w:lang w:eastAsia="uk-UA"/>
          <w14:ligatures w14:val="none"/>
        </w:rPr>
        <w:t>тис.грн</w:t>
      </w:r>
      <w:proofErr w:type="spellEnd"/>
      <w:r w:rsidRPr="00DB77C2">
        <w:rPr>
          <w:rFonts w:ascii="TimesNewRomanPS-ItalicMT" w:eastAsia="Times New Roman" w:hAnsi="TimesNewRomanPS-ItalicMT" w:cs="Times New Roman"/>
          <w:i/>
          <w:iCs/>
          <w:color w:val="000000"/>
          <w:kern w:val="0"/>
          <w:sz w:val="24"/>
          <w:szCs w:val="24"/>
          <w:lang w:eastAsia="uk-UA"/>
          <w14:ligatures w14:val="none"/>
        </w:rPr>
        <w:t xml:space="preserve"> та/або еквівалент в іноземній валюті із вказанням курсу на дату подання документів</w:t>
      </w:r>
      <w:r w:rsidRPr="00DB77C2">
        <w:rPr>
          <w:rFonts w:ascii="TimesNewRomanPSMT" w:eastAsia="Times New Roman" w:hAnsi="TimesNewRomanPSMT" w:cs="Times New Roman"/>
          <w:color w:val="000000"/>
          <w:kern w:val="0"/>
          <w:sz w:val="24"/>
          <w:szCs w:val="24"/>
          <w:lang w:eastAsia="uk-UA"/>
          <w14:ligatures w14:val="none"/>
        </w:rPr>
        <w:t>].</w:t>
      </w:r>
    </w:p>
    <w:p w14:paraId="68D569D4" w14:textId="73CF14F6"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В2 оцінки Конкурсних пропозицій В2, подає інформацію щодо загальної вартості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 xml:space="preserve">у. За розрахунками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вартість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у становитиме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вартість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 (цифрами та прописом) у тис. грн та/або еквівалент в іноземній валюті із вказанням курсу на дату подання документів</w:t>
      </w:r>
      <w:r w:rsidRPr="00DB77C2">
        <w:rPr>
          <w:rFonts w:ascii="TimesNewRomanPSMT" w:eastAsia="Times New Roman" w:hAnsi="TimesNewRomanPSMT" w:cs="Times New Roman"/>
          <w:color w:val="000000"/>
          <w:kern w:val="0"/>
          <w:sz w:val="24"/>
          <w:szCs w:val="24"/>
          <w:lang w:eastAsia="uk-UA"/>
          <w14:ligatures w14:val="none"/>
        </w:rPr>
        <w:t>]</w:t>
      </w:r>
      <w:r w:rsidR="00354F4A">
        <w:rPr>
          <w:rFonts w:ascii="TimesNewRomanPSMT" w:eastAsia="Times New Roman" w:hAnsi="TimesNewRomanPSMT" w:cs="Times New Roman"/>
          <w:color w:val="000000"/>
          <w:kern w:val="0"/>
          <w:sz w:val="24"/>
          <w:szCs w:val="24"/>
          <w:lang w:eastAsia="uk-UA"/>
          <w14:ligatures w14:val="none"/>
        </w:rPr>
        <w:t>.</w:t>
      </w:r>
    </w:p>
    <w:p w14:paraId="5E49DB75" w14:textId="5019FBE5"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В3 оцінки Конкурсних пропозицій, подає інформацію щодо структури інвестицій. Ми підтверджуємо свою спроможність профінансувати всю запропоновану нами суму інвестицій за </w:t>
      </w:r>
      <w:proofErr w:type="spellStart"/>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ом</w:t>
      </w:r>
      <w:proofErr w:type="spellEnd"/>
      <w:r w:rsidRPr="00DB77C2">
        <w:rPr>
          <w:rFonts w:ascii="TimesNewRomanPSMT" w:eastAsia="Times New Roman" w:hAnsi="TimesNewRomanPSMT" w:cs="Times New Roman"/>
          <w:color w:val="000000"/>
          <w:kern w:val="0"/>
          <w:sz w:val="24"/>
          <w:szCs w:val="24"/>
          <w:lang w:eastAsia="uk-UA"/>
          <w14:ligatures w14:val="none"/>
        </w:rPr>
        <w:t>, а саме [</w:t>
      </w:r>
      <w:r w:rsidRPr="00DB77C2">
        <w:rPr>
          <w:rFonts w:ascii="TimesNewRomanPS-ItalicMT" w:eastAsia="Times New Roman" w:hAnsi="TimesNewRomanPS-ItalicMT" w:cs="Times New Roman"/>
          <w:i/>
          <w:iCs/>
          <w:color w:val="000000"/>
          <w:kern w:val="0"/>
          <w:sz w:val="24"/>
          <w:szCs w:val="24"/>
          <w:lang w:eastAsia="uk-UA"/>
          <w14:ligatures w14:val="none"/>
        </w:rPr>
        <w:t>вказати всю запропоновану суму інвестицій</w:t>
      </w:r>
      <w:r w:rsidRPr="00DB77C2">
        <w:rPr>
          <w:rFonts w:ascii="TimesNewRomanPSMT" w:eastAsia="Times New Roman" w:hAnsi="TimesNewRomanPSMT" w:cs="Times New Roman"/>
          <w:color w:val="000000"/>
          <w:kern w:val="0"/>
          <w:sz w:val="24"/>
          <w:szCs w:val="24"/>
          <w:lang w:eastAsia="uk-UA"/>
          <w14:ligatures w14:val="none"/>
        </w:rPr>
        <w:t>] у такий спосіб: [</w:t>
      </w:r>
      <w:r w:rsidRPr="00DB77C2">
        <w:rPr>
          <w:rFonts w:ascii="TimesNewRomanPS-ItalicMT" w:eastAsia="Times New Roman" w:hAnsi="TimesNewRomanPS-ItalicMT" w:cs="Times New Roman"/>
          <w:i/>
          <w:iCs/>
          <w:color w:val="000000"/>
          <w:kern w:val="0"/>
          <w:sz w:val="24"/>
          <w:szCs w:val="24"/>
          <w:lang w:eastAsia="uk-UA"/>
          <w14:ligatures w14:val="none"/>
        </w:rPr>
        <w:t>вказати мінімальну гарантовану частку у відсотках</w:t>
      </w:r>
      <w:r w:rsidRPr="00DB77C2">
        <w:rPr>
          <w:rFonts w:ascii="TimesNewRomanPSMT" w:eastAsia="Times New Roman" w:hAnsi="TimesNewRomanPSMT" w:cs="Times New Roman"/>
          <w:color w:val="000000"/>
          <w:kern w:val="0"/>
          <w:sz w:val="24"/>
          <w:szCs w:val="24"/>
          <w:lang w:eastAsia="uk-UA"/>
          <w14:ligatures w14:val="none"/>
        </w:rPr>
        <w:t>] за рахунок власного капіталу та [</w:t>
      </w:r>
      <w:r w:rsidRPr="00DB77C2">
        <w:rPr>
          <w:rFonts w:ascii="TimesNewRomanPS-ItalicMT" w:eastAsia="Times New Roman" w:hAnsi="TimesNewRomanPS-ItalicMT" w:cs="Times New Roman"/>
          <w:i/>
          <w:iCs/>
          <w:color w:val="000000"/>
          <w:kern w:val="0"/>
          <w:sz w:val="24"/>
          <w:szCs w:val="24"/>
          <w:lang w:eastAsia="uk-UA"/>
          <w14:ligatures w14:val="none"/>
        </w:rPr>
        <w:t>вказати залишкову частку у відсотках</w:t>
      </w:r>
      <w:r w:rsidRPr="00DB77C2">
        <w:rPr>
          <w:rFonts w:ascii="TimesNewRomanPSMT" w:eastAsia="Times New Roman" w:hAnsi="TimesNewRomanPSMT" w:cs="Times New Roman"/>
          <w:color w:val="000000"/>
          <w:kern w:val="0"/>
          <w:sz w:val="24"/>
          <w:szCs w:val="24"/>
          <w:lang w:eastAsia="uk-UA"/>
          <w14:ligatures w14:val="none"/>
        </w:rPr>
        <w:t xml:space="preserve">] за рахунок залучення </w:t>
      </w:r>
      <w:r w:rsidR="00A51BC5">
        <w:rPr>
          <w:rFonts w:ascii="TimesNewRomanPSMT" w:eastAsia="Times New Roman" w:hAnsi="TimesNewRomanPSMT" w:cs="Times New Roman"/>
          <w:color w:val="000000"/>
          <w:kern w:val="0"/>
          <w:sz w:val="24"/>
          <w:szCs w:val="24"/>
          <w:lang w:eastAsia="uk-UA"/>
          <w14:ligatures w14:val="none"/>
        </w:rPr>
        <w:t>позичкових/кредитних</w:t>
      </w:r>
      <w:r w:rsidRPr="00DB77C2">
        <w:rPr>
          <w:rFonts w:ascii="TimesNewRomanPSMT" w:eastAsia="Times New Roman" w:hAnsi="TimesNewRomanPSMT" w:cs="Times New Roman"/>
          <w:color w:val="000000"/>
          <w:kern w:val="0"/>
          <w:sz w:val="24"/>
          <w:szCs w:val="24"/>
          <w:lang w:eastAsia="uk-UA"/>
          <w14:ligatures w14:val="none"/>
        </w:rPr>
        <w:t xml:space="preserve"> коштів. Для підтвердження нашої спроможності профінансувати всю запропоновану нами суму інвестицій за </w:t>
      </w:r>
      <w:proofErr w:type="spellStart"/>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ом</w:t>
      </w:r>
      <w:proofErr w:type="spellEnd"/>
      <w:r w:rsidRPr="00DB77C2">
        <w:rPr>
          <w:rFonts w:ascii="TimesNewRomanPSMT" w:eastAsia="Times New Roman" w:hAnsi="TimesNewRomanPSMT" w:cs="Times New Roman"/>
          <w:color w:val="000000"/>
          <w:kern w:val="0"/>
          <w:sz w:val="24"/>
          <w:szCs w:val="24"/>
          <w:lang w:eastAsia="uk-UA"/>
          <w14:ligatures w14:val="none"/>
        </w:rPr>
        <w:t>, ми надаємо у складі своєї пропозиції [</w:t>
      </w:r>
      <w:r w:rsidRPr="00DB77C2">
        <w:rPr>
          <w:rFonts w:ascii="TimesNewRomanPS-ItalicMT" w:eastAsia="Times New Roman" w:hAnsi="TimesNewRomanPS-ItalicMT" w:cs="Times New Roman"/>
          <w:i/>
          <w:iCs/>
          <w:color w:val="000000"/>
          <w:kern w:val="0"/>
          <w:sz w:val="24"/>
          <w:szCs w:val="24"/>
          <w:lang w:eastAsia="uk-UA"/>
          <w14:ligatures w14:val="none"/>
        </w:rPr>
        <w:t>вказати далі підтвердні документи залежно від випадку; підтвердні документи надаються окремо</w:t>
      </w:r>
      <w:r w:rsidRPr="00DB77C2">
        <w:rPr>
          <w:rFonts w:ascii="TimesNewRomanPSMT" w:eastAsia="Times New Roman" w:hAnsi="TimesNewRomanPSMT" w:cs="Times New Roman"/>
          <w:color w:val="000000"/>
          <w:kern w:val="0"/>
          <w:sz w:val="24"/>
          <w:szCs w:val="24"/>
          <w:lang w:eastAsia="uk-UA"/>
          <w14:ligatures w14:val="none"/>
        </w:rPr>
        <w:t>].</w:t>
      </w:r>
    </w:p>
    <w:p w14:paraId="5274F17E" w14:textId="5A1505EC" w:rsidR="009D727A" w:rsidRPr="001C7D06" w:rsidRDefault="009D727A" w:rsidP="00A51BC5">
      <w:pPr>
        <w:spacing w:after="0" w:line="240" w:lineRule="auto"/>
        <w:ind w:firstLine="567"/>
        <w:jc w:val="both"/>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В4 оцінки Конкурсних пропозицій, подає інформацію відповідно до прогнозованого обсягу доходів від діяльності на основі проведених розрахунків у фінансовій моделі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загальний прогнозований обсяг доходу від діяльності за весь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 xml:space="preserve">у ДПП у тис. грн. та/або еквівалент в іноземній валюті із вказанням курсу на дату подання документів. Прогнозовані доходи із розбивкою по роках відображені у Фінансовій моделі, що є складовою Інвестиційної програми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1C7D06">
        <w:rPr>
          <w:rFonts w:ascii="TimesNewRomanPS-ItalicMT" w:eastAsia="Times New Roman" w:hAnsi="TimesNewRomanPS-ItalicMT" w:cs="Times New Roman"/>
          <w:i/>
          <w:iCs/>
          <w:color w:val="000000"/>
          <w:kern w:val="0"/>
          <w:sz w:val="24"/>
          <w:szCs w:val="24"/>
          <w:lang w:eastAsia="uk-UA"/>
          <w14:ligatures w14:val="none"/>
        </w:rPr>
        <w:t>у</w:t>
      </w:r>
      <w:r w:rsidRPr="001C7D06">
        <w:rPr>
          <w:rFonts w:ascii="TimesNewRomanPSMT" w:eastAsia="Times New Roman" w:hAnsi="TimesNewRomanPSMT" w:cs="Times New Roman"/>
          <w:color w:val="000000"/>
          <w:kern w:val="0"/>
          <w:sz w:val="24"/>
          <w:szCs w:val="24"/>
          <w:lang w:eastAsia="uk-UA"/>
          <w14:ligatures w14:val="none"/>
        </w:rPr>
        <w:t>]</w:t>
      </w:r>
    </w:p>
    <w:p w14:paraId="0F08D6C1" w14:textId="1F30937F" w:rsidR="009D727A" w:rsidRDefault="009D727A" w:rsidP="00A51BC5">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sidRPr="001C7D06">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В5 оцінки Конкурсних пропозицій, подає інформацію щодо запропонованих видів та розмірів муніципальних надходжень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сумарну кількість надходжень за період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 відповідно до фінансової моделі у тис. грн.</w:t>
      </w:r>
      <w:r w:rsidRPr="00DB77C2">
        <w:rPr>
          <w:rFonts w:ascii="TimesNewRomanPSMT" w:eastAsia="Times New Roman" w:hAnsi="TimesNewRomanPSMT" w:cs="Times New Roman"/>
          <w:color w:val="000000"/>
          <w:kern w:val="0"/>
          <w:sz w:val="24"/>
          <w:szCs w:val="24"/>
          <w:lang w:eastAsia="uk-UA"/>
          <w14:ligatures w14:val="none"/>
        </w:rPr>
        <w:t>].</w:t>
      </w:r>
    </w:p>
    <w:p w14:paraId="6BA5CAC6" w14:textId="77777777" w:rsidR="00A51BC5" w:rsidRPr="00DB77C2" w:rsidRDefault="00A51BC5" w:rsidP="00A51BC5">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p>
    <w:p w14:paraId="612352CC" w14:textId="77777777" w:rsidR="009D727A" w:rsidRPr="00DB77C2" w:rsidRDefault="009D727A" w:rsidP="009D727A">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Екологічні та соціальні пропозиції</w:t>
      </w:r>
    </w:p>
    <w:p w14:paraId="232C4E27" w14:textId="306B89D6" w:rsidR="009D727A" w:rsidRPr="00DB77C2" w:rsidRDefault="009D727A" w:rsidP="009D727A">
      <w:pPr>
        <w:spacing w:after="0" w:line="240" w:lineRule="auto"/>
        <w:ind w:firstLine="567"/>
        <w:jc w:val="both"/>
        <w:rPr>
          <w:rFonts w:ascii="TimesNewRomanPS-ItalicMT" w:eastAsia="Times New Roman" w:hAnsi="TimesNewRomanPS-ItalicMT" w:cs="Times New Roman"/>
          <w:i/>
          <w:iCs/>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С1 оцінки Конкурсних пропозицій, подає інформацію щодо відповідності здійснення запланованої діяльності екологічним нормам і стандартам та підтверджує, що запропонована ним діяльність відповідно до вимог Договору про державно-приватне партнерство при його виконанні, відповідатиме екологічним нормам і стандартам України.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винятки або ризики якщо такі передбачаються, вказати "має ризики" чи "не має ризиків"] </w:t>
      </w:r>
      <w:r w:rsidRPr="00DB77C2">
        <w:rPr>
          <w:rFonts w:ascii="TimesNewRomanPSMT" w:eastAsia="Times New Roman" w:hAnsi="TimesNewRomanPSMT" w:cs="Times New Roman"/>
          <w:color w:val="000000"/>
          <w:kern w:val="0"/>
          <w:sz w:val="24"/>
          <w:szCs w:val="24"/>
          <w:lang w:eastAsia="uk-UA"/>
          <w14:ligatures w14:val="none"/>
        </w:rPr>
        <w:t xml:space="preserve">та не матиме негативних наслідків для екології. </w:t>
      </w:r>
      <w:r w:rsidRPr="00DB77C2">
        <w:rPr>
          <w:rFonts w:ascii="TimesNewRomanPS-ItalicMT" w:eastAsia="Times New Roman" w:hAnsi="TimesNewRomanPS-ItalicMT" w:cs="Times New Roman"/>
          <w:i/>
          <w:iCs/>
          <w:color w:val="000000"/>
          <w:kern w:val="0"/>
          <w:sz w:val="24"/>
          <w:szCs w:val="24"/>
          <w:lang w:eastAsia="uk-UA"/>
          <w14:ligatures w14:val="none"/>
        </w:rPr>
        <w:t>[Вказати додаткову інформацію щодо ризиків у разі наявності].</w:t>
      </w:r>
    </w:p>
    <w:p w14:paraId="75BEF32D" w14:textId="4AB5748C"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С2 оцінки Конкурсних пропозицій, подає інформацію щодо використання під час виконання Договору про державно</w:t>
      </w:r>
      <w:r w:rsidR="00B00F65">
        <w:rPr>
          <w:rFonts w:ascii="TimesNewRomanPSMT" w:eastAsia="Times New Roman" w:hAnsi="TimesNewRomanPSMT" w:cs="Times New Roman"/>
          <w:color w:val="000000"/>
          <w:kern w:val="0"/>
          <w:sz w:val="24"/>
          <w:szCs w:val="24"/>
          <w:lang w:eastAsia="uk-UA"/>
          <w14:ligatures w14:val="none"/>
        </w:rPr>
        <w:t>-</w:t>
      </w:r>
      <w:r w:rsidRPr="00DB77C2">
        <w:rPr>
          <w:rFonts w:ascii="TimesNewRomanPSMT" w:eastAsia="Times New Roman" w:hAnsi="TimesNewRomanPSMT" w:cs="Times New Roman"/>
          <w:color w:val="000000"/>
          <w:kern w:val="0"/>
          <w:sz w:val="24"/>
          <w:szCs w:val="24"/>
          <w:lang w:eastAsia="uk-UA"/>
          <w14:ligatures w14:val="none"/>
        </w:rPr>
        <w:t>приватне партнерство праці працівників-громадян України та повідомляє, що мінімальна частка працівників-громадян України становить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мінімальну частку </w:t>
      </w:r>
      <w:r w:rsidRPr="00DB77C2">
        <w:rPr>
          <w:rFonts w:ascii="TimesNewRomanPS-ItalicMT" w:eastAsia="Times New Roman" w:hAnsi="TimesNewRomanPS-ItalicMT" w:cs="Times New Roman"/>
          <w:i/>
          <w:iCs/>
          <w:color w:val="000000"/>
          <w:kern w:val="0"/>
          <w:sz w:val="24"/>
          <w:szCs w:val="24"/>
          <w:lang w:eastAsia="uk-UA"/>
          <w14:ligatures w14:val="none"/>
        </w:rPr>
        <w:lastRenderedPageBreak/>
        <w:t>працівників</w:t>
      </w:r>
      <w:r w:rsidR="00B00F65">
        <w:rPr>
          <w:rFonts w:ascii="TimesNewRomanPS-ItalicMT" w:eastAsia="Times New Roman" w:hAnsi="TimesNewRomanPS-ItalicMT" w:cs="Times New Roman"/>
          <w:i/>
          <w:iCs/>
          <w:color w:val="000000"/>
          <w:kern w:val="0"/>
          <w:sz w:val="24"/>
          <w:szCs w:val="24"/>
          <w:lang w:eastAsia="uk-UA"/>
          <w14:ligatures w14:val="none"/>
        </w:rPr>
        <w:t>-</w:t>
      </w:r>
      <w:r w:rsidRPr="00DB77C2">
        <w:rPr>
          <w:rFonts w:ascii="TimesNewRomanPS-ItalicMT" w:eastAsia="Times New Roman" w:hAnsi="TimesNewRomanPS-ItalicMT" w:cs="Times New Roman"/>
          <w:i/>
          <w:iCs/>
          <w:color w:val="000000"/>
          <w:kern w:val="0"/>
          <w:sz w:val="24"/>
          <w:szCs w:val="24"/>
          <w:lang w:eastAsia="uk-UA"/>
          <w14:ligatures w14:val="none"/>
        </w:rPr>
        <w:t>громадян України, що залучатимуться при виконанні Договору про державно-приватне партнерство, у відсотках до загальної кількості працівників.</w:t>
      </w:r>
      <w:r w:rsidRPr="00DB77C2">
        <w:rPr>
          <w:rFonts w:ascii="TimesNewRomanPSMT" w:eastAsia="Times New Roman" w:hAnsi="TimesNewRomanPSMT" w:cs="Times New Roman"/>
          <w:color w:val="000000"/>
          <w:kern w:val="0"/>
          <w:sz w:val="24"/>
          <w:szCs w:val="24"/>
          <w:lang w:eastAsia="uk-UA"/>
          <w14:ligatures w14:val="none"/>
        </w:rPr>
        <w:t>]</w:t>
      </w:r>
      <w:r w:rsidR="00B00F65">
        <w:rPr>
          <w:rFonts w:ascii="TimesNewRomanPSMT" w:eastAsia="Times New Roman" w:hAnsi="TimesNewRomanPSMT" w:cs="Times New Roman"/>
          <w:color w:val="000000"/>
          <w:kern w:val="0"/>
          <w:sz w:val="24"/>
          <w:szCs w:val="24"/>
          <w:lang w:eastAsia="uk-UA"/>
          <w14:ligatures w14:val="none"/>
        </w:rPr>
        <w:t xml:space="preserve">, </w:t>
      </w:r>
      <w:r w:rsidR="00B00F65" w:rsidRPr="00DB77C2">
        <w:rPr>
          <w:rFonts w:ascii="TimesNewRomanPSMT" w:eastAsia="Times New Roman" w:hAnsi="TimesNewRomanPSMT" w:cs="Times New Roman"/>
          <w:color w:val="000000"/>
          <w:kern w:val="0"/>
          <w:sz w:val="24"/>
          <w:szCs w:val="24"/>
          <w:lang w:eastAsia="uk-UA"/>
          <w14:ligatures w14:val="none"/>
        </w:rPr>
        <w:t>мінімальна частка працівників</w:t>
      </w:r>
      <w:r w:rsidR="00B00F65">
        <w:rPr>
          <w:rFonts w:ascii="TimesNewRomanPSMT" w:eastAsia="Times New Roman" w:hAnsi="TimesNewRomanPSMT" w:cs="Times New Roman"/>
          <w:color w:val="000000"/>
          <w:kern w:val="0"/>
          <w:sz w:val="24"/>
          <w:szCs w:val="24"/>
          <w:lang w:eastAsia="uk-UA"/>
          <w14:ligatures w14:val="none"/>
        </w:rPr>
        <w:t xml:space="preserve">, зареєстрованих в Луцькій міській територіальній громаді становить </w:t>
      </w:r>
      <w:r w:rsidR="00B00F65" w:rsidRPr="00DB77C2">
        <w:rPr>
          <w:rFonts w:ascii="TimesNewRomanPSMT" w:eastAsia="Times New Roman" w:hAnsi="TimesNewRomanPSMT" w:cs="Times New Roman"/>
          <w:color w:val="000000"/>
          <w:kern w:val="0"/>
          <w:sz w:val="24"/>
          <w:szCs w:val="24"/>
          <w:lang w:eastAsia="uk-UA"/>
          <w14:ligatures w14:val="none"/>
        </w:rPr>
        <w:t>[</w:t>
      </w:r>
      <w:r w:rsidR="00B00F65" w:rsidRPr="00DB77C2">
        <w:rPr>
          <w:rFonts w:ascii="TimesNewRomanPS-ItalicMT" w:eastAsia="Times New Roman" w:hAnsi="TimesNewRomanPS-ItalicMT" w:cs="Times New Roman"/>
          <w:i/>
          <w:iCs/>
          <w:color w:val="000000"/>
          <w:kern w:val="0"/>
          <w:sz w:val="24"/>
          <w:szCs w:val="24"/>
          <w:lang w:eastAsia="uk-UA"/>
          <w14:ligatures w14:val="none"/>
        </w:rPr>
        <w:t>вказати мінімальну частку працівників</w:t>
      </w:r>
      <w:r w:rsidR="00B00F65">
        <w:rPr>
          <w:rFonts w:ascii="TimesNewRomanPS-ItalicMT" w:eastAsia="Times New Roman" w:hAnsi="TimesNewRomanPS-ItalicMT" w:cs="Times New Roman"/>
          <w:i/>
          <w:iCs/>
          <w:color w:val="000000"/>
          <w:kern w:val="0"/>
          <w:sz w:val="24"/>
          <w:szCs w:val="24"/>
          <w:lang w:eastAsia="uk-UA"/>
          <w14:ligatures w14:val="none"/>
        </w:rPr>
        <w:t>, зареєстрованих в Луцькій міській територіальній громаді</w:t>
      </w:r>
      <w:r w:rsidR="00B00F65" w:rsidRPr="00DB77C2">
        <w:rPr>
          <w:rFonts w:ascii="TimesNewRomanPS-ItalicMT" w:eastAsia="Times New Roman" w:hAnsi="TimesNewRomanPS-ItalicMT" w:cs="Times New Roman"/>
          <w:i/>
          <w:iCs/>
          <w:color w:val="000000"/>
          <w:kern w:val="0"/>
          <w:sz w:val="24"/>
          <w:szCs w:val="24"/>
          <w:lang w:eastAsia="uk-UA"/>
          <w14:ligatures w14:val="none"/>
        </w:rPr>
        <w:t>, що залучатимуться при виконанні Договору про державно-приватне партнерство, у відсотках до загальної кількості працівників.</w:t>
      </w:r>
      <w:r w:rsidR="00B00F65" w:rsidRPr="00DB77C2">
        <w:rPr>
          <w:rFonts w:ascii="TimesNewRomanPSMT" w:eastAsia="Times New Roman" w:hAnsi="TimesNewRomanPSMT" w:cs="Times New Roman"/>
          <w:color w:val="000000"/>
          <w:kern w:val="0"/>
          <w:sz w:val="24"/>
          <w:szCs w:val="24"/>
          <w:lang w:eastAsia="uk-UA"/>
          <w14:ligatures w14:val="none"/>
        </w:rPr>
        <w:t>]</w:t>
      </w:r>
    </w:p>
    <w:p w14:paraId="3983EA5A" w14:textId="362E03A2"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С3 оцінки Конкурсних пропозицій, подає інформацію щодо запропонованого рівня заробітної плати та соціального забезпечення працівників. Запропонований нами, мінімальний розмір фонду оплати праці становить [</w:t>
      </w:r>
      <w:r w:rsidRPr="00DB77C2">
        <w:rPr>
          <w:rFonts w:ascii="TimesNewRomanPS-ItalicMT" w:eastAsia="Times New Roman" w:hAnsi="TimesNewRomanPS-ItalicMT" w:cs="Times New Roman"/>
          <w:i/>
          <w:iCs/>
          <w:color w:val="000000"/>
          <w:kern w:val="0"/>
          <w:sz w:val="24"/>
          <w:szCs w:val="24"/>
          <w:lang w:eastAsia="uk-UA"/>
          <w14:ligatures w14:val="none"/>
        </w:rPr>
        <w:t>вказати мінімальний гарантований розмір номінального (з урахуванням індексації) фонду оплати праці у тис</w:t>
      </w:r>
      <w:r w:rsidR="004B5462">
        <w:rPr>
          <w:rFonts w:ascii="TimesNewRomanPS-ItalicMT" w:eastAsia="Times New Roman" w:hAnsi="TimesNewRomanPS-ItalicMT" w:cs="Times New Roman"/>
          <w:i/>
          <w:iCs/>
          <w:color w:val="000000"/>
          <w:kern w:val="0"/>
          <w:sz w:val="24"/>
          <w:szCs w:val="24"/>
          <w:lang w:eastAsia="uk-UA"/>
          <w14:ligatures w14:val="none"/>
        </w:rPr>
        <w:t xml:space="preserve">ячах </w:t>
      </w:r>
      <w:r w:rsidRPr="00DB77C2">
        <w:rPr>
          <w:rFonts w:ascii="TimesNewRomanPS-ItalicMT" w:eastAsia="Times New Roman" w:hAnsi="TimesNewRomanPS-ItalicMT" w:cs="Times New Roman"/>
          <w:i/>
          <w:iCs/>
          <w:color w:val="000000"/>
          <w:kern w:val="0"/>
          <w:sz w:val="24"/>
          <w:szCs w:val="24"/>
          <w:lang w:eastAsia="uk-UA"/>
          <w14:ligatures w14:val="none"/>
        </w:rPr>
        <w:t>гр</w:t>
      </w:r>
      <w:r w:rsidR="004B5462">
        <w:rPr>
          <w:rFonts w:ascii="TimesNewRomanPS-ItalicMT" w:eastAsia="Times New Roman" w:hAnsi="TimesNewRomanPS-ItalicMT" w:cs="Times New Roman"/>
          <w:i/>
          <w:iCs/>
          <w:color w:val="000000"/>
          <w:kern w:val="0"/>
          <w:sz w:val="24"/>
          <w:szCs w:val="24"/>
          <w:lang w:eastAsia="uk-UA"/>
          <w14:ligatures w14:val="none"/>
        </w:rPr>
        <w:t>ивень</w:t>
      </w:r>
      <w:r w:rsidRPr="00DB77C2">
        <w:rPr>
          <w:rFonts w:ascii="TimesNewRomanPS-ItalicMT" w:eastAsia="Times New Roman" w:hAnsi="TimesNewRomanPS-ItalicMT" w:cs="Times New Roman"/>
          <w:i/>
          <w:iCs/>
          <w:color w:val="000000"/>
          <w:kern w:val="0"/>
          <w:sz w:val="24"/>
          <w:szCs w:val="24"/>
          <w:lang w:eastAsia="uk-UA"/>
          <w14:ligatures w14:val="none"/>
        </w:rPr>
        <w:t xml:space="preserve">. за весь період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w:t>
      </w:r>
      <w:r w:rsidRPr="00DB77C2">
        <w:rPr>
          <w:rFonts w:ascii="TimesNewRomanPSMT" w:eastAsia="Times New Roman" w:hAnsi="TimesNewRomanPSMT" w:cs="Times New Roman"/>
          <w:color w:val="000000"/>
          <w:kern w:val="0"/>
          <w:sz w:val="24"/>
          <w:szCs w:val="24"/>
          <w:lang w:eastAsia="uk-UA"/>
          <w14:ligatures w14:val="none"/>
        </w:rPr>
        <w:t>].</w:t>
      </w:r>
    </w:p>
    <w:p w14:paraId="14C252D8" w14:textId="39149A79"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С4 оцінки Конкурсних пропозицій, подає інформацію щодо впливу на соціально-економічний розвиток </w:t>
      </w:r>
      <w:r w:rsidR="00B00F65">
        <w:rPr>
          <w:rFonts w:ascii="TimesNewRomanPSMT" w:eastAsia="Times New Roman" w:hAnsi="TimesNewRomanPSMT" w:cs="Times New Roman"/>
          <w:color w:val="000000"/>
          <w:kern w:val="0"/>
          <w:sz w:val="24"/>
          <w:szCs w:val="24"/>
          <w:lang w:eastAsia="uk-UA"/>
          <w14:ligatures w14:val="none"/>
        </w:rPr>
        <w:t>Луцької</w:t>
      </w:r>
      <w:r w:rsidRPr="00DB77C2">
        <w:rPr>
          <w:rFonts w:ascii="TimesNewRomanPSMT" w:eastAsia="Times New Roman" w:hAnsi="TimesNewRomanPSMT" w:cs="Times New Roman"/>
          <w:color w:val="000000"/>
          <w:kern w:val="0"/>
          <w:sz w:val="24"/>
          <w:szCs w:val="24"/>
          <w:lang w:eastAsia="uk-UA"/>
          <w14:ligatures w14:val="none"/>
        </w:rPr>
        <w:t xml:space="preserve"> міської територіальної громади протягом виконання Договору про державно</w:t>
      </w:r>
      <w:r w:rsidR="00B00F65">
        <w:rPr>
          <w:rFonts w:ascii="TimesNewRomanPSMT" w:eastAsia="Times New Roman" w:hAnsi="TimesNewRomanPSMT" w:cs="Times New Roman"/>
          <w:color w:val="000000"/>
          <w:kern w:val="0"/>
          <w:sz w:val="24"/>
          <w:szCs w:val="24"/>
          <w:lang w:eastAsia="uk-UA"/>
          <w14:ligatures w14:val="none"/>
        </w:rPr>
        <w:t>-</w:t>
      </w:r>
      <w:r w:rsidRPr="00DB77C2">
        <w:rPr>
          <w:rFonts w:ascii="TimesNewRomanPSMT" w:eastAsia="Times New Roman" w:hAnsi="TimesNewRomanPSMT" w:cs="Times New Roman"/>
          <w:color w:val="000000"/>
          <w:kern w:val="0"/>
          <w:sz w:val="24"/>
          <w:szCs w:val="24"/>
          <w:lang w:eastAsia="uk-UA"/>
          <w14:ligatures w14:val="none"/>
        </w:rPr>
        <w:t xml:space="preserve">приватне партнерство.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який вплив матиме діяльність Учасника та реалізація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 на соціально-економічний розвиток регіону</w:t>
      </w:r>
      <w:r w:rsidRPr="00DB77C2">
        <w:rPr>
          <w:rFonts w:ascii="TimesNewRomanPSMT" w:eastAsia="Times New Roman" w:hAnsi="TimesNewRomanPSMT" w:cs="Times New Roman"/>
          <w:color w:val="000000"/>
          <w:kern w:val="0"/>
          <w:sz w:val="24"/>
          <w:szCs w:val="24"/>
          <w:lang w:eastAsia="uk-UA"/>
          <w14:ligatures w14:val="none"/>
        </w:rPr>
        <w:t>]</w:t>
      </w:r>
    </w:p>
    <w:p w14:paraId="7DF0DB44" w14:textId="4EE8441F"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sidRPr="006478C1">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С5 оцінки Конкурсних пропозицій, подає інформацію щодо взятих на себе зобов’язань щодо </w:t>
      </w:r>
      <w:r w:rsidR="006478C1" w:rsidRPr="006478C1">
        <w:rPr>
          <w:rFonts w:ascii="TimesNewRomanPSMT" w:eastAsia="Times New Roman" w:hAnsi="TimesNewRomanPSMT" w:cs="Times New Roman"/>
          <w:color w:val="000000"/>
          <w:kern w:val="0"/>
          <w:sz w:val="24"/>
          <w:szCs w:val="24"/>
          <w:lang w:eastAsia="uk-UA"/>
          <w14:ligatures w14:val="none"/>
        </w:rPr>
        <w:t>створення нових робочих місць</w:t>
      </w:r>
      <w:r w:rsidRPr="00DB77C2">
        <w:rPr>
          <w:rFonts w:ascii="TimesNewRomanPSMT" w:eastAsia="Times New Roman" w:hAnsi="TimesNewRomanPSMT" w:cs="Times New Roman"/>
          <w:color w:val="000000"/>
          <w:kern w:val="0"/>
          <w:sz w:val="24"/>
          <w:szCs w:val="24"/>
          <w:lang w:eastAsia="uk-UA"/>
          <w14:ligatures w14:val="none"/>
        </w:rPr>
        <w:t>.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w:t>
      </w:r>
      <w:r w:rsidR="006478C1" w:rsidRPr="006478C1">
        <w:rPr>
          <w:rFonts w:ascii="TimesNewRomanPS-ItalicMT" w:eastAsia="Times New Roman" w:hAnsi="TimesNewRomanPS-ItalicMT" w:cs="Times New Roman"/>
          <w:i/>
          <w:iCs/>
          <w:color w:val="000000"/>
          <w:kern w:val="0"/>
          <w:sz w:val="24"/>
          <w:szCs w:val="24"/>
          <w:lang w:eastAsia="uk-UA"/>
          <w14:ligatures w14:val="none"/>
        </w:rPr>
        <w:t>кількість</w:t>
      </w:r>
      <w:r w:rsidRPr="00DB77C2">
        <w:rPr>
          <w:rFonts w:ascii="TimesNewRomanPSMT" w:eastAsia="Times New Roman" w:hAnsi="TimesNewRomanPSMT" w:cs="Times New Roman"/>
          <w:color w:val="000000"/>
          <w:kern w:val="0"/>
          <w:sz w:val="24"/>
          <w:szCs w:val="24"/>
          <w:lang w:eastAsia="uk-UA"/>
          <w14:ligatures w14:val="none"/>
        </w:rPr>
        <w:t>].</w:t>
      </w:r>
    </w:p>
    <w:p w14:paraId="1C18C5C1" w14:textId="7CCF6E4B"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sidRPr="006478C1">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С6 оцінки Конкурсних пропозицій, подає інформацію щодо взятих на себе зобов’язань щодо проведення </w:t>
      </w:r>
      <w:r w:rsidR="006478C1" w:rsidRPr="006478C1">
        <w:rPr>
          <w:rFonts w:ascii="TimesNewRomanPSMT" w:eastAsia="Times New Roman" w:hAnsi="TimesNewRomanPSMT" w:cs="Times New Roman"/>
          <w:color w:val="000000"/>
          <w:kern w:val="0"/>
          <w:sz w:val="24"/>
          <w:szCs w:val="24"/>
          <w:lang w:eastAsia="uk-UA"/>
          <w14:ligatures w14:val="none"/>
        </w:rPr>
        <w:t>підвищення кваліфікації працівників, план залучення на стажування студентів місцевих вузів</w:t>
      </w:r>
      <w:r w:rsidRPr="00DB77C2">
        <w:rPr>
          <w:rFonts w:ascii="TimesNewRomanPSMT" w:eastAsia="Times New Roman" w:hAnsi="TimesNewRomanPSMT" w:cs="Times New Roman"/>
          <w:color w:val="000000"/>
          <w:kern w:val="0"/>
          <w:sz w:val="24"/>
          <w:szCs w:val="24"/>
          <w:lang w:eastAsia="uk-UA"/>
          <w14:ligatures w14:val="none"/>
        </w:rPr>
        <w:t xml:space="preserve"> [</w:t>
      </w:r>
      <w:r w:rsidRPr="00DB77C2">
        <w:rPr>
          <w:rFonts w:ascii="TimesNewRomanPS-ItalicMT" w:eastAsia="Times New Roman" w:hAnsi="TimesNewRomanPS-ItalicMT" w:cs="Times New Roman"/>
          <w:i/>
          <w:iCs/>
          <w:color w:val="000000"/>
          <w:kern w:val="0"/>
          <w:sz w:val="24"/>
          <w:szCs w:val="24"/>
          <w:lang w:eastAsia="uk-UA"/>
          <w14:ligatures w14:val="none"/>
        </w:rPr>
        <w:t>вказати мінімальний гарантований перелік програм</w:t>
      </w:r>
      <w:r w:rsidR="006478C1">
        <w:rPr>
          <w:rFonts w:ascii="TimesNewRomanPS-ItalicMT" w:eastAsia="Times New Roman" w:hAnsi="TimesNewRomanPS-ItalicMT" w:cs="Times New Roman"/>
          <w:i/>
          <w:iCs/>
          <w:color w:val="000000"/>
          <w:kern w:val="0"/>
          <w:sz w:val="24"/>
          <w:szCs w:val="24"/>
          <w:lang w:eastAsia="uk-UA"/>
          <w14:ligatures w14:val="none"/>
        </w:rPr>
        <w:t xml:space="preserve">, кількість персоналу, що навчатиметься </w:t>
      </w:r>
      <w:r w:rsidRPr="00DB77C2">
        <w:rPr>
          <w:rFonts w:ascii="TimesNewRomanPS-ItalicMT" w:eastAsia="Times New Roman" w:hAnsi="TimesNewRomanPS-ItalicMT" w:cs="Times New Roman"/>
          <w:i/>
          <w:iCs/>
          <w:color w:val="000000"/>
          <w:kern w:val="0"/>
          <w:sz w:val="24"/>
          <w:szCs w:val="24"/>
          <w:lang w:eastAsia="uk-UA"/>
          <w14:ligatures w14:val="none"/>
        </w:rPr>
        <w:t>та</w:t>
      </w:r>
      <w:r w:rsidR="006478C1">
        <w:rPr>
          <w:rFonts w:ascii="TimesNewRomanPS-ItalicMT" w:eastAsia="Times New Roman" w:hAnsi="TimesNewRomanPS-ItalicMT" w:cs="Times New Roman"/>
          <w:i/>
          <w:iCs/>
          <w:color w:val="000000"/>
          <w:kern w:val="0"/>
          <w:sz w:val="24"/>
          <w:szCs w:val="24"/>
          <w:lang w:eastAsia="uk-UA"/>
          <w14:ligatures w14:val="none"/>
        </w:rPr>
        <w:t xml:space="preserve"> кількість студентів, що пройдуть </w:t>
      </w:r>
      <w:r w:rsidR="006478C1" w:rsidRPr="004B5462">
        <w:rPr>
          <w:rFonts w:ascii="TimesNewRomanPS-ItalicMT" w:eastAsia="Times New Roman" w:hAnsi="TimesNewRomanPS-ItalicMT" w:cs="Times New Roman"/>
          <w:i/>
          <w:iCs/>
          <w:color w:val="000000"/>
          <w:kern w:val="0"/>
          <w:sz w:val="24"/>
          <w:szCs w:val="24"/>
          <w:lang w:eastAsia="uk-UA"/>
          <w14:ligatures w14:val="none"/>
        </w:rPr>
        <w:t>практику</w:t>
      </w:r>
      <w:r w:rsidRPr="00DB77C2">
        <w:rPr>
          <w:rFonts w:ascii="TimesNewRomanPS-ItalicMT" w:eastAsia="Times New Roman" w:hAnsi="TimesNewRomanPS-ItalicMT" w:cs="Times New Roman"/>
          <w:i/>
          <w:iCs/>
          <w:color w:val="000000"/>
          <w:kern w:val="0"/>
          <w:sz w:val="24"/>
          <w:szCs w:val="24"/>
          <w:lang w:eastAsia="uk-UA"/>
          <w14:ligatures w14:val="none"/>
        </w:rPr>
        <w:t xml:space="preserve">, запланований бюджет на навчання та стажування протягом періоду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 ДПП та кількість осіб, що пройдуть стажування</w:t>
      </w:r>
      <w:r w:rsidRPr="00DB77C2">
        <w:rPr>
          <w:rFonts w:ascii="TimesNewRomanPSMT" w:eastAsia="Times New Roman" w:hAnsi="TimesNewRomanPSMT" w:cs="Times New Roman"/>
          <w:color w:val="000000"/>
          <w:kern w:val="0"/>
          <w:sz w:val="24"/>
          <w:szCs w:val="24"/>
          <w:lang w:eastAsia="uk-UA"/>
          <w14:ligatures w14:val="none"/>
        </w:rPr>
        <w:t>].</w:t>
      </w:r>
    </w:p>
    <w:p w14:paraId="7D672EF0" w14:textId="40CE575F" w:rsidR="009D727A" w:rsidRDefault="009D727A" w:rsidP="009D727A">
      <w:pPr>
        <w:ind w:firstLine="567"/>
        <w:jc w:val="both"/>
      </w:pPr>
      <w:r w:rsidRPr="004B5462">
        <w:rPr>
          <w:rFonts w:ascii="TimesNewRomanPS-ItalicMT" w:eastAsia="Times New Roman" w:hAnsi="TimesNewRomanPS-ItalicMT" w:cs="Times New Roman"/>
          <w:i/>
          <w:iCs/>
          <w:color w:val="000000"/>
          <w:kern w:val="0"/>
          <w:sz w:val="24"/>
          <w:szCs w:val="24"/>
          <w:lang w:eastAsia="uk-UA"/>
          <w14:ligatures w14:val="none"/>
        </w:rPr>
        <w:t xml:space="preserve">[Найменування Учасника конкурсу] </w:t>
      </w:r>
      <w:r w:rsidRPr="004B5462">
        <w:rPr>
          <w:rFonts w:ascii="TimesNewRomanPSMT" w:eastAsia="Times New Roman" w:hAnsi="TimesNewRomanPSMT" w:cs="Times New Roman"/>
          <w:color w:val="000000"/>
          <w:kern w:val="0"/>
          <w:sz w:val="24"/>
          <w:szCs w:val="24"/>
          <w:lang w:eastAsia="uk-UA"/>
          <w14:ligatures w14:val="none"/>
        </w:rPr>
        <w:t xml:space="preserve">відповідно до критерію С7 оцінки Конкурсних пропозицій, подає інформацію щодо впровадження нових </w:t>
      </w:r>
      <w:r w:rsidR="004B5462" w:rsidRPr="004B5462">
        <w:rPr>
          <w:rFonts w:ascii="TimesNewRomanPSMT" w:eastAsia="Times New Roman" w:hAnsi="TimesNewRomanPSMT" w:cs="Times New Roman"/>
          <w:color w:val="000000"/>
          <w:kern w:val="0"/>
          <w:sz w:val="24"/>
          <w:szCs w:val="24"/>
          <w:lang w:eastAsia="uk-UA"/>
          <w14:ligatures w14:val="none"/>
        </w:rPr>
        <w:t xml:space="preserve">інноваційних технологій </w:t>
      </w:r>
      <w:r w:rsidRPr="004B5462">
        <w:rPr>
          <w:rFonts w:ascii="TimesNewRomanPSMT" w:eastAsia="Times New Roman" w:hAnsi="TimesNewRomanPSMT" w:cs="Times New Roman"/>
          <w:color w:val="000000"/>
          <w:kern w:val="0"/>
          <w:sz w:val="24"/>
          <w:szCs w:val="24"/>
          <w:lang w:eastAsia="uk-UA"/>
          <w14:ligatures w14:val="none"/>
        </w:rPr>
        <w:t xml:space="preserve">протягом періоду реалізації </w:t>
      </w:r>
      <w:r w:rsidR="00FB165F">
        <w:rPr>
          <w:rFonts w:ascii="TimesNewRomanPSMT" w:eastAsia="Times New Roman" w:hAnsi="TimesNewRomanPSMT" w:cs="Times New Roman"/>
          <w:color w:val="000000"/>
          <w:kern w:val="0"/>
          <w:sz w:val="24"/>
          <w:szCs w:val="24"/>
          <w:lang w:eastAsia="uk-UA"/>
          <w14:ligatures w14:val="none"/>
        </w:rPr>
        <w:t>проєкт</w:t>
      </w:r>
      <w:r w:rsidRPr="004B5462">
        <w:rPr>
          <w:rFonts w:ascii="TimesNewRomanPSMT" w:eastAsia="Times New Roman" w:hAnsi="TimesNewRomanPSMT" w:cs="Times New Roman"/>
          <w:color w:val="000000"/>
          <w:kern w:val="0"/>
          <w:sz w:val="24"/>
          <w:szCs w:val="24"/>
          <w:lang w:eastAsia="uk-UA"/>
          <w14:ligatures w14:val="none"/>
        </w:rPr>
        <w:t>у ДПП</w:t>
      </w:r>
      <w:r w:rsidR="004B5462" w:rsidRPr="004B5462">
        <w:rPr>
          <w:rFonts w:ascii="TimesNewRomanPSMT" w:eastAsia="Times New Roman" w:hAnsi="TimesNewRomanPSMT" w:cs="Times New Roman"/>
          <w:color w:val="000000"/>
          <w:kern w:val="0"/>
          <w:sz w:val="24"/>
          <w:szCs w:val="24"/>
          <w:lang w:eastAsia="uk-UA"/>
          <w14:ligatures w14:val="none"/>
        </w:rPr>
        <w:t xml:space="preserve"> як на етапі реставрації, так і під час здійснення основної діяльності</w:t>
      </w:r>
      <w:r w:rsidRPr="004B5462">
        <w:rPr>
          <w:rFonts w:ascii="TimesNewRomanPSMT" w:eastAsia="Times New Roman" w:hAnsi="TimesNewRomanPSMT" w:cs="Times New Roman"/>
          <w:color w:val="000000"/>
          <w:kern w:val="0"/>
          <w:sz w:val="24"/>
          <w:szCs w:val="24"/>
          <w:lang w:eastAsia="uk-UA"/>
          <w14:ligatures w14:val="none"/>
        </w:rPr>
        <w:t xml:space="preserve"> [</w:t>
      </w:r>
      <w:r w:rsidRPr="004B5462">
        <w:rPr>
          <w:rFonts w:ascii="TimesNewRomanPS-ItalicMT" w:eastAsia="Times New Roman" w:hAnsi="TimesNewRomanPS-ItalicMT" w:cs="Times New Roman"/>
          <w:i/>
          <w:iCs/>
          <w:color w:val="000000"/>
          <w:kern w:val="0"/>
          <w:sz w:val="24"/>
          <w:szCs w:val="24"/>
          <w:lang w:eastAsia="uk-UA"/>
          <w14:ligatures w14:val="none"/>
        </w:rPr>
        <w:t xml:space="preserve">вказати </w:t>
      </w:r>
      <w:r w:rsidR="004B5462" w:rsidRPr="004B5462">
        <w:rPr>
          <w:rFonts w:ascii="TimesNewRomanPS-ItalicMT" w:eastAsia="Times New Roman" w:hAnsi="TimesNewRomanPS-ItalicMT" w:cs="Times New Roman"/>
          <w:i/>
          <w:iCs/>
          <w:color w:val="000000"/>
          <w:kern w:val="0"/>
          <w:sz w:val="24"/>
          <w:szCs w:val="24"/>
          <w:lang w:eastAsia="uk-UA"/>
          <w14:ligatures w14:val="none"/>
        </w:rPr>
        <w:t>такі технології, що застосовуватимуться</w:t>
      </w:r>
      <w:r w:rsidRPr="004B5462">
        <w:rPr>
          <w:rFonts w:ascii="TimesNewRomanPSMT" w:eastAsia="Times New Roman" w:hAnsi="TimesNewRomanPSMT" w:cs="Times New Roman"/>
          <w:color w:val="000000"/>
          <w:kern w:val="0"/>
          <w:sz w:val="24"/>
          <w:szCs w:val="24"/>
          <w:lang w:eastAsia="uk-UA"/>
          <w14:ligatures w14:val="none"/>
        </w:rPr>
        <w:t>].</w:t>
      </w:r>
    </w:p>
    <w:p w14:paraId="4F7B5F3D" w14:textId="77777777" w:rsidR="009D727A" w:rsidRDefault="009D727A" w:rsidP="00676609">
      <w:pPr>
        <w:spacing w:after="0" w:line="240" w:lineRule="auto"/>
        <w:jc w:val="both"/>
        <w:rPr>
          <w:rFonts w:ascii="Times New Roman" w:hAnsi="Times New Roman" w:cs="Times New Roman"/>
          <w:b/>
          <w:bCs/>
          <w:sz w:val="28"/>
          <w:szCs w:val="28"/>
        </w:rPr>
      </w:pPr>
    </w:p>
    <w:p w14:paraId="12040297" w14:textId="77777777" w:rsidR="009D727A" w:rsidRDefault="009D727A" w:rsidP="00676609">
      <w:pPr>
        <w:spacing w:after="0" w:line="240" w:lineRule="auto"/>
        <w:jc w:val="both"/>
        <w:rPr>
          <w:rFonts w:ascii="Times New Roman" w:hAnsi="Times New Roman" w:cs="Times New Roman"/>
          <w:sz w:val="28"/>
          <w:szCs w:val="28"/>
        </w:rPr>
      </w:pPr>
    </w:p>
    <w:p w14:paraId="4F93986B" w14:textId="77777777" w:rsidR="009D727A" w:rsidRPr="00EB2078" w:rsidRDefault="009D727A" w:rsidP="00676609">
      <w:pPr>
        <w:spacing w:after="0" w:line="240" w:lineRule="auto"/>
        <w:jc w:val="both"/>
        <w:rPr>
          <w:rFonts w:ascii="Times New Roman" w:hAnsi="Times New Roman" w:cs="Times New Roman"/>
          <w:sz w:val="28"/>
          <w:szCs w:val="28"/>
        </w:rPr>
      </w:pPr>
    </w:p>
    <w:p w14:paraId="7C5ECB9E" w14:textId="627F0849" w:rsidR="00676609" w:rsidRPr="00EB2078" w:rsidRDefault="00676609">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15E6B0FA"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E20350B"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49FD91D"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358F983"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768F779"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0EAB17A"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6A76AF6"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FBF50CF"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98BEF31"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863E40B"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B307182"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C7F5746" w14:textId="77777777" w:rsidR="00676609" w:rsidRPr="00EB2078" w:rsidRDefault="00676609" w:rsidP="00CE6E00">
      <w:pPr>
        <w:spacing w:after="0" w:line="240" w:lineRule="auto"/>
        <w:jc w:val="center"/>
        <w:rPr>
          <w:rFonts w:ascii="Times New Roman" w:eastAsia="Times New Roman" w:hAnsi="Times New Roman" w:cs="Times New Roman"/>
          <w:kern w:val="0"/>
          <w:sz w:val="36"/>
          <w:szCs w:val="36"/>
          <w:lang w:eastAsia="uk-UA"/>
          <w14:ligatures w14:val="none"/>
        </w:rPr>
      </w:pPr>
    </w:p>
    <w:p w14:paraId="3C440A79" w14:textId="4D1BE578" w:rsidR="00676609" w:rsidRPr="00EB2078" w:rsidRDefault="00676609" w:rsidP="00CE6E00">
      <w:pPr>
        <w:spacing w:after="0" w:line="240" w:lineRule="auto"/>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V</w:t>
      </w:r>
    </w:p>
    <w:p w14:paraId="1952891E" w14:textId="77777777" w:rsidR="00676609" w:rsidRPr="00EB2078" w:rsidRDefault="00676609" w:rsidP="00CE6E00">
      <w:pPr>
        <w:spacing w:after="0" w:line="240" w:lineRule="auto"/>
        <w:jc w:val="center"/>
        <w:rPr>
          <w:rFonts w:ascii="Times New Roman" w:eastAsia="Times New Roman" w:hAnsi="Times New Roman" w:cs="Times New Roman"/>
          <w:caps/>
          <w:kern w:val="0"/>
          <w:sz w:val="36"/>
          <w:szCs w:val="36"/>
          <w:lang w:eastAsia="uk-UA"/>
          <w14:ligatures w14:val="none"/>
        </w:rPr>
      </w:pPr>
    </w:p>
    <w:p w14:paraId="0E63107A" w14:textId="1C436ED8" w:rsidR="00676609" w:rsidRPr="00EB2078" w:rsidRDefault="00CE6E00" w:rsidP="00CE6E00">
      <w:pPr>
        <w:spacing w:after="0" w:line="240" w:lineRule="auto"/>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Укладення договору державно-приватного партнерства</w:t>
      </w:r>
    </w:p>
    <w:p w14:paraId="2ED80D60" w14:textId="77777777" w:rsidR="00CE6E00" w:rsidRPr="00EB2078" w:rsidRDefault="00B97FC8">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2DE0C12D" w14:textId="6FBDBD4C" w:rsidR="00CE6E00" w:rsidRPr="00EB2078" w:rsidRDefault="00CE6E00" w:rsidP="006867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color w:val="000000"/>
          <w:kern w:val="0"/>
          <w:sz w:val="28"/>
          <w:szCs w:val="28"/>
          <w:lang w:eastAsia="uk-UA"/>
          <w14:ligatures w14:val="none"/>
        </w:rPr>
        <w:lastRenderedPageBreak/>
        <w:t>1</w:t>
      </w:r>
      <w:r w:rsidRPr="00EB2078">
        <w:rPr>
          <w:rFonts w:ascii="Times New Roman" w:eastAsia="Times New Roman" w:hAnsi="Times New Roman" w:cs="Times New Roman"/>
          <w:b/>
          <w:bCs/>
          <w:kern w:val="0"/>
          <w:sz w:val="28"/>
          <w:szCs w:val="28"/>
          <w:lang w:eastAsia="uk-UA"/>
          <w14:ligatures w14:val="none"/>
        </w:rPr>
        <w:t>. Укладення Договору державно-приватного партнерства</w:t>
      </w:r>
    </w:p>
    <w:p w14:paraId="10382338"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Протягом десяти робочих днів з дати оприлюднення інформації про переможця Конкурсу Державний партнер запрошує переможця до переговорів щодо укладення Договору державно-приватного партнерства.</w:t>
      </w:r>
    </w:p>
    <w:p w14:paraId="5D2D36D7"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Державний партнер може утворити робочу групу для проведення переговорів щодо укладення Договору державно-приватного партнерства.</w:t>
      </w:r>
    </w:p>
    <w:p w14:paraId="032DD225" w14:textId="649021E5"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Договір державно-приватного партнерства має бути укладеним протягом 90 календарних днів з дня отримання запрошення до укладення договору державно-приватного партнерства. За рішенням державного партнера такий строк може бути продовжений у разі реалізації інноваційних </w:t>
      </w:r>
      <w:proofErr w:type="spellStart"/>
      <w:r w:rsidR="00FB165F">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ів</w:t>
      </w:r>
      <w:proofErr w:type="spellEnd"/>
      <w:r w:rsidRPr="00EB2078">
        <w:rPr>
          <w:rFonts w:ascii="Times New Roman" w:eastAsia="Times New Roman" w:hAnsi="Times New Roman" w:cs="Times New Roman"/>
          <w:kern w:val="0"/>
          <w:sz w:val="28"/>
          <w:szCs w:val="28"/>
          <w:lang w:eastAsia="uk-UA"/>
          <w14:ligatures w14:val="none"/>
        </w:rPr>
        <w:t xml:space="preserve">, великих комплексних інфраструктурних </w:t>
      </w:r>
      <w:proofErr w:type="spellStart"/>
      <w:r w:rsidR="00FB165F">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ів</w:t>
      </w:r>
      <w:proofErr w:type="spellEnd"/>
      <w:r w:rsidRPr="00EB2078">
        <w:rPr>
          <w:rFonts w:ascii="Times New Roman" w:eastAsia="Times New Roman" w:hAnsi="Times New Roman" w:cs="Times New Roman"/>
          <w:kern w:val="0"/>
          <w:sz w:val="28"/>
          <w:szCs w:val="28"/>
          <w:lang w:eastAsia="uk-UA"/>
          <w14:ligatures w14:val="none"/>
        </w:rPr>
        <w:t xml:space="preserve"> за письмовою згодою сторін, але загальний строк переговорів не може перевищувати 180 календарних днів.</w:t>
      </w:r>
    </w:p>
    <w:p w14:paraId="2F8E4911" w14:textId="2A9DCF7E"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випадку, якщо протягом цього строку державним партнером не досягнуто згоди щодо умов Договору державно-приватного партнерства, державний партнер припиняє переговори з переможцем та надсилає запрошення до укладення Договору державно-приватного партнерства наступному за результатом Учаснику (за наявності). Переговори з наступним за результатом Учасником Конкурсу щодо умов Договору державно-приватного партнерства тривають не більше 90 календарних днів з дня прийняття рішення про припинення переговорів з Учасником Конкурсу, визнаним переможцем Конкурсу. Якщо сторонами вдруге не досягнуто згоди щодо умов Договору державно-приватного партнерства, Конкурс визнається таким, що не відбувся.</w:t>
      </w:r>
    </w:p>
    <w:p w14:paraId="25846CE4"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такому разі державний партнер може прийняти рішення про проведення повторного Конкурсу відповідно до цього Порядку не пізніше 60 календарних днів з дати визнання Конкурсу таким, що не відбувся.</w:t>
      </w:r>
    </w:p>
    <w:p w14:paraId="4C40A64B"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Під час укладання Договору державно-приватного партнерства з переможцем забороняється змінювати істотні умови Договору державно-приватного партнерства, а також положення, що відображають зміст Конкурсної пропозиції.</w:t>
      </w:r>
    </w:p>
    <w:p w14:paraId="4A5C3284"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коли переможцем Конкурсу є юридична особа-нерезидент, для укладення Договору державно-приватного партнерства він зобов’язаний утворити юридичну особу-резидента.</w:t>
      </w:r>
    </w:p>
    <w:p w14:paraId="476AD6BF" w14:textId="7B63C6AF"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У разі коли переможцем Конкурсу з визначення приватного партнера для здійснення державно-приватного партнерства визначено декількох осіб на стороні приватного партнера, Договір державно-приватного партнерства підписується такими особами або особою, уповноваженою ними на підписання цього Договору, або утвореною ними спеціальною юридичною особою для цілей реалізації </w:t>
      </w:r>
      <w:r w:rsidR="00FB165F">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що здійснюється на умовах державно-приватного партнерства, яка буде діяти як приватний партнер.</w:t>
      </w:r>
    </w:p>
    <w:p w14:paraId="070E7B75"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Договір державно-приватного партнерства вважається укладеним з дня досягнення домовленості щодо всіх його умов і підписання сторонами тексту Договору.</w:t>
      </w:r>
    </w:p>
    <w:p w14:paraId="7C929776" w14:textId="77777777" w:rsidR="00686732"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Договір, укладений в рамках державно-приватного</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партнерства, може бути змінений або розірваний за згодою</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сторін або на вимогу однієї із сторін на підставі рішення суду</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або арбітражу у випадку істотного порушення іншою</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lastRenderedPageBreak/>
        <w:t>стороною зобов’язань, визначених таким договором, або уразі істотної зміни обставин, якими сторони керувалися у</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процесі укладення такого договору, та в інших випадках, передбачених таким договором.</w:t>
      </w:r>
    </w:p>
    <w:p w14:paraId="313030F5" w14:textId="77777777" w:rsidR="00686732"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Правові наслідки зміни або розірвання договору,</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укладеного в рамках державно-приватного партнерства, визначаються законом</w:t>
      </w:r>
      <w:r w:rsidR="00686732" w:rsidRPr="00EB2078">
        <w:rPr>
          <w:rFonts w:ascii="Times New Roman" w:eastAsia="Times New Roman" w:hAnsi="Times New Roman" w:cs="Times New Roman"/>
          <w:kern w:val="0"/>
          <w:sz w:val="28"/>
          <w:szCs w:val="28"/>
          <w:lang w:eastAsia="uk-UA"/>
          <w14:ligatures w14:val="none"/>
        </w:rPr>
        <w:t>.</w:t>
      </w:r>
    </w:p>
    <w:p w14:paraId="5910C1D6" w14:textId="5872A00C"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Настання, зміна або припинення прав та обов’язків за</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Договором державно-приватного партнерства можуть бути</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обумовлені настанням </w:t>
      </w:r>
      <w:proofErr w:type="spellStart"/>
      <w:r w:rsidRPr="00EB2078">
        <w:rPr>
          <w:rFonts w:ascii="Times New Roman" w:eastAsia="Times New Roman" w:hAnsi="Times New Roman" w:cs="Times New Roman"/>
          <w:kern w:val="0"/>
          <w:sz w:val="28"/>
          <w:szCs w:val="28"/>
          <w:lang w:eastAsia="uk-UA"/>
          <w14:ligatures w14:val="none"/>
        </w:rPr>
        <w:t>відкладальної</w:t>
      </w:r>
      <w:proofErr w:type="spellEnd"/>
      <w:r w:rsidRPr="00EB2078">
        <w:rPr>
          <w:rFonts w:ascii="Times New Roman" w:eastAsia="Times New Roman" w:hAnsi="Times New Roman" w:cs="Times New Roman"/>
          <w:kern w:val="0"/>
          <w:sz w:val="28"/>
          <w:szCs w:val="28"/>
          <w:lang w:eastAsia="uk-UA"/>
          <w14:ligatures w14:val="none"/>
        </w:rPr>
        <w:t xml:space="preserve"> або </w:t>
      </w:r>
      <w:proofErr w:type="spellStart"/>
      <w:r w:rsidRPr="00EB2078">
        <w:rPr>
          <w:rFonts w:ascii="Times New Roman" w:eastAsia="Times New Roman" w:hAnsi="Times New Roman" w:cs="Times New Roman"/>
          <w:kern w:val="0"/>
          <w:sz w:val="28"/>
          <w:szCs w:val="28"/>
          <w:lang w:eastAsia="uk-UA"/>
          <w14:ligatures w14:val="none"/>
        </w:rPr>
        <w:t>скасувальної</w:t>
      </w:r>
      <w:proofErr w:type="spellEnd"/>
      <w:r w:rsidRPr="00EB2078">
        <w:rPr>
          <w:rFonts w:ascii="Times New Roman" w:eastAsia="Times New Roman" w:hAnsi="Times New Roman" w:cs="Times New Roman"/>
          <w:kern w:val="0"/>
          <w:sz w:val="28"/>
          <w:szCs w:val="28"/>
          <w:lang w:eastAsia="uk-UA"/>
          <w14:ligatures w14:val="none"/>
        </w:rPr>
        <w:t xml:space="preserve"> обставини.</w:t>
      </w:r>
    </w:p>
    <w:p w14:paraId="2EF8FDE5" w14:textId="29E97C0B" w:rsidR="00CE6E00" w:rsidRPr="00EB2078" w:rsidRDefault="00686732"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Державний партнер протягом трьох робочих днів після укладення договору державно-приватного партнерства надсилає рекомендованим листом з повідомленням про вручення завірену ним копію такого договору (з усіма додатками до нього) до Мінекономіки.</w:t>
      </w:r>
    </w:p>
    <w:p w14:paraId="21ED1C7C" w14:textId="4E4F233F" w:rsidR="00686732" w:rsidRPr="00EB2078" w:rsidRDefault="00686732"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Тип договору про ДПП – договір управління майном.</w:t>
      </w:r>
    </w:p>
    <w:p w14:paraId="7830C1AE" w14:textId="77777777" w:rsidR="00CE6E00" w:rsidRPr="00EB2078" w:rsidRDefault="00CE6E00">
      <w:pPr>
        <w:rPr>
          <w:rFonts w:ascii="Times New Roman" w:eastAsia="Times New Roman" w:hAnsi="Times New Roman" w:cs="Times New Roman"/>
          <w:kern w:val="0"/>
          <w:sz w:val="28"/>
          <w:szCs w:val="28"/>
          <w:lang w:eastAsia="uk-UA"/>
          <w14:ligatures w14:val="none"/>
        </w:rPr>
      </w:pPr>
    </w:p>
    <w:p w14:paraId="37F8FF6F" w14:textId="373BDE93" w:rsidR="00DF20BB" w:rsidRPr="00EB2078" w:rsidRDefault="00B97FC8" w:rsidP="00407632">
      <w:pPr>
        <w:ind w:left="4820"/>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61809A8F"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DB65BCF"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7ECD156"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327D8D6"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AB668AD"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02DA9403"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66CDE6E"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99DE34C"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925DA6F"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C39CFE1"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00E8D8BD"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FCF70A5"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4216DAA" w14:textId="423F1C76" w:rsidR="00B97FC8" w:rsidRPr="00EB2078" w:rsidRDefault="00B97FC8" w:rsidP="00CE6E00">
      <w:pPr>
        <w:spacing w:after="0" w:line="240" w:lineRule="auto"/>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VI</w:t>
      </w:r>
    </w:p>
    <w:p w14:paraId="21790493" w14:textId="77777777" w:rsidR="00B97FC8" w:rsidRPr="00EB2078" w:rsidRDefault="00B97FC8" w:rsidP="00CE6E00">
      <w:pPr>
        <w:spacing w:after="0" w:line="240" w:lineRule="auto"/>
        <w:jc w:val="center"/>
        <w:rPr>
          <w:rFonts w:ascii="Times New Roman" w:eastAsia="Times New Roman" w:hAnsi="Times New Roman" w:cs="Times New Roman"/>
          <w:caps/>
          <w:kern w:val="0"/>
          <w:sz w:val="36"/>
          <w:szCs w:val="36"/>
          <w:lang w:eastAsia="uk-UA"/>
          <w14:ligatures w14:val="none"/>
        </w:rPr>
      </w:pPr>
    </w:p>
    <w:p w14:paraId="3F9EA304" w14:textId="5EE94BFA" w:rsidR="00B97FC8" w:rsidRPr="00EB2078" w:rsidRDefault="00700191" w:rsidP="00CE6E00">
      <w:pPr>
        <w:spacing w:after="0" w:line="240" w:lineRule="auto"/>
        <w:jc w:val="cente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36"/>
          <w:szCs w:val="36"/>
          <w:lang w:eastAsia="uk-UA"/>
          <w14:ligatures w14:val="none"/>
        </w:rPr>
        <w:t>Висновок за результатами проведення аналізу ефективності здійснення державно-приватного партнерства</w:t>
      </w:r>
    </w:p>
    <w:p w14:paraId="391B25A9" w14:textId="624BA49D" w:rsidR="00B97FC8" w:rsidRPr="00EB2078" w:rsidRDefault="00B97FC8">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4F6377C8" w14:textId="2BA335E8" w:rsidR="00CE6E00" w:rsidRPr="00EB2078" w:rsidRDefault="00CE6E00" w:rsidP="00CE6E00">
      <w:pPr>
        <w:spacing w:after="0" w:line="240" w:lineRule="auto"/>
        <w:jc w:val="center"/>
        <w:rPr>
          <w:rFonts w:ascii="Times New Roman" w:hAnsi="Times New Roman" w:cs="Times New Roman"/>
          <w:b/>
          <w:sz w:val="28"/>
          <w:szCs w:val="28"/>
        </w:rPr>
      </w:pPr>
      <w:bookmarkStart w:id="34" w:name="_Hlk130909945"/>
      <w:r w:rsidRPr="00EB2078">
        <w:rPr>
          <w:rFonts w:ascii="Times New Roman" w:hAnsi="Times New Roman" w:cs="Times New Roman"/>
          <w:b/>
          <w:sz w:val="28"/>
          <w:szCs w:val="28"/>
        </w:rPr>
        <w:lastRenderedPageBreak/>
        <w:t>Висновок про доцільність прийняття рішення про здійснення державно-приватного партнерства щодо проєкту «Реставрація з пристосуванням та управління нежитловим приміщенням, що розташоване за адресою вул. Кафедральна, 4 у м. Луцьку»</w:t>
      </w:r>
    </w:p>
    <w:bookmarkEnd w:id="34"/>
    <w:p w14:paraId="2BE6F86E" w14:textId="77777777" w:rsidR="00CE6E00" w:rsidRPr="00EB2078" w:rsidRDefault="00CE6E00" w:rsidP="00CE6E00">
      <w:pPr>
        <w:pStyle w:val="a3"/>
        <w:spacing w:after="0" w:line="240" w:lineRule="auto"/>
        <w:ind w:left="567"/>
        <w:jc w:val="both"/>
        <w:rPr>
          <w:rFonts w:ascii="Times New Roman" w:hAnsi="Times New Roman" w:cs="Times New Roman"/>
          <w:b/>
          <w:sz w:val="28"/>
          <w:szCs w:val="28"/>
        </w:rPr>
      </w:pPr>
    </w:p>
    <w:p w14:paraId="045C6837" w14:textId="3DD19251" w:rsidR="00700191" w:rsidRPr="00EB2078" w:rsidRDefault="00700191" w:rsidP="00700191">
      <w:pPr>
        <w:pStyle w:val="a3"/>
        <w:numPr>
          <w:ilvl w:val="0"/>
          <w:numId w:val="2"/>
        </w:numPr>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t xml:space="preserve">Інформація про </w:t>
      </w:r>
      <w:proofErr w:type="spellStart"/>
      <w:r w:rsidRPr="00EB2078">
        <w:rPr>
          <w:rFonts w:ascii="Times New Roman" w:hAnsi="Times New Roman" w:cs="Times New Roman"/>
          <w:b/>
          <w:sz w:val="28"/>
          <w:szCs w:val="28"/>
        </w:rPr>
        <w:t>проєкт</w:t>
      </w:r>
      <w:proofErr w:type="spellEnd"/>
    </w:p>
    <w:p w14:paraId="6816AC91" w14:textId="77777777" w:rsidR="00700191" w:rsidRPr="00EB2078" w:rsidRDefault="00700191" w:rsidP="00700191">
      <w:pPr>
        <w:pStyle w:val="a3"/>
        <w:numPr>
          <w:ilvl w:val="1"/>
          <w:numId w:val="2"/>
        </w:numPr>
        <w:spacing w:after="0" w:line="240" w:lineRule="auto"/>
        <w:ind w:left="0" w:firstLine="567"/>
        <w:rPr>
          <w:rFonts w:ascii="Times New Roman" w:hAnsi="Times New Roman" w:cs="Times New Roman"/>
          <w:b/>
          <w:sz w:val="28"/>
          <w:szCs w:val="28"/>
        </w:rPr>
      </w:pPr>
      <w:r w:rsidRPr="00EB2078">
        <w:rPr>
          <w:rFonts w:ascii="Times New Roman" w:hAnsi="Times New Roman" w:cs="Times New Roman"/>
          <w:b/>
          <w:sz w:val="28"/>
          <w:szCs w:val="28"/>
        </w:rPr>
        <w:t>Ініціатор підготовки пропозиції</w:t>
      </w:r>
    </w:p>
    <w:p w14:paraId="48E7256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Ініціатором підготовки пропозиції здійснення державно-приватного партнерства (далі – ДПП) щодо реставрації з пристосуванням та управління нежитловим приміщенням, що розташоване за адресою м. Луцьк, по вул. </w:t>
      </w:r>
      <w:hyperlink r:id="rId11" w:tooltip="Вулиця Кафедральна (Луцьк)" w:history="1">
        <w:r w:rsidRPr="00EB2078">
          <w:rPr>
            <w:rFonts w:ascii="Times New Roman" w:hAnsi="Times New Roman" w:cs="Times New Roman"/>
            <w:sz w:val="28"/>
            <w:szCs w:val="28"/>
          </w:rPr>
          <w:t>Кафедральн</w:t>
        </w:r>
      </w:hyperlink>
      <w:r w:rsidRPr="00EB2078">
        <w:rPr>
          <w:rFonts w:ascii="Times New Roman" w:hAnsi="Times New Roman" w:cs="Times New Roman"/>
          <w:sz w:val="28"/>
          <w:szCs w:val="28"/>
        </w:rPr>
        <w:t xml:space="preserve">а, 4 є виконавчий комітет Луцької міської ради (код ЄДРПОУ </w:t>
      </w:r>
      <w:r w:rsidRPr="00EB2078">
        <w:rPr>
          <w:rFonts w:ascii="Times New Roman" w:eastAsia="Times New Roman" w:hAnsi="Times New Roman" w:cs="Times New Roman"/>
          <w:sz w:val="28"/>
          <w:szCs w:val="28"/>
          <w:lang w:eastAsia="uk-UA"/>
        </w:rPr>
        <w:t>04051327).</w:t>
      </w:r>
      <w:r w:rsidRPr="00EB2078">
        <w:rPr>
          <w:rFonts w:ascii="Times New Roman" w:hAnsi="Times New Roman" w:cs="Times New Roman"/>
          <w:sz w:val="28"/>
          <w:szCs w:val="28"/>
        </w:rPr>
        <w:t xml:space="preserve"> </w:t>
      </w:r>
    </w:p>
    <w:p w14:paraId="6693658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Проєкт відповідає ознакам ДПП, пріоритетам державної політики, Цілям сталого розвитку України на період до 2030 року, документам просторового та стратегічного планування розвитку Луцької міської територіальної громади.</w:t>
      </w:r>
    </w:p>
    <w:p w14:paraId="3FAB600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Відповідно до Закону України «Про державно-приватне партнерство» (далі – Закон), при ініціативі державного партнера, підготовка пропозиції здійснення ДПП відбувається двома етапами: на першому етапі здійснюється підготовка концептуальної записки та проведення її детального аналізу, а на другому етапі – підготовка техніко-економічного обґрунтування здійснення ДПП. </w:t>
      </w:r>
    </w:p>
    <w:p w14:paraId="2C8F16C0" w14:textId="77777777" w:rsidR="00700191" w:rsidRPr="00EB2078" w:rsidRDefault="00700191" w:rsidP="00700191">
      <w:pPr>
        <w:pStyle w:val="a3"/>
        <w:spacing w:after="0" w:line="240" w:lineRule="auto"/>
        <w:ind w:left="0" w:firstLine="709"/>
        <w:jc w:val="both"/>
        <w:rPr>
          <w:rFonts w:ascii="Times New Roman" w:hAnsi="Times New Roman" w:cs="Times New Roman"/>
          <w:sz w:val="28"/>
          <w:szCs w:val="28"/>
        </w:rPr>
      </w:pPr>
      <w:r w:rsidRPr="00EB2078">
        <w:rPr>
          <w:rFonts w:ascii="Times New Roman" w:hAnsi="Times New Roman" w:cs="Times New Roman"/>
          <w:sz w:val="28"/>
          <w:szCs w:val="28"/>
        </w:rPr>
        <w:t>За результатами підготовки концептуальної записки та на підставі результатів її аналізу, Виконавчим комітетом Луцької міської ради прийнято рішення від 18.01.2022 №30-1 «Про доцільність підготовки техніко-економічного обґрунтування для здійснення державно-приватного партнерства». 22 лютого 2023 року Луцькою міською радою прийнято рішення №41/75 «Про затвердження пропозиції про здійснення державно-приватного партнерства».</w:t>
      </w:r>
    </w:p>
    <w:p w14:paraId="08689E6B" w14:textId="77777777" w:rsidR="00700191" w:rsidRPr="00EB2078" w:rsidRDefault="00700191" w:rsidP="00700191">
      <w:pPr>
        <w:pStyle w:val="a3"/>
        <w:spacing w:after="0" w:line="240" w:lineRule="auto"/>
        <w:ind w:left="0" w:firstLine="709"/>
        <w:jc w:val="both"/>
        <w:rPr>
          <w:rFonts w:ascii="Times New Roman" w:hAnsi="Times New Roman" w:cs="Times New Roman"/>
          <w:sz w:val="28"/>
          <w:szCs w:val="28"/>
        </w:rPr>
      </w:pPr>
    </w:p>
    <w:p w14:paraId="30921A1B" w14:textId="77777777" w:rsidR="00700191" w:rsidRPr="00EB2078" w:rsidRDefault="00700191" w:rsidP="00700191">
      <w:pPr>
        <w:pStyle w:val="a3"/>
        <w:spacing w:after="0" w:line="240" w:lineRule="auto"/>
        <w:ind w:left="0" w:firstLine="709"/>
        <w:jc w:val="both"/>
        <w:rPr>
          <w:rFonts w:ascii="Times New Roman" w:hAnsi="Times New Roman" w:cs="Times New Roman"/>
          <w:sz w:val="28"/>
          <w:szCs w:val="28"/>
        </w:rPr>
      </w:pPr>
    </w:p>
    <w:p w14:paraId="7000503A" w14:textId="77777777" w:rsidR="00700191" w:rsidRPr="00EB2078" w:rsidRDefault="00700191" w:rsidP="00700191">
      <w:pPr>
        <w:pStyle w:val="a3"/>
        <w:numPr>
          <w:ilvl w:val="1"/>
          <w:numId w:val="2"/>
        </w:numPr>
        <w:spacing w:after="0" w:line="240" w:lineRule="auto"/>
        <w:ind w:left="0" w:firstLine="709"/>
        <w:jc w:val="both"/>
        <w:rPr>
          <w:rFonts w:ascii="Times New Roman" w:hAnsi="Times New Roman" w:cs="Times New Roman"/>
          <w:b/>
          <w:sz w:val="28"/>
          <w:szCs w:val="28"/>
        </w:rPr>
      </w:pPr>
      <w:r w:rsidRPr="00EB2078">
        <w:rPr>
          <w:rFonts w:ascii="Times New Roman" w:hAnsi="Times New Roman" w:cs="Times New Roman"/>
          <w:b/>
          <w:sz w:val="28"/>
          <w:szCs w:val="28"/>
        </w:rPr>
        <w:t>Мета проєкту</w:t>
      </w:r>
    </w:p>
    <w:p w14:paraId="5712B9C7"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Основною метою проєкту є:</w:t>
      </w:r>
    </w:p>
    <w:p w14:paraId="046DF91D"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збереження та реставрація пам’ятки місцевого значення на вул. Кафедральній, 4 в місті Луцьку з її пристосуванням під готель із закладом ресторанного господарства;</w:t>
      </w:r>
    </w:p>
    <w:p w14:paraId="09FA7DA5"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покращення туристичної інфраструктури в історичному центрі міста;</w:t>
      </w:r>
    </w:p>
    <w:p w14:paraId="69B2C794"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збільшення туристичної привабливості міста;</w:t>
      </w:r>
    </w:p>
    <w:p w14:paraId="0A9F7227"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збільшення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-ліжкового фонду в Луцькій міській територіальній громаді;</w:t>
      </w:r>
    </w:p>
    <w:p w14:paraId="21EAFF89"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створення нового закладу громадського харчування в історичній частині міста;</w:t>
      </w:r>
    </w:p>
    <w:p w14:paraId="4F59FB8B"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створення комфортного громадського простору у внутрішньому дворі будинку на вул. Кафедральній, 4 в місті Луцьку для мешканців і гостей міста;</w:t>
      </w:r>
    </w:p>
    <w:p w14:paraId="4A13D5FE"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збільшення ефективності використання комунального майна громади;</w:t>
      </w:r>
    </w:p>
    <w:p w14:paraId="76054A96"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залучення приватного капіталу та досвіду у розвиток інфраструктури м. Луцька.</w:t>
      </w:r>
    </w:p>
    <w:p w14:paraId="440B4A1D" w14:textId="77777777" w:rsidR="00700191" w:rsidRPr="00EB2078" w:rsidRDefault="00700191" w:rsidP="00700191">
      <w:pPr>
        <w:pStyle w:val="a3"/>
        <w:spacing w:after="0" w:line="240" w:lineRule="auto"/>
        <w:ind w:left="567"/>
        <w:jc w:val="both"/>
        <w:rPr>
          <w:rFonts w:ascii="Times New Roman" w:hAnsi="Times New Roman" w:cs="Times New Roman"/>
          <w:color w:val="7B7B7B" w:themeColor="accent3" w:themeShade="BF"/>
          <w:sz w:val="28"/>
          <w:szCs w:val="28"/>
        </w:rPr>
      </w:pPr>
    </w:p>
    <w:p w14:paraId="00270A7D" w14:textId="77777777" w:rsidR="00700191" w:rsidRPr="00EB2078" w:rsidRDefault="00700191" w:rsidP="00700191">
      <w:pPr>
        <w:rPr>
          <w:rFonts w:ascii="Times New Roman" w:hAnsi="Times New Roman" w:cs="Times New Roman"/>
          <w:sz w:val="28"/>
          <w:szCs w:val="28"/>
        </w:rPr>
      </w:pPr>
      <w:r w:rsidRPr="00EB2078">
        <w:rPr>
          <w:rFonts w:ascii="Times New Roman" w:hAnsi="Times New Roman" w:cs="Times New Roman"/>
          <w:sz w:val="28"/>
          <w:szCs w:val="28"/>
        </w:rPr>
        <w:br w:type="page"/>
      </w:r>
    </w:p>
    <w:p w14:paraId="74CA099D" w14:textId="77777777" w:rsidR="00700191" w:rsidRPr="00EB2078" w:rsidRDefault="00700191" w:rsidP="00700191">
      <w:pPr>
        <w:pStyle w:val="a3"/>
        <w:numPr>
          <w:ilvl w:val="1"/>
          <w:numId w:val="2"/>
        </w:numPr>
        <w:tabs>
          <w:tab w:val="left" w:pos="1276"/>
        </w:tabs>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lastRenderedPageBreak/>
        <w:t>Обґрунтування необхідності реалізації проєкту</w:t>
      </w:r>
    </w:p>
    <w:p w14:paraId="05DFD2B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Луцьк є одним із найцікавіших історичних міст України. Згідно постанови Кабінету Міністрів України від 26 липня 2001 р. № 878, входить до Списку історичних населених місць України. </w:t>
      </w:r>
    </w:p>
    <w:p w14:paraId="76A2552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Міська влада позиціонує місто як туристичне. Згідно маркетингових досліджень туристичної привабливості, проведених соціологічною агенцією «</w:t>
      </w:r>
      <w:proofErr w:type="spellStart"/>
      <w:r w:rsidRPr="00EB2078">
        <w:rPr>
          <w:rFonts w:ascii="Times New Roman" w:hAnsi="Times New Roman" w:cs="Times New Roman"/>
          <w:sz w:val="28"/>
          <w:szCs w:val="28"/>
        </w:rPr>
        <w:t>Фама</w:t>
      </w:r>
      <w:proofErr w:type="spellEnd"/>
      <w:r w:rsidRPr="00EB2078">
        <w:rPr>
          <w:rFonts w:ascii="Times New Roman" w:hAnsi="Times New Roman" w:cs="Times New Roman"/>
          <w:sz w:val="28"/>
          <w:szCs w:val="28"/>
        </w:rPr>
        <w:t>» у 2017 та 2019 роках, до початку повномасштабного російського вторгнення, туристів Луцьк за рік відвідувало більше, ніж міського населення: у 2017 році – 285 тисяч осіб, у 2019 році – 303 тисячі осіб.</w:t>
      </w:r>
    </w:p>
    <w:p w14:paraId="4CAA4B6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Серед причин подорожі до Луцька: 71,5% – відпочинок та розваги, 16,4% – робочі поїздки, 19,1% – відвідини друзів та родичів. В першу чергу туристів приваблює Луцький замок, визначні місця, підземелля, музеї, зоопарк, парк тощо.</w:t>
      </w:r>
    </w:p>
    <w:p w14:paraId="3C1BA72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Пандемія COVID-19 та повномасштабне вторгнення російської федерації внесла у ці тренди корективи. Прогнозувалось, що з набуттям колективного імунітету у 2021-2022 роках, загальна тенденція до збільшення туристів відновиться. Це ж підтверджувалось прогнозами Всесвітньої туристичної організації (UNWTO), яка передбачала покращення ситуації з прибуттям іноземних туристів в Україну. Частково прогноз почав здійснюватися у 2021-му та на початку 2022-го року. Вторгнення російської армії на територію України і початок повномасштабних воєнних дій зумовив зменшення кількості іноземних туристів фактично до нуля. Проте, військові дії та тимчасова окупація частини територій України сприяв хвилі внутрішнього туризму – з’явились вимушені переселенці. Передбачається, що після перемоги України у війні, ріст кількості туристів може бути «вибуховим», оскільки, Україна з часу вторгнення набула у світі високого авторитету та популярності. Як тільки з’являться безпечні умови для подорожей, іноземні туристи бажатимуть дослідити історію та культуру України. </w:t>
      </w:r>
    </w:p>
    <w:p w14:paraId="0BE7685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На жаль, потенціал Старого міста до цього часу не розкритий, а потік туристів в історичній частині міста – невеликий. Одна з причин цьому – нерозвинена туристична інфраструктура: кількість закладів, потрібних для туристів, зокрема кафе, ресторанів, готелів недостатня. На сьогодні, через малолюдність, у Старому місті працює лише один ресторан, кафе, та відсутні готелі.</w:t>
      </w:r>
    </w:p>
    <w:p w14:paraId="479BADA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Реалізація проєкту спрямована на вирішення ситуації, що склалася. Луцька громада може приваблювати більше туристів, а Старе місто – генерувати нові туристичні потоки.</w:t>
      </w:r>
    </w:p>
    <w:p w14:paraId="3A61886E"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4ABBB69B" w14:textId="77777777" w:rsidR="00700191" w:rsidRPr="00EB2078" w:rsidRDefault="00700191" w:rsidP="00700191">
      <w:pPr>
        <w:pStyle w:val="a3"/>
        <w:numPr>
          <w:ilvl w:val="1"/>
          <w:numId w:val="2"/>
        </w:numPr>
        <w:tabs>
          <w:tab w:val="left" w:pos="1276"/>
        </w:tabs>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t>Проблеми, які передбачається розв’язати в результаті реалізації проєкту</w:t>
      </w:r>
    </w:p>
    <w:p w14:paraId="1E593F90" w14:textId="77777777" w:rsidR="00700191" w:rsidRPr="00EB2078" w:rsidRDefault="00700191" w:rsidP="00700191">
      <w:pPr>
        <w:pStyle w:val="a3"/>
        <w:tabs>
          <w:tab w:val="left" w:pos="851"/>
        </w:tabs>
        <w:spacing w:after="0" w:line="240" w:lineRule="auto"/>
        <w:ind w:left="0" w:firstLine="567"/>
        <w:jc w:val="both"/>
        <w:rPr>
          <w:rStyle w:val="fontstyle01"/>
          <w:sz w:val="28"/>
          <w:szCs w:val="28"/>
        </w:rPr>
      </w:pPr>
      <w:r w:rsidRPr="00EB2078">
        <w:rPr>
          <w:rStyle w:val="fontstyle01"/>
          <w:sz w:val="28"/>
          <w:szCs w:val="28"/>
        </w:rPr>
        <w:t>Успішна реалізація проєкту дозволить вирішити наступні проблеми:</w:t>
      </w:r>
    </w:p>
    <w:p w14:paraId="60E83653"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недостатня кількість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-ліжкового фонду в Луцькій міській територіальній громаді;</w:t>
      </w:r>
    </w:p>
    <w:p w14:paraId="47790523"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повна відсутність в історичному центрі міста готелів для проживання туристів;</w:t>
      </w:r>
    </w:p>
    <w:p w14:paraId="08C6FAA4"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неестетичний вигляд та незадовільний стан пам’ятки місцевого значення на вул. Кафедральній, 4 в місті Луцьку;</w:t>
      </w:r>
    </w:p>
    <w:p w14:paraId="548A20C5"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недостатня кількість закладів харчування в Старому місті;</w:t>
      </w:r>
    </w:p>
    <w:p w14:paraId="52181270"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відсутність в Старому місті достатньої кількості та належно облаштованих (сучасних) комфортних зон для відпочинку мешканців та гостей. </w:t>
      </w:r>
    </w:p>
    <w:p w14:paraId="0088299C"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Реалізація проєкту дозволить провести реставрацію з пристосуванням будівлі по вул. Кафедральній, 4, що, в свою чергу, покращить естетичний стан однієї з центральних пам’яток міста, створить комфортний громадський простір для жителів та гостей у внутрішньому дворі будинку, задовольнить попит та потребу туристів у закладах громадського харчування, готелях тощо, а також збільшить кількість облаштованих підземних </w:t>
      </w:r>
      <w:proofErr w:type="spellStart"/>
      <w:r w:rsidRPr="00EB2078">
        <w:rPr>
          <w:rFonts w:ascii="Times New Roman" w:hAnsi="Times New Roman" w:cs="Times New Roman"/>
          <w:sz w:val="28"/>
          <w:szCs w:val="28"/>
        </w:rPr>
        <w:t>укриттів</w:t>
      </w:r>
      <w:proofErr w:type="spellEnd"/>
      <w:r w:rsidRPr="00EB2078">
        <w:rPr>
          <w:rFonts w:ascii="Times New Roman" w:hAnsi="Times New Roman" w:cs="Times New Roman"/>
          <w:sz w:val="28"/>
          <w:szCs w:val="28"/>
        </w:rPr>
        <w:t xml:space="preserve"> та сховищ.</w:t>
      </w:r>
    </w:p>
    <w:p w14:paraId="02B0EDC3"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 результаті реалізації проєкту, до бюджетів різних рівнів, у тому числі до бюджету Луцької міської територіальної громади сплачуватимуться податки й збори за ведення господарської діяльності, туристичний збір тощо.</w:t>
      </w:r>
    </w:p>
    <w:p w14:paraId="589E0C2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424465D4"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bCs/>
          <w:sz w:val="28"/>
          <w:szCs w:val="28"/>
        </w:rPr>
        <w:t>Відповідність мети проєкту пріоритетам державної політики та Цілям сталого розвитку</w:t>
      </w:r>
    </w:p>
    <w:p w14:paraId="55034FB4"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Проєкт відповідає Цілям сталого розвитку України на період до 2030 року, визначених Указом Президента України від 30 вересня 2019 року № 722/2019, а саме </w:t>
      </w:r>
    </w:p>
    <w:p w14:paraId="7B15967C"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сприяння поступальному, всеохоплюючому та сталому економічному зростанню, повній і продуктивній зайнятості та гідній праці для всіх;</w:t>
      </w:r>
    </w:p>
    <w:p w14:paraId="063B1B0C"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створення стійкої інфраструктури, сприяння всеохоплюючій і сталій індустріалізації та інноваціям;</w:t>
      </w:r>
    </w:p>
    <w:p w14:paraId="2489428D"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забезпечення відкритості, безпеки, життєстійкості й екологічної стійкості міст, інших населених пунктів.</w:t>
      </w:r>
    </w:p>
    <w:p w14:paraId="40CACEA0"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У цілому, </w:t>
      </w:r>
      <w:proofErr w:type="spellStart"/>
      <w:r w:rsidRPr="00EB2078">
        <w:rPr>
          <w:rFonts w:ascii="Times New Roman" w:hAnsi="Times New Roman" w:cs="Times New Roman"/>
          <w:sz w:val="28"/>
          <w:szCs w:val="28"/>
        </w:rPr>
        <w:t>проєкт</w:t>
      </w:r>
      <w:proofErr w:type="spellEnd"/>
      <w:r w:rsidRPr="00EB2078">
        <w:rPr>
          <w:rFonts w:ascii="Times New Roman" w:hAnsi="Times New Roman" w:cs="Times New Roman"/>
          <w:sz w:val="28"/>
          <w:szCs w:val="28"/>
        </w:rPr>
        <w:t xml:space="preserve"> відповідає пріоритетам державної політики:</w:t>
      </w:r>
    </w:p>
    <w:p w14:paraId="3F659AD4"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bookmarkStart w:id="35" w:name="_Hlk132723741"/>
      <w:r w:rsidRPr="00EB2078">
        <w:rPr>
          <w:rFonts w:ascii="Times New Roman" w:hAnsi="Times New Roman" w:cs="Times New Roman"/>
          <w:sz w:val="28"/>
          <w:szCs w:val="28"/>
        </w:rPr>
        <w:t>Закону України «Про туризм» від 15.09.1995 № 324/95-ВР;</w:t>
      </w:r>
    </w:p>
    <w:p w14:paraId="37F19487"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Стратегії розвитку туризму та курортів на період до 2026 року схваленій розпорядженням Кабінету Міністрів України від 16.03.2017. № 168-р;</w:t>
      </w:r>
    </w:p>
    <w:p w14:paraId="49DBCCE5"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Закону України «Про охорону культурної спадщини» від 08.06.2000 № 1805-III;</w:t>
      </w:r>
    </w:p>
    <w:bookmarkEnd w:id="35"/>
    <w:p w14:paraId="10503C78"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Державній стратегії регіонального розвитку на 2021–2027 роки, затвердженій постановою Кабінету Міністрів України від 05.08.2020 №695:</w:t>
      </w:r>
    </w:p>
    <w:p w14:paraId="712C81CF"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завданню 15. «Забезпечення розвитку інфраструктури курортів та рекреаційних територій шляхом удосконалення матеріально-технічної бази з використанням можливостей кластерних моделей, державно-приватного партнерства та соціального замовлення» напряму «Розвиток внутрішнього туризму» оперативної цілі 4 «Розвиток інфраструктури та цифрова трансформація регіонів»</w:t>
      </w:r>
      <w:r w:rsidRPr="00EB2078">
        <w:t xml:space="preserve"> </w:t>
      </w:r>
      <w:r w:rsidRPr="00EB2078">
        <w:rPr>
          <w:rFonts w:ascii="Times New Roman" w:hAnsi="Times New Roman" w:cs="Times New Roman"/>
          <w:sz w:val="28"/>
          <w:szCs w:val="28"/>
        </w:rPr>
        <w:t>стратегічної цілі I. «Формування згуртованої держави в соціальному, гуманітарному, економічному, екологічному, безпековому та просторовому вимірах».</w:t>
      </w:r>
    </w:p>
    <w:p w14:paraId="537CE792"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Також </w:t>
      </w:r>
      <w:proofErr w:type="spellStart"/>
      <w:r w:rsidRPr="00EB2078">
        <w:rPr>
          <w:rFonts w:ascii="Times New Roman" w:hAnsi="Times New Roman" w:cs="Times New Roman"/>
          <w:sz w:val="28"/>
          <w:szCs w:val="28"/>
        </w:rPr>
        <w:t>проєкт</w:t>
      </w:r>
      <w:proofErr w:type="spellEnd"/>
      <w:r w:rsidRPr="00EB2078">
        <w:rPr>
          <w:rFonts w:ascii="Times New Roman" w:hAnsi="Times New Roman" w:cs="Times New Roman"/>
          <w:sz w:val="28"/>
          <w:szCs w:val="28"/>
        </w:rPr>
        <w:t xml:space="preserve"> відповідає стратегічним документам Луцької міської територіальної громади, а саме:</w:t>
      </w:r>
    </w:p>
    <w:p w14:paraId="79CCB22A"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Стратегії туристичного розвитку міста Луцька;</w:t>
      </w:r>
    </w:p>
    <w:p w14:paraId="3CDBE534"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Програмі економічного та соціального розвитку Луцької міської територіальної громади на 2023 рік;</w:t>
      </w:r>
    </w:p>
    <w:p w14:paraId="5AF4BDC0"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Генеральному плану міста Луцька;</w:t>
      </w:r>
    </w:p>
    <w:p w14:paraId="7A2061FD"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Історико-архітектурному опорному плану міста Луцька.</w:t>
      </w:r>
    </w:p>
    <w:p w14:paraId="475C0EB0" w14:textId="77777777" w:rsidR="00700191" w:rsidRPr="00EB2078" w:rsidRDefault="00700191" w:rsidP="00700191">
      <w:pPr>
        <w:tabs>
          <w:tab w:val="left" w:pos="993"/>
        </w:tabs>
        <w:spacing w:after="0" w:line="240" w:lineRule="auto"/>
        <w:jc w:val="both"/>
        <w:rPr>
          <w:rFonts w:ascii="Times New Roman" w:hAnsi="Times New Roman" w:cs="Times New Roman"/>
          <w:sz w:val="28"/>
          <w:szCs w:val="28"/>
        </w:rPr>
      </w:pPr>
    </w:p>
    <w:p w14:paraId="31AC3F71" w14:textId="77777777" w:rsidR="00700191" w:rsidRPr="00EB2078" w:rsidRDefault="00700191" w:rsidP="00700191">
      <w:pPr>
        <w:tabs>
          <w:tab w:val="left" w:pos="993"/>
        </w:tabs>
        <w:spacing w:after="0" w:line="240" w:lineRule="auto"/>
        <w:jc w:val="both"/>
        <w:rPr>
          <w:rFonts w:ascii="Times New Roman" w:hAnsi="Times New Roman" w:cs="Times New Roman"/>
          <w:color w:val="7B7B7B" w:themeColor="accent3" w:themeShade="BF"/>
          <w:sz w:val="28"/>
          <w:szCs w:val="28"/>
        </w:rPr>
      </w:pPr>
    </w:p>
    <w:p w14:paraId="380AB329" w14:textId="77777777" w:rsidR="00700191" w:rsidRPr="00EB2078" w:rsidRDefault="00700191" w:rsidP="00700191">
      <w:pPr>
        <w:tabs>
          <w:tab w:val="left" w:pos="993"/>
        </w:tabs>
        <w:spacing w:after="0" w:line="240" w:lineRule="auto"/>
        <w:ind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1.6.</w:t>
      </w:r>
      <w:r w:rsidRPr="00EB2078">
        <w:rPr>
          <w:rFonts w:ascii="Times New Roman" w:hAnsi="Times New Roman" w:cs="Times New Roman"/>
          <w:b/>
          <w:bCs/>
          <w:sz w:val="28"/>
          <w:szCs w:val="28"/>
        </w:rPr>
        <w:tab/>
        <w:t>Орієнтовний строк, протягом якого здійснюватимуться інвестиції</w:t>
      </w:r>
    </w:p>
    <w:p w14:paraId="0D87EEF5" w14:textId="77777777"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Техніко-економічним обґрунтуванням проєкту, затвердженим рішенням міської ради від 22.02.2023 №41/75 «Про затвердження пропозиції про здійснення державно-приватного партнерства» висловлено базове  припущення що строк дії договору управління майном становитиме 31 рік, враховуючи 1 рік інвестиційного періоду (етап реставрації) та 30 років – експлуатаційний період. Однак, зважаючи на складність ремонтних робіт, необхідність розроблення відповідної </w:t>
      </w:r>
      <w:proofErr w:type="spellStart"/>
      <w:r w:rsidRPr="00EB2078">
        <w:rPr>
          <w:rFonts w:ascii="Times New Roman" w:hAnsi="Times New Roman" w:cs="Times New Roman"/>
          <w:sz w:val="28"/>
          <w:szCs w:val="28"/>
        </w:rPr>
        <w:t>проєктно</w:t>
      </w:r>
      <w:proofErr w:type="spellEnd"/>
      <w:r w:rsidRPr="00EB2078">
        <w:rPr>
          <w:rFonts w:ascii="Times New Roman" w:hAnsi="Times New Roman" w:cs="Times New Roman"/>
          <w:sz w:val="28"/>
          <w:szCs w:val="28"/>
        </w:rPr>
        <w:t xml:space="preserve">-кошторисної документації та отримання необхідних дозвільних документів, існує доцільність збільшення інвестиційного періоду (етапу реставрації) до 2-х років. </w:t>
      </w:r>
    </w:p>
    <w:p w14:paraId="32E6F649" w14:textId="77777777"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Відповідно, </w:t>
      </w:r>
      <w:r w:rsidRPr="00EB2078">
        <w:rPr>
          <w:rFonts w:ascii="Times New Roman" w:hAnsi="Times New Roman" w:cs="Times New Roman"/>
          <w:b/>
          <w:bCs/>
          <w:sz w:val="28"/>
          <w:szCs w:val="28"/>
        </w:rPr>
        <w:t>строк дії договору управління майном становитиме</w:t>
      </w:r>
      <w:r w:rsidRPr="00EB2078">
        <w:rPr>
          <w:rFonts w:ascii="Times New Roman" w:hAnsi="Times New Roman" w:cs="Times New Roman"/>
          <w:sz w:val="28"/>
          <w:szCs w:val="28"/>
        </w:rPr>
        <w:t xml:space="preserve"> </w:t>
      </w:r>
      <w:r w:rsidRPr="00EB2078">
        <w:rPr>
          <w:rFonts w:ascii="Times New Roman" w:hAnsi="Times New Roman" w:cs="Times New Roman"/>
          <w:b/>
          <w:bCs/>
          <w:sz w:val="28"/>
          <w:szCs w:val="28"/>
        </w:rPr>
        <w:t>32 роки, враховуючи 2 роки інвестиційного періоду та 30 років періоду експлуатації.</w:t>
      </w:r>
    </w:p>
    <w:p w14:paraId="61831AB8" w14:textId="2B286A6B"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Вибір такого строку обґрунтований як з точки зору державного партнера, так і для потенційного інвестора, який вкладатиме власні кошти д</w:t>
      </w:r>
      <w:r w:rsidR="00A7602A">
        <w:rPr>
          <w:rFonts w:ascii="Times New Roman" w:hAnsi="Times New Roman" w:cs="Times New Roman"/>
          <w:sz w:val="28"/>
          <w:szCs w:val="28"/>
        </w:rPr>
        <w:t>ля реставрації і пристосування О</w:t>
      </w:r>
      <w:r w:rsidRPr="00EB2078">
        <w:rPr>
          <w:rFonts w:ascii="Times New Roman" w:hAnsi="Times New Roman" w:cs="Times New Roman"/>
          <w:sz w:val="28"/>
          <w:szCs w:val="28"/>
        </w:rPr>
        <w:t>б’єкта</w:t>
      </w:r>
      <w:r w:rsidR="00A7602A">
        <w:rPr>
          <w:rFonts w:ascii="Times New Roman" w:hAnsi="Times New Roman" w:cs="Times New Roman"/>
          <w:sz w:val="28"/>
          <w:szCs w:val="28"/>
        </w:rPr>
        <w:t xml:space="preserve"> ДПП</w:t>
      </w:r>
      <w:r w:rsidRPr="00EB2078">
        <w:rPr>
          <w:rFonts w:ascii="Times New Roman" w:hAnsi="Times New Roman" w:cs="Times New Roman"/>
          <w:sz w:val="28"/>
          <w:szCs w:val="28"/>
        </w:rPr>
        <w:t>. Слід враховувати, що на дату закінчення строку дії договору управління майном активи повинні мати залишковий термін експлуатації. Це необхідно для уможливл</w:t>
      </w:r>
      <w:r w:rsidR="00A7602A">
        <w:rPr>
          <w:rFonts w:ascii="Times New Roman" w:hAnsi="Times New Roman" w:cs="Times New Roman"/>
          <w:sz w:val="28"/>
          <w:szCs w:val="28"/>
        </w:rPr>
        <w:t>ення безперервної експлуатації Об’єкта ДПП</w:t>
      </w:r>
      <w:r w:rsidRPr="00EB2078">
        <w:rPr>
          <w:rFonts w:ascii="Times New Roman" w:hAnsi="Times New Roman" w:cs="Times New Roman"/>
          <w:sz w:val="28"/>
          <w:szCs w:val="28"/>
        </w:rPr>
        <w:t xml:space="preserve">. Крім того, активи мають бути повернені у відповідному технічному стані, тобто приватний партнер має виконати свої зобов'язання відносно стану будівлі, послуг та об’єктів протягом строку дії договору та на дату його закінчення. </w:t>
      </w:r>
    </w:p>
    <w:p w14:paraId="7DA4FAA1" w14:textId="52C8E035" w:rsidR="00700191" w:rsidRPr="00EB2078" w:rsidRDefault="00700191" w:rsidP="00700191">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Джерелом фінансування для </w:t>
      </w:r>
      <w:proofErr w:type="spellStart"/>
      <w:r w:rsidRPr="00EB2078">
        <w:rPr>
          <w:rFonts w:ascii="Times New Roman" w:hAnsi="Times New Roman" w:cs="Times New Roman"/>
          <w:sz w:val="28"/>
          <w:szCs w:val="28"/>
        </w:rPr>
        <w:t>проєктування</w:t>
      </w:r>
      <w:proofErr w:type="spellEnd"/>
      <w:r w:rsidR="00A7602A">
        <w:rPr>
          <w:rFonts w:ascii="Times New Roman" w:hAnsi="Times New Roman" w:cs="Times New Roman"/>
          <w:sz w:val="28"/>
          <w:szCs w:val="28"/>
        </w:rPr>
        <w:t>, реставрації та пристосування Об’єкта ДПП</w:t>
      </w:r>
      <w:r w:rsidRPr="00EB2078">
        <w:rPr>
          <w:rFonts w:ascii="Times New Roman" w:hAnsi="Times New Roman" w:cs="Times New Roman"/>
          <w:sz w:val="28"/>
          <w:szCs w:val="28"/>
        </w:rPr>
        <w:t xml:space="preserve"> виступатиме залучене фінансування приватного партнера. Джерелом відшкодування інвестицій та джерелом фінансування експлуатаційних витрат на управління, утримання та технічне обслуговування (включно з оновленням/відтворенням та капітальним ремонтом) </w:t>
      </w:r>
      <w:r w:rsidR="00A7602A">
        <w:rPr>
          <w:rFonts w:ascii="Times New Roman" w:hAnsi="Times New Roman" w:cs="Times New Roman"/>
          <w:sz w:val="28"/>
          <w:szCs w:val="28"/>
        </w:rPr>
        <w:t>О</w:t>
      </w:r>
      <w:r w:rsidRPr="00EB2078">
        <w:rPr>
          <w:rFonts w:ascii="Times New Roman" w:hAnsi="Times New Roman" w:cs="Times New Roman"/>
          <w:sz w:val="28"/>
          <w:szCs w:val="28"/>
        </w:rPr>
        <w:t>б’єкта ДПП будуть доходи від реалізації проєкту, отримані виключно за рахунок споживачів послуг.</w:t>
      </w:r>
    </w:p>
    <w:p w14:paraId="3D2FE102" w14:textId="77777777" w:rsidR="00700191" w:rsidRPr="00EB2078" w:rsidRDefault="00700191" w:rsidP="00700191">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br w:type="page"/>
      </w:r>
    </w:p>
    <w:p w14:paraId="70D7E091" w14:textId="77777777" w:rsidR="00700191" w:rsidRPr="00EB2078" w:rsidRDefault="00700191" w:rsidP="00700191">
      <w:pPr>
        <w:pStyle w:val="a3"/>
        <w:numPr>
          <w:ilvl w:val="0"/>
          <w:numId w:val="2"/>
        </w:numPr>
        <w:spacing w:after="0" w:line="240"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lastRenderedPageBreak/>
        <w:t>Інформація щодо державного партнера та інших заінтересованих суб’єктів, що залучатимуться для реалізації проєкту, опис їх функцій та ролі у реалізації проєкту</w:t>
      </w:r>
    </w:p>
    <w:p w14:paraId="24CF0886"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Відповідно до Закону України «Про державно-приватне партнерство», державним партнером проєкту виступає Луцька міська територіальна громада в особі виконавчого комітету Луцької міської ради, код ЄДРПОУ 04051327, адреса:</w:t>
      </w:r>
      <w:r w:rsidRPr="00EB2078">
        <w:t xml:space="preserve"> </w:t>
      </w:r>
      <w:r w:rsidRPr="00EB2078">
        <w:rPr>
          <w:rFonts w:ascii="Times New Roman" w:hAnsi="Times New Roman" w:cs="Times New Roman"/>
          <w:sz w:val="28"/>
          <w:szCs w:val="28"/>
        </w:rPr>
        <w:t>вул. Богдана Хмельницького, 19, м. Луцьк, 43025, Україна. Основний вид діяльності за КВЕД: 84.11 Державне управління загального характеру.</w:t>
      </w:r>
    </w:p>
    <w:p w14:paraId="3586BB3F"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На підготовчому етапі, з метою підготовки до державно-приватного партнерства, можуть залучатися відповідні виконавчі органи та комунальні підприємства Луцької міської ради.</w:t>
      </w:r>
    </w:p>
    <w:p w14:paraId="0CCA2D11"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Державний партнер (виконавчий комітет Луцької міської ради):</w:t>
      </w:r>
    </w:p>
    <w:p w14:paraId="432F9C19"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затверджує конкурсну документацію, підготовлену конкурсною комісією;</w:t>
      </w:r>
    </w:p>
    <w:p w14:paraId="14844A65"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приймає рішення про проведення конкурсу з визначення приватного партнера;</w:t>
      </w:r>
    </w:p>
    <w:p w14:paraId="3226B9F7"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має право з власної ініціативи та/або ініціативи конкурсної комісії або за результатами розгляду звернень вносити зміни до конкурсної документації;</w:t>
      </w:r>
    </w:p>
    <w:p w14:paraId="12B91831"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приймає рішення та висновки щодо допущення/недопущення претендентів до участі у конкурсі пропозицій;</w:t>
      </w:r>
    </w:p>
    <w:p w14:paraId="61E1D302"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інформує претендента про результати його попереднього відбору;</w:t>
      </w:r>
    </w:p>
    <w:p w14:paraId="2F68F14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затверджує протокол конкурсної комісії (з висновком щодо визначення найкращих умов здійснення ДПП) та запрошує учасника, конкурсна пропозиція якого отримала найвищу оцінку, до укладення договору державно-приватного партнерства.</w:t>
      </w:r>
    </w:p>
    <w:p w14:paraId="67FE27A8"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Приватний партнер – переможець конкурсу, що несе у повному обсязі відповідальність за виконання зобов’язань за договором, укладеним у рамках державно-приватного партнерства, здійснює управління майном, що передбачена конкурсною документацією.</w:t>
      </w:r>
    </w:p>
    <w:p w14:paraId="1C444E92"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Управління договором визначається успішним, якщо протягом усього життєвого циклу договору:</w:t>
      </w:r>
    </w:p>
    <w:p w14:paraId="0386F828"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домовленості, визначені в договорі, залишаються задовільними для всіх залучених сторін;</w:t>
      </w:r>
    </w:p>
    <w:p w14:paraId="6BEAC416"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очікувані договірні зобов’язання виконуються та реалізуються;</w:t>
      </w:r>
    </w:p>
    <w:p w14:paraId="28716A9E"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сторони договору розуміють, що виконання договірних зобов’язань контролюється;</w:t>
      </w:r>
    </w:p>
    <w:p w14:paraId="2213F529"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усі сторони договору розуміють усі свої договірні зобов’язання;</w:t>
      </w:r>
    </w:p>
    <w:p w14:paraId="72B0DD7D"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відбувається ефективне запобігання суперечок;</w:t>
      </w:r>
    </w:p>
    <w:p w14:paraId="062DFC13"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договір повністю відповідає всім законодавчим, нормативно правовим та аудиторським вимогам;</w:t>
      </w:r>
    </w:p>
    <w:p w14:paraId="2D2C1B87"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відбувається управління усіма ризиками належним чином;</w:t>
      </w:r>
    </w:p>
    <w:p w14:paraId="1028CD7B" w14:textId="77777777" w:rsidR="00700191" w:rsidRPr="00EB2078" w:rsidRDefault="00700191" w:rsidP="00700191">
      <w:pPr>
        <w:spacing w:after="0" w:line="240" w:lineRule="auto"/>
        <w:ind w:firstLine="567"/>
        <w:jc w:val="both"/>
        <w:rPr>
          <w:rFonts w:ascii="Times New Roman" w:hAnsi="Times New Roman" w:cs="Times New Roman"/>
          <w:color w:val="C00000"/>
          <w:sz w:val="28"/>
          <w:szCs w:val="28"/>
        </w:rPr>
      </w:pPr>
      <w:r w:rsidRPr="00EB2078">
        <w:rPr>
          <w:rFonts w:ascii="Times New Roman" w:hAnsi="Times New Roman" w:cs="Times New Roman"/>
          <w:sz w:val="28"/>
          <w:szCs w:val="28"/>
        </w:rPr>
        <w:t>зберігається співвідношення ефективності використання коштів та досягається економія державних витрат.</w:t>
      </w:r>
      <w:r w:rsidRPr="00EB2078">
        <w:rPr>
          <w:rFonts w:ascii="Times New Roman" w:hAnsi="Times New Roman" w:cs="Times New Roman"/>
          <w:color w:val="C00000"/>
          <w:sz w:val="28"/>
          <w:szCs w:val="28"/>
        </w:rPr>
        <w:br w:type="page"/>
      </w:r>
    </w:p>
    <w:p w14:paraId="085FAD72" w14:textId="77777777" w:rsidR="00700191" w:rsidRPr="00EB2078" w:rsidRDefault="00700191" w:rsidP="00700191">
      <w:pPr>
        <w:pStyle w:val="a3"/>
        <w:numPr>
          <w:ilvl w:val="0"/>
          <w:numId w:val="2"/>
        </w:numPr>
        <w:spacing w:after="0" w:line="240"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lastRenderedPageBreak/>
        <w:t>Інформація про результати вивчення попиту на ринку та наявність заінтересованості представників ринку в реалізації проєкту</w:t>
      </w:r>
    </w:p>
    <w:p w14:paraId="598DA602"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Ситуація на ринку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-ресторанного бізнесу України.</w:t>
      </w:r>
    </w:p>
    <w:p w14:paraId="2A26926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У 2021-му році до західного регіону України приїхали понад 200 тисяч туристів із Аравійського півострову та країн Перської затоки. Для них наша країна стала альтернативою альпійським курортам Австрії, Швейцарії, Італії. Дев’ять із десяти опитаних відпочивальників планували повернутися знову.</w:t>
      </w:r>
    </w:p>
    <w:p w14:paraId="24CABCE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На півдні України спостерігався приріст подорожуючих з Ізраїлю, Туреччини й балканського півострова. Щороку кількість іноземців збільшувалася на 20-30%. Середній чек на послуги з поселення зростав в середньому на 12-15%, і збільшував привабливість готельного бізнесу для інвесторів.</w:t>
      </w:r>
    </w:p>
    <w:p w14:paraId="10BCC035"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У порівнянні з іншими видами бізнесу, пов’язаних з нерухомістю, такими як будівництво чи придбання бізнес-центрів або складських приміщень та їх подальша експлуатація, дохідність на квадратний метр саме готельних об’єктів завжди була вищою мінімум на 5-10%.</w:t>
      </w:r>
    </w:p>
    <w:p w14:paraId="34267B2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Протягом останнього десятиліття середня вартість готельного бізнесу по країні зросла на 110%. У Буковелі – на 150-180%. Нерухомість подорожчала фактично втричі. В інших регіонах – Києві, Одесі та Львові – вдвічі. Готелі, що були побудовані на початку 2000-х років операційно окупилися, і, подекуди, подвоїли капіталізацію об’єктів.</w:t>
      </w:r>
    </w:p>
    <w:p w14:paraId="434EA4F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На заході України продажі нерухомості, зокрема, в </w:t>
      </w:r>
      <w:proofErr w:type="spellStart"/>
      <w:r w:rsidRPr="00EB2078">
        <w:rPr>
          <w:rFonts w:ascii="Times New Roman" w:hAnsi="Times New Roman" w:cs="Times New Roman"/>
          <w:sz w:val="28"/>
          <w:szCs w:val="28"/>
        </w:rPr>
        <w:t>проєктах</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Berghouse</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Skogur</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Home</w:t>
      </w:r>
      <w:proofErr w:type="spellEnd"/>
      <w:r w:rsidRPr="00EB2078">
        <w:rPr>
          <w:rFonts w:ascii="Times New Roman" w:hAnsi="Times New Roman" w:cs="Times New Roman"/>
          <w:sz w:val="28"/>
          <w:szCs w:val="28"/>
        </w:rPr>
        <w:t xml:space="preserve"> &amp; </w:t>
      </w:r>
      <w:proofErr w:type="spellStart"/>
      <w:r w:rsidRPr="00EB2078">
        <w:rPr>
          <w:rFonts w:ascii="Times New Roman" w:hAnsi="Times New Roman" w:cs="Times New Roman"/>
          <w:sz w:val="28"/>
          <w:szCs w:val="28"/>
        </w:rPr>
        <w:t>Resort</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Black</w:t>
      </w:r>
      <w:proofErr w:type="spellEnd"/>
      <w:r w:rsidRPr="00EB2078">
        <w:rPr>
          <w:rFonts w:ascii="Times New Roman" w:hAnsi="Times New Roman" w:cs="Times New Roman"/>
          <w:sz w:val="28"/>
          <w:szCs w:val="28"/>
        </w:rPr>
        <w:t xml:space="preserve"> &amp; </w:t>
      </w:r>
      <w:proofErr w:type="spellStart"/>
      <w:r w:rsidRPr="00EB2078">
        <w:rPr>
          <w:rFonts w:ascii="Times New Roman" w:hAnsi="Times New Roman" w:cs="Times New Roman"/>
          <w:sz w:val="28"/>
          <w:szCs w:val="28"/>
        </w:rPr>
        <w:t>White</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Villas</w:t>
      </w:r>
      <w:proofErr w:type="spellEnd"/>
      <w:r w:rsidRPr="00EB2078">
        <w:rPr>
          <w:rFonts w:ascii="Times New Roman" w:hAnsi="Times New Roman" w:cs="Times New Roman"/>
          <w:sz w:val="28"/>
          <w:szCs w:val="28"/>
        </w:rPr>
        <w:t xml:space="preserve"> стартували від $2,500/м² (на 5-10% вище, ніж можна було розраховувати в 2021 році). У </w:t>
      </w:r>
      <w:proofErr w:type="spellStart"/>
      <w:r w:rsidRPr="00EB2078">
        <w:rPr>
          <w:rFonts w:ascii="Times New Roman" w:hAnsi="Times New Roman" w:cs="Times New Roman"/>
          <w:sz w:val="28"/>
          <w:szCs w:val="28"/>
        </w:rPr>
        <w:t>проєктах</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Ribas</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Invest</w:t>
      </w:r>
      <w:proofErr w:type="spellEnd"/>
      <w:r w:rsidRPr="00EB2078">
        <w:rPr>
          <w:rFonts w:ascii="Times New Roman" w:hAnsi="Times New Roman" w:cs="Times New Roman"/>
          <w:sz w:val="28"/>
          <w:szCs w:val="28"/>
        </w:rPr>
        <w:t xml:space="preserve"> ціни теж зростають: перші котеджі </w:t>
      </w:r>
      <w:proofErr w:type="spellStart"/>
      <w:r w:rsidRPr="00EB2078">
        <w:rPr>
          <w:rFonts w:ascii="Times New Roman" w:hAnsi="Times New Roman" w:cs="Times New Roman"/>
          <w:sz w:val="28"/>
          <w:szCs w:val="28"/>
        </w:rPr>
        <w:t>Ribas</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Villas</w:t>
      </w:r>
      <w:proofErr w:type="spellEnd"/>
      <w:r w:rsidRPr="00EB2078">
        <w:rPr>
          <w:rFonts w:ascii="Times New Roman" w:hAnsi="Times New Roman" w:cs="Times New Roman"/>
          <w:sz w:val="28"/>
          <w:szCs w:val="28"/>
        </w:rPr>
        <w:t xml:space="preserve"> продавалися за $2,200/м², а останні об'єкти — за $2,750/м². Вартість готельного комплексу європейського рівня AMA </w:t>
      </w:r>
      <w:proofErr w:type="spellStart"/>
      <w:r w:rsidRPr="00EB2078">
        <w:rPr>
          <w:rFonts w:ascii="Times New Roman" w:hAnsi="Times New Roman" w:cs="Times New Roman"/>
          <w:sz w:val="28"/>
          <w:szCs w:val="28"/>
        </w:rPr>
        <w:t>Family</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Resort</w:t>
      </w:r>
      <w:proofErr w:type="spellEnd"/>
      <w:r w:rsidRPr="00EB2078">
        <w:rPr>
          <w:rFonts w:ascii="Times New Roman" w:hAnsi="Times New Roman" w:cs="Times New Roman"/>
          <w:sz w:val="28"/>
          <w:szCs w:val="28"/>
        </w:rPr>
        <w:t xml:space="preserve"> починалася з цінника $2,500/м², а прогнозовано закінчиться сумою в $3,500/м².</w:t>
      </w:r>
    </w:p>
    <w:p w14:paraId="3B1A600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На сході і півдні України, через військову агресію російської федерації, попит чи пропозиція відсутні, тож визначити, яка ціна буде ринковою неможливо.</w:t>
      </w:r>
    </w:p>
    <w:p w14:paraId="7DE1F7E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У цілому, в грошовій величині, український готельний ринок зараз працює максимум на 2-3%. На півдні цей показник становить 3-5% від планового, в Києві й області – 10-15%. На сході, через бойові дії, бізнес завмер.</w:t>
      </w:r>
    </w:p>
    <w:p w14:paraId="60EF53B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Існує кілька типів готелів:</w:t>
      </w:r>
    </w:p>
    <w:p w14:paraId="586AAF4D"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міський бізнес-готель;</w:t>
      </w:r>
    </w:p>
    <w:p w14:paraId="0FD3FC6F"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міський готель для індивідуальних гостей;</w:t>
      </w:r>
    </w:p>
    <w:p w14:paraId="5287F189"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курортний готель;</w:t>
      </w:r>
    </w:p>
    <w:p w14:paraId="4449EBFC"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бальнеологічний або оздоровчий готель;</w:t>
      </w:r>
    </w:p>
    <w:p w14:paraId="62EF0CDE"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смарт-апартаменти.</w:t>
      </w:r>
    </w:p>
    <w:p w14:paraId="07CD973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Найменше інвестицій, як правило, потребують бізнес-готелі та готелі для індивідуальних гостей, розташовані в місті. Таким об’єктам не потрібна розвинута супутня інфраструктура, достатньо облаштувати певну кількість номерів (від 20-ти) та залу для сніданків.</w:t>
      </w:r>
    </w:p>
    <w:p w14:paraId="752DCD8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Для курортних та оздоровчих готелів вагому роль відіграє кількість та якість послуг, що надаються. Відпочивальники часто не хочуть виходити за межі свого тимчасового помешкання, відповідно, шукають розваги безпосередньо в готелі. На території такого готелю мають бути басейни, ресторани, дитячі зони, СПА, масаж, можливо, навіть окремий медичний комплекс з кваліфікованим персоналом.</w:t>
      </w:r>
    </w:p>
    <w:p w14:paraId="79336E2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Якщо говорити про окупність, найбільшою вона буде саме в бізнес-готелях та готелях для індивідуальних гостей.</w:t>
      </w:r>
    </w:p>
    <w:p w14:paraId="451545B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Оскільки нерухомість такого типу розташовується в містах, земля під будівництво, а також вже наявні будівлі та їх реконструкція є значно дорожчою, ніж, наприклад, ділянка під курортний готель в невеликому населеному пункті й будівництво «з нуля».</w:t>
      </w:r>
    </w:p>
    <w:p w14:paraId="5C1FD02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Один квадратний метр бізнес-готелю коштує в середньому 1 500-2 000 </w:t>
      </w:r>
      <w:proofErr w:type="spellStart"/>
      <w:r w:rsidRPr="00EB2078">
        <w:rPr>
          <w:rFonts w:ascii="Times New Roman" w:hAnsi="Times New Roman" w:cs="Times New Roman"/>
          <w:sz w:val="28"/>
          <w:szCs w:val="28"/>
        </w:rPr>
        <w:t>дол</w:t>
      </w:r>
      <w:proofErr w:type="spellEnd"/>
      <w:r w:rsidRPr="00EB2078">
        <w:rPr>
          <w:rFonts w:ascii="Times New Roman" w:hAnsi="Times New Roman" w:cs="Times New Roman"/>
          <w:sz w:val="28"/>
          <w:szCs w:val="28"/>
        </w:rPr>
        <w:t xml:space="preserve">. США і вище, курортного чи оздоровчого – до 1 500 </w:t>
      </w:r>
      <w:proofErr w:type="spellStart"/>
      <w:r w:rsidRPr="00EB2078">
        <w:rPr>
          <w:rFonts w:ascii="Times New Roman" w:hAnsi="Times New Roman" w:cs="Times New Roman"/>
          <w:sz w:val="28"/>
          <w:szCs w:val="28"/>
        </w:rPr>
        <w:t>дол</w:t>
      </w:r>
      <w:proofErr w:type="spellEnd"/>
      <w:r w:rsidRPr="00EB2078">
        <w:rPr>
          <w:rFonts w:ascii="Times New Roman" w:hAnsi="Times New Roman" w:cs="Times New Roman"/>
          <w:sz w:val="28"/>
          <w:szCs w:val="28"/>
        </w:rPr>
        <w:t>. США. Вартість медичних (бальнеологічних) об’єктів – ще вища. Бальнеологічна курортна нерухомість має найвищий поріг входу через дороге медичне обладнання й необхідність зводити додаткові будівлі. але термін їх окупності швидший за рахунок високого середнього чеку через наявність додаткових послуг.</w:t>
      </w:r>
    </w:p>
    <w:p w14:paraId="4B811FC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Після повномасштабного вторгнення </w:t>
      </w:r>
      <w:proofErr w:type="spellStart"/>
      <w:r w:rsidRPr="00EB2078">
        <w:rPr>
          <w:rFonts w:ascii="Times New Roman" w:hAnsi="Times New Roman" w:cs="Times New Roman"/>
          <w:sz w:val="28"/>
          <w:szCs w:val="28"/>
        </w:rPr>
        <w:t>росії</w:t>
      </w:r>
      <w:proofErr w:type="spellEnd"/>
      <w:r w:rsidRPr="00EB2078">
        <w:rPr>
          <w:rFonts w:ascii="Times New Roman" w:hAnsi="Times New Roman" w:cs="Times New Roman"/>
          <w:sz w:val="28"/>
          <w:szCs w:val="28"/>
        </w:rPr>
        <w:t xml:space="preserve"> на територію України, популярності набули смарт-апартаменти, які частково належать до житлової, а частково – до готельної нерухомості. Інвестиції в такі об’єкти можуть становити на рівні бізнес готелів, і нижче. На оренду даної нерухомості є запит у регіонах України з </w:t>
      </w:r>
      <w:proofErr w:type="spellStart"/>
      <w:r w:rsidRPr="00EB2078">
        <w:rPr>
          <w:rFonts w:ascii="Times New Roman" w:hAnsi="Times New Roman" w:cs="Times New Roman"/>
          <w:sz w:val="28"/>
          <w:szCs w:val="28"/>
        </w:rPr>
        <w:t>помірно</w:t>
      </w:r>
      <w:proofErr w:type="spellEnd"/>
      <w:r w:rsidRPr="00EB2078">
        <w:rPr>
          <w:rFonts w:ascii="Times New Roman" w:hAnsi="Times New Roman" w:cs="Times New Roman"/>
          <w:sz w:val="28"/>
          <w:szCs w:val="28"/>
        </w:rPr>
        <w:t xml:space="preserve"> стабільною безпековою ситуацією, оскільки люди з постраждалих регіонів, переміщуючись всередині країни, шукають нове житло на 3-12 місяців. Переважно ці апартаменти здаються у наступних пропорціях: 60% номерів – довгостроково (3 і більше місяців), 20% – </w:t>
      </w:r>
      <w:proofErr w:type="spellStart"/>
      <w:r w:rsidRPr="00EB2078">
        <w:rPr>
          <w:rFonts w:ascii="Times New Roman" w:hAnsi="Times New Roman" w:cs="Times New Roman"/>
          <w:sz w:val="28"/>
          <w:szCs w:val="28"/>
        </w:rPr>
        <w:t>середньостроково</w:t>
      </w:r>
      <w:proofErr w:type="spellEnd"/>
      <w:r w:rsidRPr="00EB2078">
        <w:rPr>
          <w:rFonts w:ascii="Times New Roman" w:hAnsi="Times New Roman" w:cs="Times New Roman"/>
          <w:sz w:val="28"/>
          <w:szCs w:val="28"/>
        </w:rPr>
        <w:t xml:space="preserve"> (2-3 місяці), 20% – </w:t>
      </w:r>
      <w:proofErr w:type="spellStart"/>
      <w:r w:rsidRPr="00EB2078">
        <w:rPr>
          <w:rFonts w:ascii="Times New Roman" w:hAnsi="Times New Roman" w:cs="Times New Roman"/>
          <w:sz w:val="28"/>
          <w:szCs w:val="28"/>
        </w:rPr>
        <w:t>короткостроково</w:t>
      </w:r>
      <w:proofErr w:type="spellEnd"/>
      <w:r w:rsidRPr="00EB2078">
        <w:rPr>
          <w:rFonts w:ascii="Times New Roman" w:hAnsi="Times New Roman" w:cs="Times New Roman"/>
          <w:sz w:val="28"/>
          <w:szCs w:val="28"/>
        </w:rPr>
        <w:t xml:space="preserve"> (до 1 місяця). Бізнес-</w:t>
      </w:r>
      <w:proofErr w:type="spellStart"/>
      <w:r w:rsidRPr="00EB2078">
        <w:rPr>
          <w:rFonts w:ascii="Times New Roman" w:hAnsi="Times New Roman" w:cs="Times New Roman"/>
          <w:sz w:val="28"/>
          <w:szCs w:val="28"/>
        </w:rPr>
        <w:t>проєкти</w:t>
      </w:r>
      <w:proofErr w:type="spellEnd"/>
      <w:r w:rsidRPr="00EB2078">
        <w:rPr>
          <w:rFonts w:ascii="Times New Roman" w:hAnsi="Times New Roman" w:cs="Times New Roman"/>
          <w:sz w:val="28"/>
          <w:szCs w:val="28"/>
        </w:rPr>
        <w:t>, базовані на оренді смарт-апартаментів прогнозовано можуть мати окупність на рівні 8-10% річних.</w:t>
      </w:r>
    </w:p>
    <w:p w14:paraId="33AC738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Європейський ринок нерухомості демонструє максимальну окупність 5% річних. В країнах ЄС існують складності щодо питань, пов’язаних з будівництвом: необхідно проходити ряд процедур узгодження дозволів, а операційна рентабельність щороку знижується до 20% і нижче.</w:t>
      </w:r>
    </w:p>
    <w:p w14:paraId="79D7D26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 Україні ж, навіть в умовах війни, зниження планового прибутку в готелях, наприклад, в Буковелі на Івано-Франківщині, становить не більше 15-20%. Проте, це тимчасове явище, оскільки після зростання офіційного курсу долара на 25%, цінова політика </w:t>
      </w:r>
      <w:proofErr w:type="spellStart"/>
      <w:r w:rsidRPr="00EB2078">
        <w:rPr>
          <w:rFonts w:ascii="Times New Roman" w:hAnsi="Times New Roman" w:cs="Times New Roman"/>
          <w:sz w:val="28"/>
          <w:szCs w:val="28"/>
        </w:rPr>
        <w:t>готельєрами</w:t>
      </w:r>
      <w:proofErr w:type="spellEnd"/>
      <w:r w:rsidRPr="00EB2078">
        <w:rPr>
          <w:rFonts w:ascii="Times New Roman" w:hAnsi="Times New Roman" w:cs="Times New Roman"/>
          <w:sz w:val="28"/>
          <w:szCs w:val="28"/>
        </w:rPr>
        <w:t xml:space="preserve"> переважно не переглядалась, так як купівельна спроможність орендарів не змінилась. Прогнозується що інвестиційна привабливість готельного бізнесу лише зростатиме.</w:t>
      </w:r>
    </w:p>
    <w:p w14:paraId="67AFE8F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Інвестуючи в готельну нерухомість в цей час, можна розраховувати на дохідність у 10-15% річних. Середня окупність проєкту становитиме 7-8 років, за умови заповнюваності готелю на 55-65%.</w:t>
      </w:r>
    </w:p>
    <w:p w14:paraId="628988C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Готелі, які </w:t>
      </w:r>
      <w:proofErr w:type="spellStart"/>
      <w:r w:rsidRPr="00EB2078">
        <w:rPr>
          <w:rFonts w:ascii="Times New Roman" w:hAnsi="Times New Roman" w:cs="Times New Roman"/>
          <w:sz w:val="28"/>
          <w:szCs w:val="28"/>
        </w:rPr>
        <w:t>адмініструються</w:t>
      </w:r>
      <w:proofErr w:type="spellEnd"/>
      <w:r w:rsidRPr="00EB2078">
        <w:rPr>
          <w:rFonts w:ascii="Times New Roman" w:hAnsi="Times New Roman" w:cs="Times New Roman"/>
          <w:sz w:val="28"/>
          <w:szCs w:val="28"/>
        </w:rPr>
        <w:t xml:space="preserve"> професійними управляючими компаніями чи готельними операторами, приносять прибуток із першого, максимум другого </w:t>
      </w:r>
      <w:r w:rsidRPr="00EB2078">
        <w:rPr>
          <w:rFonts w:ascii="Times New Roman" w:hAnsi="Times New Roman" w:cs="Times New Roman"/>
          <w:sz w:val="28"/>
          <w:szCs w:val="28"/>
        </w:rPr>
        <w:lastRenderedPageBreak/>
        <w:t>місяця роботи. Ця теза є реалістичною навіть сьогодні, зокрема, в західному регіоні України.</w:t>
      </w:r>
    </w:p>
    <w:p w14:paraId="5150F87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Якщо відкривати готель у високий (для Одещини – це весна-літо, для гірськолижних курортів – зима) або середній сезон (для заходу України – це літо, початок осені, кінець весни), й одразу робити доступним бронювання номерів, він може бути заповненим вже в перший день роботи.</w:t>
      </w:r>
    </w:p>
    <w:p w14:paraId="2A597DB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Для мінімізації ризиків в умовах війни слід вкладати кошти в об’єкти, які будуються в західному, північно- та південно-західному регіонах, а також, частково, південних та центральних областях України: на Волині, Львівщині, Івано-Франківщині, Закарпатті, Київщині, Одещині тощо. Ймовірність ракетних атак та наземних операцій ворога тут нижча, ніж в інших частинах України, тож ці міста є відносно безпечними для інвестування.</w:t>
      </w:r>
    </w:p>
    <w:p w14:paraId="4639D3E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Загалом ринок готельної нерухомості адаптувався до сучасних реалій. З червня 2022 року подорожуючі та туристи активізувалися, почали активно приїжджати в умовно безпечні міста: в Одесу, Білу Церкву, Луцьк тощо. У такому режимі готельний бізнес може працювати роками. Питання лише в операційній рентабельності, на яку впливає курс долара, й нестабільність цін.</w:t>
      </w:r>
    </w:p>
    <w:p w14:paraId="33839572" w14:textId="39A5B201"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Особливістю поточної ситуації є те, що на етапі будівництва, через логістичні затримки, можуть затягуватися строки реалізації проєкту. Для того щоб такі затримки не впливали на доходи, в договірних відносинах із забудовником чи оператором необхідно робити прив’язк</w:t>
      </w:r>
      <w:r w:rsidR="00A2791D">
        <w:rPr>
          <w:rFonts w:ascii="Times New Roman" w:hAnsi="Times New Roman" w:cs="Times New Roman"/>
          <w:sz w:val="28"/>
          <w:szCs w:val="28"/>
        </w:rPr>
        <w:t>у до конкретної дати відкриття Об’єкта ДПП</w:t>
      </w:r>
      <w:r w:rsidRPr="00EB2078">
        <w:rPr>
          <w:rFonts w:ascii="Times New Roman" w:hAnsi="Times New Roman" w:cs="Times New Roman"/>
          <w:sz w:val="28"/>
          <w:szCs w:val="28"/>
        </w:rPr>
        <w:t xml:space="preserve"> та передбачити компенсацію у випадку невчасної його здачі. Якщо забудовник чи оператор з поважних причин не зміг почати працювати вчасно, наявна можливість отримувати пасивний дохід, як компенсацію за очікування.</w:t>
      </w:r>
    </w:p>
    <w:p w14:paraId="5A08FD4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Попри активну фазу війни, будівництво готелів триває. Зокрема, це стосується заходу України, де майже жоден </w:t>
      </w:r>
      <w:proofErr w:type="spellStart"/>
      <w:r w:rsidRPr="00EB2078">
        <w:rPr>
          <w:rFonts w:ascii="Times New Roman" w:hAnsi="Times New Roman" w:cs="Times New Roman"/>
          <w:sz w:val="28"/>
          <w:szCs w:val="28"/>
        </w:rPr>
        <w:t>проєкт</w:t>
      </w:r>
      <w:proofErr w:type="spellEnd"/>
      <w:r w:rsidRPr="00EB2078">
        <w:rPr>
          <w:rFonts w:ascii="Times New Roman" w:hAnsi="Times New Roman" w:cs="Times New Roman"/>
          <w:sz w:val="28"/>
          <w:szCs w:val="28"/>
        </w:rPr>
        <w:t xml:space="preserve"> нового будівництва готельної нерухомості не припинився. На півдні та сході країни – ситуація протилежна. У Києві більшість інвесторів, які вклали менше 50% коштів, подібне будівництво призупинили. Вони очікують на закінчення бойових дій, для того щоб зрозуміти нову кон'юнктуру ринку і, можливо, зробити свій </w:t>
      </w:r>
      <w:proofErr w:type="spellStart"/>
      <w:r w:rsidRPr="00EB2078">
        <w:rPr>
          <w:rFonts w:ascii="Times New Roman" w:hAnsi="Times New Roman" w:cs="Times New Roman"/>
          <w:sz w:val="28"/>
          <w:szCs w:val="28"/>
        </w:rPr>
        <w:t>проєкт</w:t>
      </w:r>
      <w:proofErr w:type="spellEnd"/>
      <w:r w:rsidRPr="00EB2078">
        <w:rPr>
          <w:rFonts w:ascii="Times New Roman" w:hAnsi="Times New Roman" w:cs="Times New Roman"/>
          <w:sz w:val="28"/>
          <w:szCs w:val="28"/>
        </w:rPr>
        <w:t xml:space="preserve"> готелю простішим за рівнем або, навпаки, дорожчим.</w:t>
      </w:r>
    </w:p>
    <w:p w14:paraId="25EA200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 досвіду Хорватії та Чорногорії, які після Балканських війн стали одними з кращих міжнародних курортів, можна зробити висновок, що у майбутньому в Україні вартість будівництва і ціна квадратного метра зростатиме. Собівартість теж збільшиться, оскільки багато регіонів України, внаслідок перемоги у війні та перспективи інтеграції до ЄС та НАТО стануть більш привабливими для бізнесу.</w:t>
      </w:r>
    </w:p>
    <w:p w14:paraId="21DAA69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Виходячи з аналізу попиту на об’єкти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 xml:space="preserve">-ресторанної інфраструктури, ринок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 xml:space="preserve">-ресторанного бізнесу в Україні стабілізувався та залишається однією з найпривабливіших сфер для інвестування. Враховуючи обмеженість даного ринку в Луцькій міській територіальній громаді та Волинській області зокрема, а також зважаючи на невідповідність потоку туристів можливостям їх розміщення, передача у державно-приватне </w:t>
      </w:r>
      <w:r w:rsidRPr="00EB2078">
        <w:rPr>
          <w:rFonts w:ascii="Times New Roman" w:hAnsi="Times New Roman" w:cs="Times New Roman"/>
          <w:sz w:val="28"/>
          <w:szCs w:val="28"/>
        </w:rPr>
        <w:lastRenderedPageBreak/>
        <w:t xml:space="preserve">партнерство будівлі по вулиці Кафедральній, 4 в місті Луцьку з її пристосуванням під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-ресторанний комплекс є доцільною.</w:t>
      </w:r>
    </w:p>
    <w:p w14:paraId="5C35119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7AEFE26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5FCD9DD9" w14:textId="0BB5DFF5"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shd w:val="clear" w:color="auto" w:fill="FFFFFF"/>
        </w:rPr>
        <w:t>Інфо</w:t>
      </w:r>
      <w:r w:rsidR="00A2791D">
        <w:rPr>
          <w:rFonts w:ascii="Times New Roman" w:hAnsi="Times New Roman" w:cs="Times New Roman"/>
          <w:b/>
          <w:bCs/>
          <w:sz w:val="28"/>
          <w:szCs w:val="28"/>
          <w:shd w:val="clear" w:color="auto" w:fill="FFFFFF"/>
        </w:rPr>
        <w:t>рмацію щодо технічних вимог до О</w:t>
      </w:r>
      <w:r w:rsidRPr="00EB2078">
        <w:rPr>
          <w:rFonts w:ascii="Times New Roman" w:hAnsi="Times New Roman" w:cs="Times New Roman"/>
          <w:b/>
          <w:bCs/>
          <w:sz w:val="28"/>
          <w:szCs w:val="28"/>
          <w:shd w:val="clear" w:color="auto" w:fill="FFFFFF"/>
        </w:rPr>
        <w:t xml:space="preserve">б’єкта </w:t>
      </w:r>
      <w:r w:rsidR="00A2791D">
        <w:rPr>
          <w:rFonts w:ascii="Times New Roman" w:hAnsi="Times New Roman" w:cs="Times New Roman"/>
          <w:b/>
          <w:bCs/>
          <w:sz w:val="28"/>
          <w:szCs w:val="28"/>
          <w:shd w:val="clear" w:color="auto" w:fill="FFFFFF"/>
        </w:rPr>
        <w:t>ДПП</w:t>
      </w:r>
    </w:p>
    <w:p w14:paraId="6E2D8797" w14:textId="7A550158" w:rsidR="00700191" w:rsidRPr="00EB2078" w:rsidRDefault="00A2791D" w:rsidP="00700191">
      <w:pPr>
        <w:pStyle w:val="a3"/>
        <w:numPr>
          <w:ilvl w:val="1"/>
          <w:numId w:val="2"/>
        </w:numPr>
        <w:tabs>
          <w:tab w:val="left" w:pos="1134"/>
        </w:tabs>
        <w:spacing w:after="0" w:line="240" w:lineRule="auto"/>
        <w:ind w:left="0" w:firstLine="567"/>
        <w:jc w:val="both"/>
        <w:rPr>
          <w:rFonts w:ascii="Times New Roman" w:hAnsi="Times New Roman" w:cs="Times New Roman"/>
          <w:b/>
          <w:bCs/>
          <w:sz w:val="28"/>
          <w:szCs w:val="28"/>
        </w:rPr>
      </w:pPr>
      <w:r>
        <w:rPr>
          <w:rFonts w:ascii="Times New Roman" w:hAnsi="Times New Roman" w:cs="Times New Roman"/>
          <w:b/>
          <w:bCs/>
          <w:sz w:val="28"/>
          <w:szCs w:val="28"/>
        </w:rPr>
        <w:t>Інформація про О</w:t>
      </w:r>
      <w:r w:rsidR="00700191" w:rsidRPr="00EB2078">
        <w:rPr>
          <w:rFonts w:ascii="Times New Roman" w:hAnsi="Times New Roman" w:cs="Times New Roman"/>
          <w:b/>
          <w:bCs/>
          <w:sz w:val="28"/>
          <w:szCs w:val="28"/>
        </w:rPr>
        <w:t xml:space="preserve">б’єкт </w:t>
      </w:r>
      <w:r>
        <w:rPr>
          <w:rFonts w:ascii="Times New Roman" w:hAnsi="Times New Roman" w:cs="Times New Roman"/>
          <w:b/>
          <w:bCs/>
          <w:sz w:val="28"/>
          <w:szCs w:val="28"/>
        </w:rPr>
        <w:t>ДПП</w:t>
      </w:r>
    </w:p>
    <w:p w14:paraId="63B78C10" w14:textId="65FEC402" w:rsidR="00700191" w:rsidRPr="00EB2078" w:rsidRDefault="00700191" w:rsidP="00700191">
      <w:pPr>
        <w:pStyle w:val="ad"/>
        <w:shd w:val="clear" w:color="auto" w:fill="FFFFFF"/>
        <w:tabs>
          <w:tab w:val="left" w:pos="1134"/>
        </w:tabs>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t>Об’єктом</w:t>
      </w:r>
      <w:r w:rsidR="00A2791D">
        <w:rPr>
          <w:rFonts w:eastAsiaTheme="minorHAnsi"/>
          <w:sz w:val="28"/>
          <w:szCs w:val="28"/>
          <w:lang w:val="uk-UA" w:eastAsia="en-US"/>
        </w:rPr>
        <w:t xml:space="preserve"> ДПП</w:t>
      </w:r>
      <w:r w:rsidRPr="00EB2078">
        <w:rPr>
          <w:rFonts w:eastAsiaTheme="minorHAnsi"/>
          <w:sz w:val="28"/>
          <w:szCs w:val="28"/>
          <w:lang w:val="uk-UA" w:eastAsia="en-US"/>
        </w:rPr>
        <w:t xml:space="preserve"> є комплекс будівель, що розміщується по вулиці </w:t>
      </w:r>
      <w:hyperlink r:id="rId12" w:tooltip="Вулиця Кафедральна (Луцьк)" w:history="1">
        <w:r w:rsidRPr="00EB2078">
          <w:rPr>
            <w:rFonts w:eastAsiaTheme="minorHAnsi"/>
            <w:sz w:val="28"/>
            <w:szCs w:val="28"/>
            <w:lang w:val="uk-UA" w:eastAsia="en-US"/>
          </w:rPr>
          <w:t>Кафедральній</w:t>
        </w:r>
      </w:hyperlink>
      <w:r w:rsidRPr="00EB2078">
        <w:rPr>
          <w:rFonts w:eastAsiaTheme="minorHAnsi"/>
          <w:sz w:val="28"/>
          <w:szCs w:val="28"/>
          <w:lang w:val="uk-UA" w:eastAsia="en-US"/>
        </w:rPr>
        <w:t xml:space="preserve"> 4 в місті Луцьку. Нежитлове приміщення загальною площею 1 168,8 квадратних метрів, раніше відоме як «Гостинний двір чехів </w:t>
      </w:r>
      <w:proofErr w:type="spellStart"/>
      <w:r w:rsidRPr="00EB2078">
        <w:rPr>
          <w:rFonts w:eastAsiaTheme="minorHAnsi"/>
          <w:sz w:val="28"/>
          <w:szCs w:val="28"/>
          <w:lang w:val="uk-UA" w:eastAsia="en-US"/>
        </w:rPr>
        <w:t>Прайзлерів</w:t>
      </w:r>
      <w:proofErr w:type="spellEnd"/>
      <w:r w:rsidRPr="00EB2078">
        <w:rPr>
          <w:rFonts w:eastAsiaTheme="minorHAnsi"/>
          <w:sz w:val="28"/>
          <w:szCs w:val="28"/>
          <w:lang w:val="uk-UA" w:eastAsia="en-US"/>
        </w:rPr>
        <w:t>» є пам’яткою архітектури місцевого значення початку XX століття, охоронний номер 33-мз.</w:t>
      </w:r>
    </w:p>
    <w:p w14:paraId="13852459"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p>
    <w:p w14:paraId="75D01856" w14:textId="77777777" w:rsidR="00700191" w:rsidRPr="00EB2078" w:rsidRDefault="00700191" w:rsidP="00700191">
      <w:pPr>
        <w:pStyle w:val="ad"/>
        <w:shd w:val="clear" w:color="auto" w:fill="FFFFFF"/>
        <w:spacing w:before="0" w:beforeAutospacing="0" w:after="0" w:afterAutospacing="0"/>
        <w:jc w:val="both"/>
        <w:rPr>
          <w:rFonts w:eastAsiaTheme="minorHAnsi"/>
          <w:sz w:val="28"/>
          <w:szCs w:val="28"/>
          <w:lang w:val="uk-UA" w:eastAsia="en-US"/>
        </w:rPr>
      </w:pPr>
      <w:r w:rsidRPr="00EB2078">
        <w:rPr>
          <w:rFonts w:eastAsiaTheme="minorHAnsi"/>
          <w:noProof/>
          <w:sz w:val="28"/>
          <w:szCs w:val="28"/>
          <w:lang w:val="uk-UA" w:eastAsia="uk-UA"/>
        </w:rPr>
        <w:drawing>
          <wp:inline distT="0" distB="0" distL="0" distR="0" wp14:anchorId="3F5E825B" wp14:editId="27BBA4C4">
            <wp:extent cx="6080125" cy="3419475"/>
            <wp:effectExtent l="0" t="0" r="0" b="0"/>
            <wp:docPr id="2" name="Рисунок 1" descr="У Старому Луцьку в історичній будівлі відкриють готель і ресто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 Старому Луцьку в історичній будівлі відкриють готель і ресторан"/>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0125" cy="3419475"/>
                    </a:xfrm>
                    <a:prstGeom prst="rect">
                      <a:avLst/>
                    </a:prstGeom>
                    <a:noFill/>
                    <a:ln w="9525">
                      <a:noFill/>
                      <a:miter lim="800000"/>
                      <a:headEnd/>
                      <a:tailEnd/>
                    </a:ln>
                  </pic:spPr>
                </pic:pic>
              </a:graphicData>
            </a:graphic>
          </wp:inline>
        </w:drawing>
      </w:r>
    </w:p>
    <w:p w14:paraId="4B428950"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p>
    <w:p w14:paraId="529A9575"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t xml:space="preserve">Комплекс будівель знаходиться в межах історико-культурного заповідника «Старий Луцьк», по дорозі, що сполучає Луцький </w:t>
      </w:r>
      <w:hyperlink r:id="rId14" w:tooltip="Луцький замок" w:history="1">
        <w:r w:rsidRPr="00EB2078">
          <w:rPr>
            <w:rFonts w:eastAsiaTheme="minorHAnsi"/>
            <w:sz w:val="28"/>
            <w:szCs w:val="28"/>
            <w:lang w:val="uk-UA" w:eastAsia="en-US"/>
          </w:rPr>
          <w:t xml:space="preserve">замок </w:t>
        </w:r>
      </w:hyperlink>
      <w:r w:rsidRPr="00EB2078">
        <w:rPr>
          <w:rFonts w:eastAsiaTheme="minorHAnsi"/>
          <w:sz w:val="28"/>
          <w:szCs w:val="28"/>
          <w:lang w:val="uk-UA" w:eastAsia="en-US"/>
        </w:rPr>
        <w:t xml:space="preserve">з </w:t>
      </w:r>
      <w:hyperlink r:id="rId15" w:tooltip="Лютеранська кірха (Луцьк)" w:history="1">
        <w:r w:rsidRPr="00EB2078">
          <w:rPr>
            <w:rFonts w:eastAsiaTheme="minorHAnsi"/>
            <w:sz w:val="28"/>
            <w:szCs w:val="28"/>
            <w:lang w:val="uk-UA" w:eastAsia="en-US"/>
          </w:rPr>
          <w:t>Лютеранською кірх</w:t>
        </w:r>
      </w:hyperlink>
      <w:r w:rsidRPr="00EB2078">
        <w:rPr>
          <w:rFonts w:eastAsiaTheme="minorHAnsi"/>
          <w:sz w:val="28"/>
          <w:szCs w:val="28"/>
          <w:lang w:val="uk-UA" w:eastAsia="en-US"/>
        </w:rPr>
        <w:t xml:space="preserve">ою. Побудовано гостинний двір на початку XX ст. на місці, де до пожежі 1617-го року стояв православний храм на честь покровителя міста святого Миколая, а згодом, до пожежі 1781-го року, – монастир </w:t>
      </w:r>
      <w:proofErr w:type="spellStart"/>
      <w:r w:rsidRPr="00EB2078">
        <w:rPr>
          <w:rFonts w:eastAsiaTheme="minorHAnsi"/>
          <w:sz w:val="28"/>
          <w:szCs w:val="28"/>
          <w:lang w:val="uk-UA" w:eastAsia="en-US"/>
        </w:rPr>
        <w:t>боніфратрів</w:t>
      </w:r>
      <w:proofErr w:type="spellEnd"/>
      <w:r w:rsidRPr="00EB2078">
        <w:rPr>
          <w:rFonts w:eastAsiaTheme="minorHAnsi"/>
          <w:sz w:val="28"/>
          <w:szCs w:val="28"/>
          <w:lang w:val="uk-UA" w:eastAsia="en-US"/>
        </w:rPr>
        <w:t xml:space="preserve">. </w:t>
      </w:r>
    </w:p>
    <w:p w14:paraId="0F6489B7"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t xml:space="preserve">Після Першої світової війни родина </w:t>
      </w:r>
      <w:hyperlink r:id="rId16" w:tooltip="Волинські чехи" w:history="1">
        <w:r w:rsidRPr="00EB2078">
          <w:rPr>
            <w:rFonts w:eastAsiaTheme="minorHAnsi"/>
            <w:sz w:val="28"/>
            <w:szCs w:val="28"/>
            <w:lang w:val="uk-UA" w:eastAsia="en-US"/>
          </w:rPr>
          <w:t>волинських чехів</w:t>
        </w:r>
      </w:hyperlink>
      <w:r w:rsidRPr="00EB2078">
        <w:rPr>
          <w:rFonts w:eastAsiaTheme="minorHAnsi"/>
          <w:sz w:val="28"/>
          <w:szCs w:val="28"/>
          <w:lang w:val="uk-UA" w:eastAsia="en-US"/>
        </w:rPr>
        <w:t xml:space="preserve"> </w:t>
      </w:r>
      <w:proofErr w:type="spellStart"/>
      <w:r w:rsidRPr="00EB2078">
        <w:rPr>
          <w:rFonts w:eastAsiaTheme="minorHAnsi"/>
          <w:sz w:val="28"/>
          <w:szCs w:val="28"/>
          <w:lang w:val="uk-UA" w:eastAsia="en-US"/>
        </w:rPr>
        <w:t>Прайзлерів</w:t>
      </w:r>
      <w:proofErr w:type="spellEnd"/>
      <w:r w:rsidRPr="00EB2078">
        <w:rPr>
          <w:rFonts w:eastAsiaTheme="minorHAnsi"/>
          <w:sz w:val="28"/>
          <w:szCs w:val="28"/>
          <w:lang w:val="uk-UA" w:eastAsia="en-US"/>
        </w:rPr>
        <w:t xml:space="preserve"> надала йому функції готелю, ресторану, сільськогосподарського магазину та чеського клубу. В ресторані популярними були музиканти-караїми. Після Другої Світової війни в будинку розміщувалось аптечне управління та медичний коледж. </w:t>
      </w:r>
    </w:p>
    <w:p w14:paraId="1F03EDA6" w14:textId="77777777" w:rsidR="00700191" w:rsidRPr="00EB2078" w:rsidRDefault="00700191" w:rsidP="00700191">
      <w:pPr>
        <w:pStyle w:val="ad"/>
        <w:shd w:val="clear" w:color="auto" w:fill="FFFFFF"/>
        <w:spacing w:before="0" w:beforeAutospacing="0" w:after="0" w:afterAutospacing="0"/>
        <w:ind w:firstLine="567"/>
        <w:jc w:val="both"/>
        <w:rPr>
          <w:lang w:val="uk-UA"/>
        </w:rPr>
      </w:pPr>
      <w:r w:rsidRPr="00EB2078">
        <w:rPr>
          <w:sz w:val="28"/>
          <w:szCs w:val="28"/>
          <w:lang w:val="uk-UA"/>
        </w:rPr>
        <w:t>Будівля на вул. Кафедральній, 4 фігурує в екскурсійних маршрутах, оглядах, статтях та інших матеріалах про історію Луцька.</w:t>
      </w:r>
      <w:r w:rsidRPr="00EB2078">
        <w:rPr>
          <w:lang w:val="uk-UA"/>
        </w:rPr>
        <w:t xml:space="preserve"> </w:t>
      </w:r>
    </w:p>
    <w:p w14:paraId="74C0CDAC"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sz w:val="28"/>
          <w:szCs w:val="28"/>
          <w:lang w:val="uk-UA"/>
        </w:rPr>
        <w:t>На цей час будівля не використовується та знаходиться в незадовільному технічному стані.</w:t>
      </w:r>
    </w:p>
    <w:p w14:paraId="239F2D8E"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lastRenderedPageBreak/>
        <w:t xml:space="preserve">Ще у XIX столітті нинішня вулиця Драгоманова була однією з головних вулиць міста. Саме на ній з’явилось перше зовнішнє освітлення, а поряд знаходилася будівля магістрату. </w:t>
      </w:r>
    </w:p>
    <w:p w14:paraId="2CA373FC"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t xml:space="preserve">Наразі будівля по вулиці Кафедральній, 4 знаходиться в центрі історичної частини міста, відповідно, вона є дуже привабливою для розміщення </w:t>
      </w:r>
      <w:proofErr w:type="spellStart"/>
      <w:r w:rsidRPr="00EB2078">
        <w:rPr>
          <w:rFonts w:eastAsiaTheme="minorHAnsi"/>
          <w:sz w:val="28"/>
          <w:szCs w:val="28"/>
          <w:lang w:val="uk-UA" w:eastAsia="en-US"/>
        </w:rPr>
        <w:t>готельно</w:t>
      </w:r>
      <w:proofErr w:type="spellEnd"/>
      <w:r w:rsidRPr="00EB2078">
        <w:rPr>
          <w:rFonts w:eastAsiaTheme="minorHAnsi"/>
          <w:sz w:val="28"/>
          <w:szCs w:val="28"/>
          <w:lang w:val="uk-UA" w:eastAsia="en-US"/>
        </w:rPr>
        <w:t xml:space="preserve">-ресторанного комплексу, що, зокрема, зумовлено співвідношенням кількості туристів та наявності готелів в історичному центрі міста. </w:t>
      </w:r>
    </w:p>
    <w:p w14:paraId="15A54465"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noProof/>
          <w:sz w:val="28"/>
          <w:szCs w:val="28"/>
          <w:lang w:val="uk-UA"/>
        </w:rPr>
      </w:pPr>
      <w:r w:rsidRPr="00EB2078">
        <w:rPr>
          <w:rFonts w:eastAsiaTheme="minorHAnsi"/>
          <w:noProof/>
          <w:sz w:val="28"/>
          <w:szCs w:val="28"/>
          <w:lang w:val="uk-UA"/>
        </w:rPr>
        <w:t xml:space="preserve">18 січня 2022 року Виконавчий комітет Луцької міської ради ухвалив </w:t>
      </w:r>
      <w:hyperlink r:id="rId17" w:tgtFrame="_blank" w:history="1">
        <w:r w:rsidRPr="00EB2078">
          <w:rPr>
            <w:rFonts w:eastAsiaTheme="minorHAnsi"/>
            <w:noProof/>
            <w:sz w:val="28"/>
            <w:szCs w:val="28"/>
            <w:lang w:val="uk-UA"/>
          </w:rPr>
          <w:t>рішення</w:t>
        </w:r>
      </w:hyperlink>
      <w:r w:rsidRPr="00EB2078">
        <w:rPr>
          <w:rFonts w:eastAsiaTheme="minorHAnsi"/>
          <w:noProof/>
          <w:sz w:val="28"/>
          <w:szCs w:val="28"/>
          <w:lang w:val="uk-UA"/>
        </w:rPr>
        <w:t xml:space="preserve"> № 30-1 «Про доцільність підготовки техніко-економічного обґрунтування для здійснення державно-приватного партнерства», згідно з яким, за результататами аналізу Концептуальної записки доручено здійснити підготовку техніко-економічного обґрунтування.</w:t>
      </w:r>
    </w:p>
    <w:p w14:paraId="003D92DD"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noProof/>
          <w:sz w:val="28"/>
          <w:szCs w:val="28"/>
          <w:lang w:val="uk-UA"/>
        </w:rPr>
      </w:pPr>
      <w:r w:rsidRPr="00EB2078">
        <w:rPr>
          <w:rFonts w:eastAsiaTheme="minorHAnsi"/>
          <w:noProof/>
          <w:sz w:val="28"/>
          <w:szCs w:val="28"/>
          <w:lang w:val="uk-UA"/>
        </w:rPr>
        <w:t xml:space="preserve">Рішенням Луцької міської ради від 22 лютого 2023 року № 41/75 </w:t>
      </w:r>
      <w:r w:rsidRPr="00EB2078">
        <w:rPr>
          <w:rFonts w:eastAsiaTheme="minorHAnsi"/>
          <w:noProof/>
          <w:sz w:val="28"/>
          <w:szCs w:val="28"/>
          <w:lang w:val="uk-UA"/>
        </w:rPr>
        <w:br/>
        <w:t>прийнято рішення «Про затвердження пропозиції про здійснення державно-приватного партнерства», згідно з яким здійснено підготовку техніко-економічного обґрунтування для здійснення державно-приватного партнерства.</w:t>
      </w:r>
    </w:p>
    <w:p w14:paraId="5537D64A"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noProof/>
          <w:sz w:val="28"/>
          <w:szCs w:val="28"/>
          <w:lang w:val="uk-UA"/>
        </w:rPr>
      </w:pPr>
    </w:p>
    <w:p w14:paraId="5A24C2F4"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noProof/>
          <w:sz w:val="28"/>
          <w:szCs w:val="28"/>
          <w:lang w:val="uk-UA"/>
        </w:rPr>
      </w:pPr>
    </w:p>
    <w:p w14:paraId="4F57EC59" w14:textId="77777777" w:rsidR="00700191" w:rsidRPr="00EB2078" w:rsidRDefault="00700191" w:rsidP="00700191">
      <w:pPr>
        <w:spacing w:after="0" w:line="240" w:lineRule="auto"/>
        <w:jc w:val="both"/>
        <w:rPr>
          <w:rFonts w:ascii="Times New Roman" w:hAnsi="Times New Roman" w:cs="Times New Roman"/>
          <w:sz w:val="28"/>
          <w:szCs w:val="28"/>
        </w:rPr>
      </w:pPr>
      <w:r w:rsidRPr="00EB2078">
        <w:rPr>
          <w:noProof/>
          <w:sz w:val="28"/>
          <w:szCs w:val="28"/>
          <w:lang w:eastAsia="uk-UA"/>
        </w:rPr>
        <w:drawing>
          <wp:inline distT="0" distB="0" distL="0" distR="0" wp14:anchorId="64ACC685" wp14:editId="5348DBEB">
            <wp:extent cx="6067425" cy="4545965"/>
            <wp:effectExtent l="0" t="0" r="0" b="0"/>
            <wp:docPr id="3" name="Рисунок 4" descr="КЗ &quot;Центр національно-патріотичного виховання дітей та молоді у місті Луцьк&quot;  Луцьк, вул. Кафедральна, 4 відг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З &quot;Центр національно-патріотичного виховання дітей та молоді у місті Луцьк&quot;  Луцьк, вул. Кафедральна, 4 відгуки"/>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67425" cy="4545965"/>
                    </a:xfrm>
                    <a:prstGeom prst="rect">
                      <a:avLst/>
                    </a:prstGeom>
                    <a:noFill/>
                    <a:ln w="9525">
                      <a:noFill/>
                      <a:miter lim="800000"/>
                      <a:headEnd/>
                      <a:tailEnd/>
                    </a:ln>
                  </pic:spPr>
                </pic:pic>
              </a:graphicData>
            </a:graphic>
          </wp:inline>
        </w:drawing>
      </w:r>
    </w:p>
    <w:p w14:paraId="7B12E6C6"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1F2C2EF8" w14:textId="12084431"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Об’єктом</w:t>
      </w:r>
      <w:r w:rsidR="00A2791D">
        <w:rPr>
          <w:rFonts w:ascii="Times New Roman" w:hAnsi="Times New Roman" w:cs="Times New Roman"/>
          <w:sz w:val="28"/>
          <w:szCs w:val="28"/>
        </w:rPr>
        <w:t xml:space="preserve"> ДПП</w:t>
      </w:r>
      <w:r w:rsidRPr="00A2791D">
        <w:rPr>
          <w:rFonts w:ascii="Times New Roman" w:hAnsi="Times New Roman" w:cs="Times New Roman"/>
          <w:sz w:val="28"/>
          <w:szCs w:val="28"/>
        </w:rPr>
        <w:t xml:space="preserve">, </w:t>
      </w:r>
      <w:r w:rsidRPr="00EB2078">
        <w:rPr>
          <w:rFonts w:ascii="Times New Roman" w:hAnsi="Times New Roman" w:cs="Times New Roman"/>
          <w:sz w:val="28"/>
          <w:szCs w:val="28"/>
        </w:rPr>
        <w:t xml:space="preserve">згідно технічного паспорта № TI01:3084-2799-0492-9680 є нежитлова будівля, що розташована на земельній ділянці під кадастровим номером 0710100000:11:142:0020 площею 0,132 га, та має загальну площу 1 168,8 </w:t>
      </w:r>
      <w:proofErr w:type="spellStart"/>
      <w:r w:rsidRPr="00EB2078">
        <w:rPr>
          <w:rFonts w:ascii="Times New Roman" w:hAnsi="Times New Roman" w:cs="Times New Roman"/>
          <w:sz w:val="28"/>
          <w:szCs w:val="28"/>
        </w:rPr>
        <w:t>кв</w:t>
      </w:r>
      <w:proofErr w:type="spellEnd"/>
      <w:r w:rsidRPr="00EB2078">
        <w:rPr>
          <w:rFonts w:ascii="Times New Roman" w:hAnsi="Times New Roman" w:cs="Times New Roman"/>
          <w:sz w:val="28"/>
          <w:szCs w:val="28"/>
        </w:rPr>
        <w:t>. м, а також будівля гаража загальною площею 428 </w:t>
      </w:r>
      <w:proofErr w:type="spellStart"/>
      <w:r w:rsidRPr="00EB2078">
        <w:rPr>
          <w:rFonts w:ascii="Times New Roman" w:hAnsi="Times New Roman" w:cs="Times New Roman"/>
          <w:sz w:val="28"/>
          <w:szCs w:val="28"/>
        </w:rPr>
        <w:t>кв</w:t>
      </w:r>
      <w:proofErr w:type="spellEnd"/>
      <w:r w:rsidRPr="00EB2078">
        <w:rPr>
          <w:rFonts w:ascii="Times New Roman" w:hAnsi="Times New Roman" w:cs="Times New Roman"/>
          <w:sz w:val="28"/>
          <w:szCs w:val="28"/>
        </w:rPr>
        <w:t xml:space="preserve">. м. Майно </w:t>
      </w:r>
      <w:r w:rsidRPr="00EB2078">
        <w:rPr>
          <w:rFonts w:ascii="Times New Roman" w:hAnsi="Times New Roman" w:cs="Times New Roman"/>
          <w:sz w:val="28"/>
          <w:szCs w:val="28"/>
        </w:rPr>
        <w:lastRenderedPageBreak/>
        <w:t>належить Луцькій міській територіальній громаді згідно з витягом з Державного реєстру речових прав на нерухоме майно про реєстрацію права власності від 16.07.2018, індексний номер витягу 130986860, реєстраційний номер об’єкта нерухомого майна 1599256707101, дата реєстрації 05.07.2018. Об’єкти знаходяться у незадовільному технічному стані, на цей час не використовуються. Для подальшого їх використання, необхідно здійснити капітальний ремонт.</w:t>
      </w:r>
    </w:p>
    <w:p w14:paraId="7D12AF70"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З метою ефективної реалізації проєкту на приватного партнера буде покладено обов’язок щодо реставрації пам’ятки місцевого значення на вул. Кафедральна, 4, включно з </w:t>
      </w:r>
      <w:proofErr w:type="spellStart"/>
      <w:r w:rsidRPr="00EB2078">
        <w:rPr>
          <w:rFonts w:ascii="Times New Roman" w:hAnsi="Times New Roman" w:cs="Times New Roman"/>
          <w:sz w:val="28"/>
          <w:szCs w:val="28"/>
        </w:rPr>
        <w:t>благоустроєм</w:t>
      </w:r>
      <w:proofErr w:type="spellEnd"/>
      <w:r w:rsidRPr="00EB2078">
        <w:rPr>
          <w:rFonts w:ascii="Times New Roman" w:hAnsi="Times New Roman" w:cs="Times New Roman"/>
          <w:sz w:val="28"/>
          <w:szCs w:val="28"/>
        </w:rPr>
        <w:t xml:space="preserve"> та озелененням прилеглої території. </w:t>
      </w:r>
    </w:p>
    <w:p w14:paraId="50E1699A" w14:textId="77777777" w:rsidR="00700191" w:rsidRPr="00EB2078" w:rsidRDefault="00700191" w:rsidP="00700191">
      <w:pPr>
        <w:spacing w:after="0" w:line="240" w:lineRule="auto"/>
        <w:ind w:firstLine="567"/>
        <w:jc w:val="both"/>
        <w:rPr>
          <w:rFonts w:ascii="Times New Roman" w:hAnsi="Times New Roman" w:cs="Times New Roman"/>
          <w:b/>
          <w:sz w:val="28"/>
          <w:szCs w:val="28"/>
        </w:rPr>
      </w:pPr>
    </w:p>
    <w:p w14:paraId="729D13FB" w14:textId="77777777" w:rsidR="00700191" w:rsidRPr="00EB2078" w:rsidRDefault="00700191" w:rsidP="00700191">
      <w:pPr>
        <w:spacing w:after="0" w:line="240" w:lineRule="auto"/>
        <w:ind w:firstLine="567"/>
        <w:jc w:val="both"/>
        <w:rPr>
          <w:rFonts w:ascii="Times New Roman" w:hAnsi="Times New Roman" w:cs="Times New Roman"/>
          <w:b/>
          <w:sz w:val="28"/>
          <w:szCs w:val="28"/>
        </w:rPr>
      </w:pPr>
    </w:p>
    <w:p w14:paraId="0F1478A0" w14:textId="09684934" w:rsidR="00700191" w:rsidRPr="00EB2078" w:rsidRDefault="00FC4B97" w:rsidP="00700191">
      <w:pPr>
        <w:pStyle w:val="a3"/>
        <w:numPr>
          <w:ilvl w:val="1"/>
          <w:numId w:val="2"/>
        </w:numPr>
        <w:tabs>
          <w:tab w:val="left" w:pos="1276"/>
        </w:tabs>
        <w:spacing w:after="0" w:line="240" w:lineRule="auto"/>
        <w:ind w:left="0" w:firstLine="567"/>
        <w:rPr>
          <w:rFonts w:ascii="Times New Roman" w:hAnsi="Times New Roman" w:cs="Times New Roman"/>
          <w:b/>
          <w:sz w:val="28"/>
          <w:szCs w:val="28"/>
        </w:rPr>
      </w:pPr>
      <w:r>
        <w:rPr>
          <w:rFonts w:ascii="Times New Roman" w:hAnsi="Times New Roman" w:cs="Times New Roman"/>
          <w:b/>
          <w:sz w:val="28"/>
          <w:szCs w:val="28"/>
        </w:rPr>
        <w:t>Розташування О</w:t>
      </w:r>
      <w:r w:rsidR="00700191" w:rsidRPr="00EB2078">
        <w:rPr>
          <w:rFonts w:ascii="Times New Roman" w:hAnsi="Times New Roman" w:cs="Times New Roman"/>
          <w:b/>
          <w:sz w:val="28"/>
          <w:szCs w:val="28"/>
        </w:rPr>
        <w:t>б’єкта</w:t>
      </w:r>
      <w:r>
        <w:rPr>
          <w:rFonts w:ascii="Times New Roman" w:hAnsi="Times New Roman" w:cs="Times New Roman"/>
          <w:b/>
          <w:sz w:val="28"/>
          <w:szCs w:val="28"/>
        </w:rPr>
        <w:t xml:space="preserve"> ДПП</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right w:w="115" w:type="dxa"/>
        </w:tblCellMar>
        <w:tblLook w:val="04A0" w:firstRow="1" w:lastRow="0" w:firstColumn="1" w:lastColumn="0" w:noHBand="0" w:noVBand="1"/>
      </w:tblPr>
      <w:tblGrid>
        <w:gridCol w:w="5070"/>
        <w:gridCol w:w="4677"/>
      </w:tblGrid>
      <w:tr w:rsidR="00700191" w:rsidRPr="00EB2078" w14:paraId="4159CD7B" w14:textId="77777777" w:rsidTr="00A2791D">
        <w:trPr>
          <w:trHeight w:val="692"/>
        </w:trPr>
        <w:tc>
          <w:tcPr>
            <w:tcW w:w="5070" w:type="dxa"/>
            <w:shd w:val="clear" w:color="auto" w:fill="auto"/>
            <w:vAlign w:val="center"/>
          </w:tcPr>
          <w:p w14:paraId="1F645018" w14:textId="77777777" w:rsidR="00700191" w:rsidRPr="00EB2078" w:rsidRDefault="00700191" w:rsidP="00A2791D">
            <w:pPr>
              <w:spacing w:after="0" w:line="240" w:lineRule="auto"/>
              <w:jc w:val="center"/>
              <w:rPr>
                <w:rFonts w:ascii="Times New Roman" w:hAnsi="Times New Roman" w:cs="Times New Roman"/>
                <w:b/>
                <w:sz w:val="28"/>
                <w:szCs w:val="28"/>
              </w:rPr>
            </w:pPr>
            <w:r w:rsidRPr="00EB2078">
              <w:rPr>
                <w:rFonts w:ascii="Times New Roman" w:hAnsi="Times New Roman" w:cs="Times New Roman"/>
                <w:b/>
                <w:sz w:val="28"/>
                <w:szCs w:val="28"/>
              </w:rPr>
              <w:t>Адреса</w:t>
            </w:r>
          </w:p>
        </w:tc>
        <w:tc>
          <w:tcPr>
            <w:tcW w:w="4677" w:type="dxa"/>
            <w:shd w:val="clear" w:color="auto" w:fill="auto"/>
            <w:vAlign w:val="center"/>
          </w:tcPr>
          <w:p w14:paraId="66616482" w14:textId="77777777" w:rsidR="00700191" w:rsidRPr="00EB2078" w:rsidRDefault="00700191" w:rsidP="00A2791D">
            <w:pPr>
              <w:spacing w:after="0" w:line="240" w:lineRule="auto"/>
              <w:jc w:val="center"/>
              <w:rPr>
                <w:rFonts w:ascii="Times New Roman" w:hAnsi="Times New Roman" w:cs="Times New Roman"/>
                <w:b/>
                <w:sz w:val="28"/>
                <w:szCs w:val="28"/>
              </w:rPr>
            </w:pPr>
            <w:r w:rsidRPr="00EB2078">
              <w:rPr>
                <w:rFonts w:ascii="Times New Roman" w:hAnsi="Times New Roman" w:cs="Times New Roman"/>
                <w:b/>
                <w:sz w:val="28"/>
                <w:szCs w:val="28"/>
              </w:rPr>
              <w:t>Показник</w:t>
            </w:r>
          </w:p>
        </w:tc>
      </w:tr>
      <w:tr w:rsidR="00700191" w:rsidRPr="00EB2078" w14:paraId="10E6137B" w14:textId="77777777" w:rsidTr="00A2791D">
        <w:trPr>
          <w:trHeight w:val="20"/>
        </w:trPr>
        <w:tc>
          <w:tcPr>
            <w:tcW w:w="5070" w:type="dxa"/>
            <w:shd w:val="clear" w:color="auto" w:fill="auto"/>
            <w:vAlign w:val="center"/>
          </w:tcPr>
          <w:p w14:paraId="2D2CC3FF"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Область </w:t>
            </w:r>
          </w:p>
        </w:tc>
        <w:tc>
          <w:tcPr>
            <w:tcW w:w="4677" w:type="dxa"/>
            <w:shd w:val="clear" w:color="auto" w:fill="auto"/>
            <w:vAlign w:val="center"/>
          </w:tcPr>
          <w:p w14:paraId="2967DF16"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Волинська</w:t>
            </w:r>
          </w:p>
        </w:tc>
      </w:tr>
      <w:tr w:rsidR="00700191" w:rsidRPr="00EB2078" w14:paraId="722C25F8" w14:textId="77777777" w:rsidTr="00A2791D">
        <w:trPr>
          <w:trHeight w:val="20"/>
        </w:trPr>
        <w:tc>
          <w:tcPr>
            <w:tcW w:w="5070" w:type="dxa"/>
            <w:shd w:val="clear" w:color="auto" w:fill="auto"/>
            <w:vAlign w:val="center"/>
          </w:tcPr>
          <w:p w14:paraId="658609E8"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Населений пункт </w:t>
            </w:r>
          </w:p>
        </w:tc>
        <w:tc>
          <w:tcPr>
            <w:tcW w:w="4677" w:type="dxa"/>
            <w:shd w:val="clear" w:color="auto" w:fill="auto"/>
            <w:vAlign w:val="center"/>
          </w:tcPr>
          <w:p w14:paraId="6236FA45"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місто Луцьк </w:t>
            </w:r>
          </w:p>
        </w:tc>
      </w:tr>
      <w:tr w:rsidR="00700191" w:rsidRPr="00EB2078" w14:paraId="400EE8C5" w14:textId="77777777" w:rsidTr="00A2791D">
        <w:trPr>
          <w:trHeight w:val="20"/>
        </w:trPr>
        <w:tc>
          <w:tcPr>
            <w:tcW w:w="5070" w:type="dxa"/>
            <w:shd w:val="clear" w:color="auto" w:fill="auto"/>
            <w:vAlign w:val="center"/>
          </w:tcPr>
          <w:p w14:paraId="22B9936E"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Статус населеного пункту </w:t>
            </w:r>
          </w:p>
        </w:tc>
        <w:tc>
          <w:tcPr>
            <w:tcW w:w="4677" w:type="dxa"/>
            <w:shd w:val="clear" w:color="auto" w:fill="auto"/>
            <w:vAlign w:val="center"/>
          </w:tcPr>
          <w:p w14:paraId="4459B203"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Місто </w:t>
            </w:r>
          </w:p>
        </w:tc>
      </w:tr>
      <w:tr w:rsidR="00700191" w:rsidRPr="00EB2078" w14:paraId="0634C7EE" w14:textId="77777777" w:rsidTr="00A2791D">
        <w:trPr>
          <w:trHeight w:val="20"/>
        </w:trPr>
        <w:tc>
          <w:tcPr>
            <w:tcW w:w="5070" w:type="dxa"/>
            <w:shd w:val="clear" w:color="auto" w:fill="auto"/>
            <w:vAlign w:val="center"/>
          </w:tcPr>
          <w:p w14:paraId="17049294"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Зона міста </w:t>
            </w:r>
          </w:p>
        </w:tc>
        <w:tc>
          <w:tcPr>
            <w:tcW w:w="4677" w:type="dxa"/>
            <w:shd w:val="clear" w:color="auto" w:fill="auto"/>
            <w:vAlign w:val="center"/>
          </w:tcPr>
          <w:p w14:paraId="2577F668"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Центр </w:t>
            </w:r>
          </w:p>
        </w:tc>
      </w:tr>
      <w:tr w:rsidR="00700191" w:rsidRPr="00EB2078" w14:paraId="293EA84C" w14:textId="77777777" w:rsidTr="00A2791D">
        <w:trPr>
          <w:trHeight w:val="20"/>
        </w:trPr>
        <w:tc>
          <w:tcPr>
            <w:tcW w:w="5070" w:type="dxa"/>
            <w:shd w:val="clear" w:color="auto" w:fill="auto"/>
            <w:vAlign w:val="center"/>
          </w:tcPr>
          <w:p w14:paraId="31E6A843"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Вулиця </w:t>
            </w:r>
          </w:p>
        </w:tc>
        <w:tc>
          <w:tcPr>
            <w:tcW w:w="4677" w:type="dxa"/>
            <w:shd w:val="clear" w:color="auto" w:fill="auto"/>
            <w:vAlign w:val="center"/>
          </w:tcPr>
          <w:p w14:paraId="78D1F205"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Кафедральна</w:t>
            </w:r>
          </w:p>
        </w:tc>
      </w:tr>
      <w:tr w:rsidR="00700191" w:rsidRPr="00EB2078" w14:paraId="2B7E4109" w14:textId="77777777" w:rsidTr="00A2791D">
        <w:trPr>
          <w:trHeight w:val="20"/>
        </w:trPr>
        <w:tc>
          <w:tcPr>
            <w:tcW w:w="5070" w:type="dxa"/>
            <w:shd w:val="clear" w:color="auto" w:fill="auto"/>
            <w:vAlign w:val="center"/>
          </w:tcPr>
          <w:p w14:paraId="63CB3676"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Номер будинку </w:t>
            </w:r>
          </w:p>
        </w:tc>
        <w:tc>
          <w:tcPr>
            <w:tcW w:w="4677" w:type="dxa"/>
            <w:shd w:val="clear" w:color="auto" w:fill="auto"/>
            <w:vAlign w:val="center"/>
          </w:tcPr>
          <w:p w14:paraId="05F53851"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4 </w:t>
            </w:r>
          </w:p>
        </w:tc>
      </w:tr>
      <w:tr w:rsidR="00700191" w:rsidRPr="00EB2078" w14:paraId="5ED16F2E" w14:textId="77777777" w:rsidTr="00A2791D">
        <w:trPr>
          <w:trHeight w:val="20"/>
        </w:trPr>
        <w:tc>
          <w:tcPr>
            <w:tcW w:w="5070" w:type="dxa"/>
            <w:shd w:val="clear" w:color="auto" w:fill="auto"/>
            <w:vAlign w:val="center"/>
          </w:tcPr>
          <w:p w14:paraId="2591C64B"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Транспортна доступність </w:t>
            </w:r>
          </w:p>
        </w:tc>
        <w:tc>
          <w:tcPr>
            <w:tcW w:w="4677" w:type="dxa"/>
            <w:shd w:val="clear" w:color="auto" w:fill="auto"/>
            <w:vAlign w:val="center"/>
          </w:tcPr>
          <w:p w14:paraId="647104C9"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З доступом під’їзду легкових автомобілів та громадського транспорту  </w:t>
            </w:r>
          </w:p>
        </w:tc>
      </w:tr>
      <w:tr w:rsidR="00700191" w:rsidRPr="00EB2078" w14:paraId="3CE1F22F" w14:textId="77777777" w:rsidTr="00A2791D">
        <w:trPr>
          <w:trHeight w:val="20"/>
        </w:trPr>
        <w:tc>
          <w:tcPr>
            <w:tcW w:w="5070" w:type="dxa"/>
            <w:shd w:val="clear" w:color="auto" w:fill="auto"/>
            <w:vAlign w:val="center"/>
          </w:tcPr>
          <w:p w14:paraId="23A32196"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Наявність прилеглої території, необхідної для розвантаження і тимчасового паркування </w:t>
            </w:r>
          </w:p>
        </w:tc>
        <w:tc>
          <w:tcPr>
            <w:tcW w:w="4677" w:type="dxa"/>
            <w:shd w:val="clear" w:color="auto" w:fill="auto"/>
            <w:vAlign w:val="center"/>
          </w:tcPr>
          <w:p w14:paraId="444C4438"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Наявна</w:t>
            </w:r>
          </w:p>
        </w:tc>
      </w:tr>
      <w:tr w:rsidR="00700191" w:rsidRPr="00EB2078" w14:paraId="5C88AE84" w14:textId="77777777" w:rsidTr="00A2791D">
        <w:trPr>
          <w:trHeight w:val="227"/>
        </w:trPr>
        <w:tc>
          <w:tcPr>
            <w:tcW w:w="5070" w:type="dxa"/>
            <w:shd w:val="clear" w:color="auto" w:fill="auto"/>
            <w:vAlign w:val="center"/>
          </w:tcPr>
          <w:p w14:paraId="4314C6BF"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Інвестиційна привабливість розташування </w:t>
            </w:r>
          </w:p>
        </w:tc>
        <w:tc>
          <w:tcPr>
            <w:tcW w:w="4677" w:type="dxa"/>
            <w:shd w:val="clear" w:color="auto" w:fill="auto"/>
            <w:vAlign w:val="center"/>
          </w:tcPr>
          <w:p w14:paraId="0F1966C8"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Висока </w:t>
            </w:r>
          </w:p>
        </w:tc>
      </w:tr>
    </w:tbl>
    <w:p w14:paraId="029BF013" w14:textId="77777777" w:rsidR="00700191" w:rsidRPr="00EB2078" w:rsidRDefault="00700191" w:rsidP="00700191">
      <w:pPr>
        <w:pStyle w:val="a3"/>
        <w:spacing w:after="0" w:line="240" w:lineRule="auto"/>
        <w:ind w:left="0" w:firstLine="567"/>
        <w:rPr>
          <w:rFonts w:ascii="Times New Roman" w:hAnsi="Times New Roman" w:cs="Times New Roman"/>
          <w:b/>
          <w:sz w:val="28"/>
          <w:szCs w:val="28"/>
        </w:rPr>
      </w:pPr>
    </w:p>
    <w:p w14:paraId="3355AE84" w14:textId="77777777" w:rsidR="00700191" w:rsidRPr="00EB2078" w:rsidRDefault="00700191" w:rsidP="00700191">
      <w:pPr>
        <w:pStyle w:val="a3"/>
        <w:spacing w:after="0" w:line="240" w:lineRule="auto"/>
        <w:ind w:left="0" w:firstLine="567"/>
        <w:rPr>
          <w:rFonts w:ascii="Times New Roman" w:hAnsi="Times New Roman" w:cs="Times New Roman"/>
          <w:b/>
          <w:sz w:val="28"/>
          <w:szCs w:val="28"/>
        </w:rPr>
      </w:pPr>
    </w:p>
    <w:p w14:paraId="7914DED6" w14:textId="77777777" w:rsidR="00700191" w:rsidRPr="00EB2078" w:rsidRDefault="00700191" w:rsidP="00700191">
      <w:pPr>
        <w:rPr>
          <w:rFonts w:ascii="Times New Roman" w:hAnsi="Times New Roman" w:cs="Times New Roman"/>
          <w:b/>
          <w:sz w:val="28"/>
          <w:szCs w:val="28"/>
        </w:rPr>
      </w:pPr>
      <w:r w:rsidRPr="00EB2078">
        <w:rPr>
          <w:rFonts w:ascii="Times New Roman" w:hAnsi="Times New Roman" w:cs="Times New Roman"/>
          <w:b/>
          <w:sz w:val="28"/>
          <w:szCs w:val="28"/>
        </w:rPr>
        <w:br w:type="page"/>
      </w:r>
    </w:p>
    <w:p w14:paraId="30B5A344" w14:textId="7715E22B" w:rsidR="00700191" w:rsidRPr="00EB2078" w:rsidRDefault="00FC4B97" w:rsidP="00700191">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Розташування Об’єкта ДПП</w:t>
      </w:r>
      <w:r w:rsidR="00700191" w:rsidRPr="00EB2078">
        <w:rPr>
          <w:rFonts w:ascii="Times New Roman" w:hAnsi="Times New Roman" w:cs="Times New Roman"/>
          <w:b/>
          <w:sz w:val="28"/>
          <w:szCs w:val="28"/>
        </w:rPr>
        <w:t xml:space="preserve"> в межах населеного пункту</w:t>
      </w:r>
    </w:p>
    <w:p w14:paraId="4345345B" w14:textId="77777777" w:rsidR="00700191" w:rsidRPr="00EB2078" w:rsidRDefault="00700191" w:rsidP="00700191">
      <w:pPr>
        <w:pStyle w:val="a3"/>
        <w:spacing w:after="0" w:line="240" w:lineRule="auto"/>
        <w:ind w:left="0"/>
        <w:jc w:val="center"/>
        <w:rPr>
          <w:rFonts w:ascii="Times New Roman" w:hAnsi="Times New Roman" w:cs="Times New Roman"/>
          <w:sz w:val="28"/>
          <w:szCs w:val="28"/>
        </w:rPr>
      </w:pPr>
      <w:r w:rsidRPr="00EB2078">
        <w:rPr>
          <w:rFonts w:ascii="Times New Roman" w:hAnsi="Times New Roman" w:cs="Times New Roman"/>
          <w:noProof/>
          <w:sz w:val="28"/>
          <w:szCs w:val="28"/>
          <w:lang w:eastAsia="uk-UA"/>
        </w:rPr>
        <w:drawing>
          <wp:inline distT="0" distB="0" distL="0" distR="0" wp14:anchorId="2D29AD06" wp14:editId="32DF932D">
            <wp:extent cx="4225158" cy="2515443"/>
            <wp:effectExtent l="0" t="0" r="0" b="0"/>
            <wp:docPr id="1" name="Рисунок 1" descr="Зображення, що містить текст, знімок екрана, карт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текст, знімок екрана, карта&#10;&#10;Автоматично згенерований опис"/>
                    <pic:cNvPicPr>
                      <a:picLocks noChangeAspect="1" noChangeArrowheads="1"/>
                    </pic:cNvPicPr>
                  </pic:nvPicPr>
                  <pic:blipFill>
                    <a:blip r:embed="rId19" cstate="print"/>
                    <a:srcRect l="26617" t="14530" r="4436" b="12536"/>
                    <a:stretch>
                      <a:fillRect/>
                    </a:stretch>
                  </pic:blipFill>
                  <pic:spPr bwMode="auto">
                    <a:xfrm>
                      <a:off x="0" y="0"/>
                      <a:ext cx="4248728" cy="2529475"/>
                    </a:xfrm>
                    <a:prstGeom prst="rect">
                      <a:avLst/>
                    </a:prstGeom>
                    <a:noFill/>
                    <a:ln w="9525">
                      <a:noFill/>
                      <a:miter lim="800000"/>
                      <a:headEnd/>
                      <a:tailEnd/>
                    </a:ln>
                  </pic:spPr>
                </pic:pic>
              </a:graphicData>
            </a:graphic>
          </wp:inline>
        </w:drawing>
      </w:r>
    </w:p>
    <w:p w14:paraId="50F659EE" w14:textId="77777777" w:rsidR="00700191" w:rsidRPr="00EB2078" w:rsidRDefault="00700191" w:rsidP="00700191">
      <w:pPr>
        <w:pStyle w:val="a3"/>
        <w:spacing w:after="0" w:line="240" w:lineRule="auto"/>
        <w:ind w:left="0"/>
        <w:jc w:val="center"/>
        <w:rPr>
          <w:rFonts w:ascii="Times New Roman" w:hAnsi="Times New Roman" w:cs="Times New Roman"/>
          <w:b/>
          <w:sz w:val="28"/>
          <w:szCs w:val="28"/>
        </w:rPr>
      </w:pPr>
    </w:p>
    <w:p w14:paraId="15E4D542" w14:textId="09563BD7" w:rsidR="00700191" w:rsidRPr="00EB2078" w:rsidRDefault="00FC4B97" w:rsidP="00700191">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Розташування Об’єкта ДПП</w:t>
      </w:r>
      <w:r w:rsidR="00700191" w:rsidRPr="00EB2078">
        <w:rPr>
          <w:rFonts w:ascii="Times New Roman" w:hAnsi="Times New Roman" w:cs="Times New Roman"/>
          <w:b/>
          <w:sz w:val="28"/>
          <w:szCs w:val="28"/>
        </w:rPr>
        <w:t xml:space="preserve"> в межах мікрорайону</w:t>
      </w:r>
    </w:p>
    <w:p w14:paraId="06D5F7A2" w14:textId="77777777" w:rsidR="00700191" w:rsidRPr="00EB2078" w:rsidRDefault="00700191" w:rsidP="00700191">
      <w:pPr>
        <w:pStyle w:val="a3"/>
        <w:spacing w:after="0" w:line="240" w:lineRule="auto"/>
        <w:ind w:left="0"/>
        <w:jc w:val="center"/>
        <w:rPr>
          <w:rFonts w:ascii="Times New Roman" w:hAnsi="Times New Roman" w:cs="Times New Roman"/>
          <w:sz w:val="28"/>
          <w:szCs w:val="28"/>
        </w:rPr>
      </w:pPr>
      <w:r w:rsidRPr="00EB2078">
        <w:rPr>
          <w:rFonts w:ascii="Times New Roman" w:hAnsi="Times New Roman" w:cs="Times New Roman"/>
          <w:noProof/>
          <w:sz w:val="28"/>
          <w:szCs w:val="28"/>
          <w:lang w:eastAsia="uk-UA"/>
        </w:rPr>
        <w:drawing>
          <wp:inline distT="0" distB="0" distL="0" distR="0" wp14:anchorId="461DF093" wp14:editId="05A31F55">
            <wp:extent cx="4162096" cy="2461011"/>
            <wp:effectExtent l="0" t="0" r="0" b="0"/>
            <wp:docPr id="4" name="Рисунок 4" descr="Зображення, що містить текст, знімок екрана, карт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Зображення, що містить текст, знімок екрана, карта&#10;&#10;Автоматично згенерований опис"/>
                    <pic:cNvPicPr>
                      <a:picLocks noChangeAspect="1" noChangeArrowheads="1"/>
                    </pic:cNvPicPr>
                  </pic:nvPicPr>
                  <pic:blipFill>
                    <a:blip r:embed="rId20" cstate="print"/>
                    <a:srcRect l="27098" t="15385" r="2991" b="11111"/>
                    <a:stretch>
                      <a:fillRect/>
                    </a:stretch>
                  </pic:blipFill>
                  <pic:spPr bwMode="auto">
                    <a:xfrm>
                      <a:off x="0" y="0"/>
                      <a:ext cx="4186827" cy="2475634"/>
                    </a:xfrm>
                    <a:prstGeom prst="rect">
                      <a:avLst/>
                    </a:prstGeom>
                    <a:noFill/>
                    <a:ln w="9525">
                      <a:noFill/>
                      <a:miter lim="800000"/>
                      <a:headEnd/>
                      <a:tailEnd/>
                    </a:ln>
                  </pic:spPr>
                </pic:pic>
              </a:graphicData>
            </a:graphic>
          </wp:inline>
        </w:drawing>
      </w:r>
    </w:p>
    <w:p w14:paraId="5989AD3C" w14:textId="77777777" w:rsidR="00700191" w:rsidRPr="00EB2078" w:rsidRDefault="00700191" w:rsidP="00700191">
      <w:pPr>
        <w:pStyle w:val="a3"/>
        <w:spacing w:after="0" w:line="240" w:lineRule="auto"/>
        <w:ind w:left="0"/>
        <w:jc w:val="center"/>
        <w:rPr>
          <w:rFonts w:ascii="Times New Roman" w:hAnsi="Times New Roman" w:cs="Times New Roman"/>
          <w:b/>
          <w:sz w:val="28"/>
          <w:szCs w:val="28"/>
        </w:rPr>
      </w:pPr>
    </w:p>
    <w:p w14:paraId="11C7B728" w14:textId="03A45CC9" w:rsidR="00700191" w:rsidRPr="00EB2078" w:rsidRDefault="00FC4B97" w:rsidP="00700191">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Розташування Об’єкта ДПП</w:t>
      </w:r>
      <w:r w:rsidR="00700191" w:rsidRPr="00EB2078">
        <w:rPr>
          <w:rFonts w:ascii="Times New Roman" w:hAnsi="Times New Roman" w:cs="Times New Roman"/>
          <w:b/>
          <w:sz w:val="28"/>
          <w:szCs w:val="28"/>
        </w:rPr>
        <w:t xml:space="preserve"> на супутниковій мапі</w:t>
      </w:r>
    </w:p>
    <w:p w14:paraId="35CA43A3" w14:textId="77777777" w:rsidR="00700191" w:rsidRPr="00EB2078" w:rsidRDefault="00700191" w:rsidP="00700191">
      <w:pPr>
        <w:pStyle w:val="a3"/>
        <w:spacing w:after="0" w:line="240" w:lineRule="auto"/>
        <w:ind w:left="0"/>
        <w:jc w:val="center"/>
        <w:rPr>
          <w:rFonts w:ascii="Times New Roman" w:hAnsi="Times New Roman" w:cs="Times New Roman"/>
          <w:sz w:val="28"/>
          <w:szCs w:val="28"/>
        </w:rPr>
      </w:pPr>
      <w:r w:rsidRPr="00EB2078">
        <w:rPr>
          <w:rFonts w:ascii="Times New Roman" w:hAnsi="Times New Roman" w:cs="Times New Roman"/>
          <w:noProof/>
          <w:sz w:val="28"/>
          <w:szCs w:val="28"/>
          <w:lang w:eastAsia="uk-UA"/>
        </w:rPr>
        <w:drawing>
          <wp:inline distT="0" distB="0" distL="0" distR="0" wp14:anchorId="5DF5B0E1" wp14:editId="358FA000">
            <wp:extent cx="4204137" cy="2526399"/>
            <wp:effectExtent l="0" t="0" r="0" b="0"/>
            <wp:docPr id="7" name="Рисунок 7" descr="Зображення, що містить текст, знімок екрана, карт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Зображення, що містить текст, знімок екрана, карта&#10;&#10;Автоматично згенерований опис"/>
                    <pic:cNvPicPr>
                      <a:picLocks noChangeAspect="1" noChangeArrowheads="1"/>
                    </pic:cNvPicPr>
                  </pic:nvPicPr>
                  <pic:blipFill>
                    <a:blip r:embed="rId21" cstate="print"/>
                    <a:srcRect l="27739" t="15100" r="3472" b="11396"/>
                    <a:stretch>
                      <a:fillRect/>
                    </a:stretch>
                  </pic:blipFill>
                  <pic:spPr bwMode="auto">
                    <a:xfrm>
                      <a:off x="0" y="0"/>
                      <a:ext cx="4223240" cy="2537879"/>
                    </a:xfrm>
                    <a:prstGeom prst="rect">
                      <a:avLst/>
                    </a:prstGeom>
                    <a:noFill/>
                    <a:ln w="9525">
                      <a:noFill/>
                      <a:miter lim="800000"/>
                      <a:headEnd/>
                      <a:tailEnd/>
                    </a:ln>
                  </pic:spPr>
                </pic:pic>
              </a:graphicData>
            </a:graphic>
          </wp:inline>
        </w:drawing>
      </w:r>
    </w:p>
    <w:p w14:paraId="2B919058" w14:textId="77777777" w:rsidR="00700191" w:rsidRPr="00EB2078" w:rsidRDefault="00700191" w:rsidP="00700191">
      <w:pPr>
        <w:spacing w:after="0" w:line="240" w:lineRule="auto"/>
        <w:rPr>
          <w:rFonts w:ascii="Times New Roman" w:hAnsi="Times New Roman" w:cs="Times New Roman"/>
          <w:sz w:val="28"/>
          <w:szCs w:val="28"/>
        </w:rPr>
      </w:pPr>
    </w:p>
    <w:p w14:paraId="0A5B486E" w14:textId="77777777" w:rsidR="00700191" w:rsidRPr="00EB2078" w:rsidRDefault="00700191" w:rsidP="00700191">
      <w:pPr>
        <w:rPr>
          <w:rFonts w:ascii="Times New Roman" w:hAnsi="Times New Roman" w:cs="Times New Roman"/>
          <w:sz w:val="28"/>
          <w:szCs w:val="28"/>
        </w:rPr>
      </w:pPr>
      <w:r w:rsidRPr="00EB2078">
        <w:rPr>
          <w:rFonts w:ascii="Times New Roman" w:hAnsi="Times New Roman" w:cs="Times New Roman"/>
          <w:sz w:val="28"/>
          <w:szCs w:val="28"/>
        </w:rPr>
        <w:br w:type="page"/>
      </w:r>
    </w:p>
    <w:p w14:paraId="6AF649DF" w14:textId="77777777" w:rsidR="00700191" w:rsidRPr="00EB2078" w:rsidRDefault="00700191" w:rsidP="00700191">
      <w:pPr>
        <w:pStyle w:val="a3"/>
        <w:numPr>
          <w:ilvl w:val="1"/>
          <w:numId w:val="2"/>
        </w:numPr>
        <w:tabs>
          <w:tab w:val="left" w:pos="993"/>
        </w:tabs>
        <w:spacing w:after="0" w:line="240" w:lineRule="auto"/>
        <w:ind w:left="0" w:firstLine="851"/>
        <w:rPr>
          <w:rFonts w:ascii="Times New Roman" w:hAnsi="Times New Roman" w:cs="Times New Roman"/>
          <w:b/>
          <w:sz w:val="28"/>
          <w:szCs w:val="28"/>
        </w:rPr>
      </w:pPr>
      <w:r w:rsidRPr="00EB2078">
        <w:rPr>
          <w:rFonts w:ascii="Times New Roman" w:hAnsi="Times New Roman" w:cs="Times New Roman"/>
          <w:b/>
          <w:sz w:val="28"/>
          <w:szCs w:val="28"/>
        </w:rPr>
        <w:lastRenderedPageBreak/>
        <w:t>Інформація про земельні ділянки для реалізації проєкту</w:t>
      </w:r>
    </w:p>
    <w:p w14:paraId="057CECC5" w14:textId="77777777" w:rsidR="00700191" w:rsidRPr="00EB2078" w:rsidRDefault="00700191" w:rsidP="00700191">
      <w:pPr>
        <w:pStyle w:val="a3"/>
        <w:tabs>
          <w:tab w:val="left" w:pos="993"/>
        </w:tabs>
        <w:spacing w:after="0" w:line="240" w:lineRule="auto"/>
        <w:ind w:left="0" w:firstLine="851"/>
        <w:jc w:val="both"/>
        <w:rPr>
          <w:rFonts w:ascii="Times New Roman" w:hAnsi="Times New Roman" w:cs="Times New Roman"/>
          <w:sz w:val="28"/>
          <w:szCs w:val="28"/>
        </w:rPr>
      </w:pPr>
      <w:r w:rsidRPr="00EB2078">
        <w:rPr>
          <w:rFonts w:ascii="Times New Roman" w:hAnsi="Times New Roman" w:cs="Times New Roman"/>
          <w:sz w:val="28"/>
          <w:szCs w:val="28"/>
        </w:rPr>
        <w:t>Нежитлова будівля пам’ятки культурної спадщини місцевого значення на вул. Кафедральній, 4 у м. Луцьку загальною площею 1 168,8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 xml:space="preserve"> розташована на земельній ділянці комунальної власності площею 0,132 га під кадастровим номером 0710100000:11:142:0020. Використання: B.03.02, призначення: для обслуговування нежитлового приміщення, категорія: землі житлової та громадської забудови. Рішенням Луцької міської ради від 22.02.2023 №41/57 Луцькій міській територіальній громаді надано дозвіл на розроблення проєкту землеустрою щодо відведення даної земельної ділянки зі зміною цільового призначення з «для обслуговування нежитлового приміщення» (03.02 – для будівництва та обслуговування будівель закладів освіти) на «для будівництва та обслуговування об'єктів туристичної інфраструктури» (03.08 – для будівництва та обслуговування об'єктів туристичної інфраструктури та закладів громадського харчування).</w:t>
      </w:r>
    </w:p>
    <w:p w14:paraId="249405AE" w14:textId="77777777" w:rsidR="00700191" w:rsidRPr="00EB2078" w:rsidRDefault="00700191" w:rsidP="00700191">
      <w:pPr>
        <w:pStyle w:val="a3"/>
        <w:tabs>
          <w:tab w:val="left" w:pos="993"/>
        </w:tabs>
        <w:spacing w:after="0" w:line="240" w:lineRule="auto"/>
        <w:ind w:left="0"/>
        <w:jc w:val="center"/>
        <w:rPr>
          <w:rFonts w:ascii="Times New Roman" w:hAnsi="Times New Roman" w:cs="Times New Roman"/>
          <w:sz w:val="28"/>
          <w:szCs w:val="28"/>
        </w:rPr>
      </w:pPr>
      <w:r w:rsidRPr="00EB2078">
        <w:rPr>
          <w:rFonts w:ascii="Times New Roman" w:hAnsi="Times New Roman" w:cs="Times New Roman"/>
          <w:noProof/>
          <w:sz w:val="28"/>
          <w:szCs w:val="28"/>
          <w:lang w:eastAsia="uk-UA"/>
        </w:rPr>
        <w:drawing>
          <wp:inline distT="0" distB="0" distL="0" distR="0" wp14:anchorId="61F9E7EE" wp14:editId="4B437DB0">
            <wp:extent cx="5864772" cy="6152254"/>
            <wp:effectExtent l="0" t="0" r="0" b="0"/>
            <wp:docPr id="5" name="Рисунок 5" descr="Зображення, що містить текст, схема, План, схематичний&#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Зображення, що містить текст, схема, План, схематичний&#10;&#10;Автоматично згенерований опис"/>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80961" cy="6169236"/>
                    </a:xfrm>
                    <a:prstGeom prst="rect">
                      <a:avLst/>
                    </a:prstGeom>
                    <a:noFill/>
                    <a:ln>
                      <a:noFill/>
                    </a:ln>
                  </pic:spPr>
                </pic:pic>
              </a:graphicData>
            </a:graphic>
          </wp:inline>
        </w:drawing>
      </w:r>
    </w:p>
    <w:p w14:paraId="5DAA9BF5"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Будівлю гаража загальною площею 428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 xml:space="preserve"> розміщено  на земельній ділянці комунальної власності орієнтовною площею 0,07 га. Рішенням Луцької міської ради від 22.02.2023 №41/58 Луцькій міській територіальній громаді надано дозвіл на розроблення проєкту землеустрою щодо відведення земельної ділянки для будівництва та обслуговування об'єктів туристичної інфраструктури (03.08 – для будівництва та обслуговування об'єктів туристичної інфраструктури та закладів громадського харчування) на вул. Кафедральній, 4 у м. Луцьку.</w:t>
      </w:r>
    </w:p>
    <w:p w14:paraId="752DE53C" w14:textId="77777777" w:rsidR="00700191" w:rsidRPr="00EB2078" w:rsidRDefault="00700191" w:rsidP="00700191">
      <w:pPr>
        <w:pStyle w:val="a3"/>
        <w:tabs>
          <w:tab w:val="left" w:pos="993"/>
        </w:tabs>
        <w:spacing w:after="0" w:line="240" w:lineRule="auto"/>
        <w:ind w:left="0"/>
        <w:jc w:val="center"/>
        <w:rPr>
          <w:rFonts w:ascii="Times New Roman" w:hAnsi="Times New Roman" w:cs="Times New Roman"/>
          <w:sz w:val="28"/>
          <w:szCs w:val="28"/>
          <w:highlight w:val="yellow"/>
        </w:rPr>
      </w:pPr>
      <w:r w:rsidRPr="00EB2078">
        <w:rPr>
          <w:rFonts w:ascii="Times New Roman" w:hAnsi="Times New Roman" w:cs="Times New Roman"/>
          <w:noProof/>
          <w:sz w:val="28"/>
          <w:szCs w:val="28"/>
          <w:lang w:eastAsia="uk-UA"/>
        </w:rPr>
        <w:drawing>
          <wp:inline distT="0" distB="0" distL="0" distR="0" wp14:anchorId="773995D0" wp14:editId="77353456">
            <wp:extent cx="5721205" cy="510802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9570" cy="5115496"/>
                    </a:xfrm>
                    <a:prstGeom prst="rect">
                      <a:avLst/>
                    </a:prstGeom>
                    <a:noFill/>
                    <a:ln>
                      <a:noFill/>
                    </a:ln>
                  </pic:spPr>
                </pic:pic>
              </a:graphicData>
            </a:graphic>
          </wp:inline>
        </w:drawing>
      </w:r>
    </w:p>
    <w:p w14:paraId="7CC029D3"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Закон України «Про державно-приватне партнерство» передбачає, що у разі якщо для здійснення ДПП необхідним є отримання приватним партнером земельних ділянок та/або права на забудову відповідних земельних ділянок, передача відповідних земельних ділянок в оренду приватному партнеру на строк дії договору, укладеного в рамках ДПП, здійснюється в порядку, визначеному Земельним кодексом України, а передача права забудови здійснюється з урахуванням норм, встановлених Законом України «Про регулювання містобудівної діяльності». У разі припинення (розірвання) договору, укладеного в рамках ДПП, приватний партнер автоматично втрачає право на користування земельною ділянкою.</w:t>
      </w:r>
    </w:p>
    <w:p w14:paraId="73118DBE"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rPr>
        <w:t>Відповідні земельні ділянки будуть передані в оренду переможцю конкурсу – приватному партнеру на строк дії договору,</w:t>
      </w:r>
      <w:r w:rsidRPr="00EB2078">
        <w:rPr>
          <w:rFonts w:ascii="Times New Roman" w:hAnsi="Times New Roman" w:cs="Times New Roman"/>
          <w:sz w:val="28"/>
          <w:szCs w:val="28"/>
          <w:shd w:val="clear" w:color="auto" w:fill="FFFFFF"/>
        </w:rPr>
        <w:t xml:space="preserve"> укладеного в рамках державно-приватного партнерства</w:t>
      </w:r>
      <w:r w:rsidRPr="00EB2078">
        <w:rPr>
          <w:rFonts w:ascii="Times New Roman" w:hAnsi="Times New Roman" w:cs="Times New Roman"/>
          <w:sz w:val="28"/>
          <w:szCs w:val="28"/>
        </w:rPr>
        <w:t xml:space="preserve">. Отримання приватним партнером права користування </w:t>
      </w:r>
      <w:r w:rsidRPr="00EB2078">
        <w:rPr>
          <w:rFonts w:ascii="Times New Roman" w:hAnsi="Times New Roman" w:cs="Times New Roman"/>
          <w:sz w:val="28"/>
          <w:szCs w:val="28"/>
        </w:rPr>
        <w:lastRenderedPageBreak/>
        <w:t xml:space="preserve">земельними ділянками не потребуватиме розробки технічної документації із землеустрою та витрат на розроблення зазначеної документації. </w:t>
      </w:r>
      <w:r w:rsidRPr="00EB2078">
        <w:rPr>
          <w:rFonts w:ascii="Times New Roman" w:hAnsi="Times New Roman" w:cs="Times New Roman"/>
          <w:sz w:val="28"/>
          <w:szCs w:val="28"/>
          <w:shd w:val="clear" w:color="auto" w:fill="FFFFFF"/>
        </w:rPr>
        <w:t>Після припинення дії договору, приватний партнер буде зобов'язаний звільнити зазначені земельні ділянки.</w:t>
      </w:r>
    </w:p>
    <w:p w14:paraId="0377A93D" w14:textId="77777777" w:rsidR="00700191" w:rsidRPr="00EB2078" w:rsidRDefault="00700191" w:rsidP="00700191">
      <w:pPr>
        <w:pStyle w:val="a3"/>
        <w:numPr>
          <w:ilvl w:val="1"/>
          <w:numId w:val="2"/>
        </w:numPr>
        <w:tabs>
          <w:tab w:val="left" w:pos="1276"/>
        </w:tabs>
        <w:spacing w:after="0" w:line="240" w:lineRule="auto"/>
        <w:ind w:left="0" w:firstLine="567"/>
        <w:rPr>
          <w:rFonts w:ascii="Times New Roman" w:hAnsi="Times New Roman" w:cs="Times New Roman"/>
          <w:b/>
          <w:sz w:val="28"/>
          <w:szCs w:val="28"/>
        </w:rPr>
      </w:pPr>
      <w:r w:rsidRPr="00EB2078">
        <w:rPr>
          <w:rFonts w:ascii="Times New Roman" w:hAnsi="Times New Roman" w:cs="Times New Roman"/>
          <w:b/>
          <w:sz w:val="28"/>
          <w:szCs w:val="28"/>
        </w:rPr>
        <w:t>Загальні технічні характеристики нежитлового приміщення</w:t>
      </w:r>
    </w:p>
    <w:tbl>
      <w:tblPr>
        <w:tblStyle w:val="a5"/>
        <w:tblW w:w="0" w:type="auto"/>
        <w:tblLook w:val="04A0" w:firstRow="1" w:lastRow="0" w:firstColumn="1" w:lastColumn="0" w:noHBand="0" w:noVBand="1"/>
      </w:tblPr>
      <w:tblGrid>
        <w:gridCol w:w="4706"/>
        <w:gridCol w:w="4786"/>
      </w:tblGrid>
      <w:tr w:rsidR="00700191" w:rsidRPr="00EB2078" w14:paraId="6B0FD84A" w14:textId="77777777" w:rsidTr="00A2791D">
        <w:trPr>
          <w:trHeight w:val="76"/>
        </w:trPr>
        <w:tc>
          <w:tcPr>
            <w:tcW w:w="4706" w:type="dxa"/>
            <w:shd w:val="clear" w:color="auto" w:fill="auto"/>
            <w:vAlign w:val="center"/>
          </w:tcPr>
          <w:p w14:paraId="20A43C57"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57AB8B67"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2A20C048" w14:textId="77777777" w:rsidTr="00A2791D">
        <w:trPr>
          <w:trHeight w:val="20"/>
        </w:trPr>
        <w:tc>
          <w:tcPr>
            <w:tcW w:w="4706" w:type="dxa"/>
            <w:shd w:val="clear" w:color="auto" w:fill="auto"/>
            <w:vAlign w:val="center"/>
          </w:tcPr>
          <w:p w14:paraId="59E981F9"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Загальна площа,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6E2C074B"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1168,8</w:t>
            </w:r>
          </w:p>
        </w:tc>
      </w:tr>
      <w:tr w:rsidR="00700191" w:rsidRPr="00EB2078" w14:paraId="5542AB86" w14:textId="77777777" w:rsidTr="00A2791D">
        <w:tc>
          <w:tcPr>
            <w:tcW w:w="4706" w:type="dxa"/>
            <w:shd w:val="clear" w:color="auto" w:fill="auto"/>
            <w:vAlign w:val="center"/>
          </w:tcPr>
          <w:p w14:paraId="457D63B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Корисна площа,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76667FD3"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1105,6</w:t>
            </w:r>
          </w:p>
        </w:tc>
      </w:tr>
      <w:tr w:rsidR="00700191" w:rsidRPr="00EB2078" w14:paraId="4AE02A58" w14:textId="77777777" w:rsidTr="00A2791D">
        <w:tc>
          <w:tcPr>
            <w:tcW w:w="4706" w:type="dxa"/>
            <w:shd w:val="clear" w:color="auto" w:fill="auto"/>
            <w:vAlign w:val="center"/>
          </w:tcPr>
          <w:p w14:paraId="79BB26D7"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Площа забудови,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1BCE0D47"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702,2</w:t>
            </w:r>
          </w:p>
        </w:tc>
      </w:tr>
      <w:tr w:rsidR="00700191" w:rsidRPr="00EB2078" w14:paraId="79DF7B82" w14:textId="77777777" w:rsidTr="00A2791D">
        <w:tc>
          <w:tcPr>
            <w:tcW w:w="4706" w:type="dxa"/>
            <w:shd w:val="clear" w:color="auto" w:fill="auto"/>
            <w:vAlign w:val="center"/>
          </w:tcPr>
          <w:p w14:paraId="14C54BBC"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Поверховість, </w:t>
            </w:r>
            <w:proofErr w:type="spellStart"/>
            <w:r w:rsidRPr="00EB2078">
              <w:rPr>
                <w:rFonts w:ascii="Times New Roman" w:hAnsi="Times New Roman" w:cs="Times New Roman"/>
                <w:sz w:val="28"/>
                <w:szCs w:val="28"/>
                <w:lang w:val="uk-UA"/>
              </w:rPr>
              <w:t>пов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6FF735FF"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w:t>
            </w:r>
          </w:p>
        </w:tc>
      </w:tr>
      <w:tr w:rsidR="00700191" w:rsidRPr="00EB2078" w14:paraId="48FDC49B" w14:textId="77777777" w:rsidTr="00A2791D">
        <w:tc>
          <w:tcPr>
            <w:tcW w:w="4706" w:type="dxa"/>
            <w:shd w:val="clear" w:color="auto" w:fill="auto"/>
            <w:vAlign w:val="center"/>
          </w:tcPr>
          <w:p w14:paraId="0D921E7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кількість приміщень</w:t>
            </w:r>
          </w:p>
        </w:tc>
        <w:tc>
          <w:tcPr>
            <w:tcW w:w="4786" w:type="dxa"/>
            <w:shd w:val="clear" w:color="auto" w:fill="auto"/>
            <w:vAlign w:val="center"/>
          </w:tcPr>
          <w:p w14:paraId="39A6A467"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89</w:t>
            </w:r>
          </w:p>
        </w:tc>
      </w:tr>
      <w:tr w:rsidR="00700191" w:rsidRPr="00EB2078" w14:paraId="50510B2E" w14:textId="77777777" w:rsidTr="00A2791D">
        <w:tc>
          <w:tcPr>
            <w:tcW w:w="4706" w:type="dxa"/>
            <w:shd w:val="clear" w:color="auto" w:fill="auto"/>
            <w:vAlign w:val="center"/>
          </w:tcPr>
          <w:p w14:paraId="4A6C493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Висота приміщень, м</w:t>
            </w:r>
          </w:p>
        </w:tc>
        <w:tc>
          <w:tcPr>
            <w:tcW w:w="4786" w:type="dxa"/>
            <w:shd w:val="clear" w:color="auto" w:fill="auto"/>
            <w:vAlign w:val="center"/>
          </w:tcPr>
          <w:p w14:paraId="3740E9AB"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3,33</w:t>
            </w:r>
          </w:p>
        </w:tc>
      </w:tr>
      <w:tr w:rsidR="00700191" w:rsidRPr="00EB2078" w14:paraId="6E0250DF" w14:textId="77777777" w:rsidTr="00A2791D">
        <w:tc>
          <w:tcPr>
            <w:tcW w:w="4706" w:type="dxa"/>
            <w:shd w:val="clear" w:color="auto" w:fill="auto"/>
            <w:vAlign w:val="center"/>
          </w:tcPr>
          <w:p w14:paraId="5026B72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Будівельний об’єм, м. куб.</w:t>
            </w:r>
          </w:p>
        </w:tc>
        <w:tc>
          <w:tcPr>
            <w:tcW w:w="4786" w:type="dxa"/>
            <w:shd w:val="clear" w:color="auto" w:fill="auto"/>
            <w:vAlign w:val="center"/>
          </w:tcPr>
          <w:p w14:paraId="784E46E2"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5 373</w:t>
            </w:r>
          </w:p>
        </w:tc>
      </w:tr>
      <w:tr w:rsidR="00700191" w:rsidRPr="00EB2078" w14:paraId="1D51A55E" w14:textId="77777777" w:rsidTr="00A2791D">
        <w:tc>
          <w:tcPr>
            <w:tcW w:w="4706" w:type="dxa"/>
            <w:shd w:val="clear" w:color="auto" w:fill="auto"/>
            <w:vAlign w:val="center"/>
          </w:tcPr>
          <w:p w14:paraId="69E5761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Земельна ділянка 0710100000:11:142:0020, га</w:t>
            </w:r>
          </w:p>
        </w:tc>
        <w:tc>
          <w:tcPr>
            <w:tcW w:w="4786" w:type="dxa"/>
            <w:shd w:val="clear" w:color="auto" w:fill="auto"/>
            <w:vAlign w:val="center"/>
          </w:tcPr>
          <w:p w14:paraId="22F14786"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0,132</w:t>
            </w:r>
          </w:p>
        </w:tc>
      </w:tr>
    </w:tbl>
    <w:p w14:paraId="6041B7C6" w14:textId="77777777" w:rsidR="00700191" w:rsidRPr="00EB2078" w:rsidRDefault="00700191" w:rsidP="00700191">
      <w:pPr>
        <w:pStyle w:val="a3"/>
        <w:spacing w:after="0" w:line="240" w:lineRule="auto"/>
        <w:ind w:left="0" w:firstLine="567"/>
        <w:rPr>
          <w:rFonts w:ascii="Times New Roman" w:hAnsi="Times New Roman" w:cs="Times New Roman"/>
          <w:b/>
          <w:sz w:val="28"/>
          <w:szCs w:val="28"/>
        </w:rPr>
      </w:pPr>
      <w:r w:rsidRPr="00EB2078">
        <w:rPr>
          <w:rFonts w:ascii="Times New Roman" w:hAnsi="Times New Roman" w:cs="Times New Roman"/>
          <w:b/>
          <w:sz w:val="28"/>
          <w:szCs w:val="28"/>
        </w:rPr>
        <w:t>Конструктивні елементи</w:t>
      </w:r>
    </w:p>
    <w:tbl>
      <w:tblPr>
        <w:tblStyle w:val="a5"/>
        <w:tblW w:w="0" w:type="auto"/>
        <w:tblLook w:val="04A0" w:firstRow="1" w:lastRow="0" w:firstColumn="1" w:lastColumn="0" w:noHBand="0" w:noVBand="1"/>
      </w:tblPr>
      <w:tblGrid>
        <w:gridCol w:w="4706"/>
        <w:gridCol w:w="4786"/>
      </w:tblGrid>
      <w:tr w:rsidR="00700191" w:rsidRPr="00EB2078" w14:paraId="65CEF905" w14:textId="77777777" w:rsidTr="00A2791D">
        <w:trPr>
          <w:trHeight w:val="76"/>
        </w:trPr>
        <w:tc>
          <w:tcPr>
            <w:tcW w:w="4706" w:type="dxa"/>
            <w:shd w:val="clear" w:color="auto" w:fill="auto"/>
            <w:vAlign w:val="center"/>
          </w:tcPr>
          <w:p w14:paraId="543422B6"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6F247CA7"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06788FC9" w14:textId="77777777" w:rsidTr="00A2791D">
        <w:trPr>
          <w:trHeight w:val="20"/>
        </w:trPr>
        <w:tc>
          <w:tcPr>
            <w:tcW w:w="4706" w:type="dxa"/>
            <w:shd w:val="clear" w:color="auto" w:fill="auto"/>
            <w:vAlign w:val="center"/>
          </w:tcPr>
          <w:p w14:paraId="50341373"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Стіни</w:t>
            </w:r>
          </w:p>
        </w:tc>
        <w:tc>
          <w:tcPr>
            <w:tcW w:w="4786" w:type="dxa"/>
            <w:shd w:val="clear" w:color="auto" w:fill="auto"/>
            <w:vAlign w:val="center"/>
          </w:tcPr>
          <w:p w14:paraId="78DB0C6C"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700191" w:rsidRPr="00EB2078" w14:paraId="7E580A6F" w14:textId="77777777" w:rsidTr="00A2791D">
        <w:tc>
          <w:tcPr>
            <w:tcW w:w="4706" w:type="dxa"/>
            <w:shd w:val="clear" w:color="auto" w:fill="auto"/>
            <w:vAlign w:val="center"/>
          </w:tcPr>
          <w:p w14:paraId="5A30D1EF"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Перекриття</w:t>
            </w:r>
          </w:p>
        </w:tc>
        <w:tc>
          <w:tcPr>
            <w:tcW w:w="4786" w:type="dxa"/>
            <w:shd w:val="clear" w:color="auto" w:fill="auto"/>
            <w:vAlign w:val="center"/>
          </w:tcPr>
          <w:p w14:paraId="1DF29558"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Дерев’яні , Залізобетон монолітний</w:t>
            </w:r>
          </w:p>
        </w:tc>
      </w:tr>
      <w:tr w:rsidR="00700191" w:rsidRPr="00EB2078" w14:paraId="1B3331CB" w14:textId="77777777" w:rsidTr="00A2791D">
        <w:tc>
          <w:tcPr>
            <w:tcW w:w="4706" w:type="dxa"/>
            <w:shd w:val="clear" w:color="auto" w:fill="auto"/>
            <w:vAlign w:val="center"/>
          </w:tcPr>
          <w:p w14:paraId="129550B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Фундамент</w:t>
            </w:r>
          </w:p>
        </w:tc>
        <w:tc>
          <w:tcPr>
            <w:tcW w:w="4786" w:type="dxa"/>
            <w:shd w:val="clear" w:color="auto" w:fill="auto"/>
            <w:vAlign w:val="center"/>
          </w:tcPr>
          <w:p w14:paraId="05474BCA"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700191" w:rsidRPr="00EB2078" w14:paraId="30FFD279" w14:textId="77777777" w:rsidTr="00A2791D">
        <w:tc>
          <w:tcPr>
            <w:tcW w:w="4706" w:type="dxa"/>
            <w:shd w:val="clear" w:color="auto" w:fill="auto"/>
            <w:vAlign w:val="center"/>
          </w:tcPr>
          <w:p w14:paraId="1609EF1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Підлога</w:t>
            </w:r>
          </w:p>
        </w:tc>
        <w:tc>
          <w:tcPr>
            <w:tcW w:w="4786" w:type="dxa"/>
            <w:shd w:val="clear" w:color="auto" w:fill="auto"/>
            <w:vAlign w:val="center"/>
          </w:tcPr>
          <w:p w14:paraId="16255378"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Дошка , Паркет , Цемент , Лінолеум</w:t>
            </w:r>
          </w:p>
        </w:tc>
      </w:tr>
      <w:tr w:rsidR="00700191" w:rsidRPr="00EB2078" w14:paraId="54F17038" w14:textId="77777777" w:rsidTr="00A2791D">
        <w:tc>
          <w:tcPr>
            <w:tcW w:w="4706" w:type="dxa"/>
            <w:shd w:val="clear" w:color="auto" w:fill="auto"/>
            <w:vAlign w:val="center"/>
          </w:tcPr>
          <w:p w14:paraId="613A486B"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Покриття</w:t>
            </w:r>
          </w:p>
        </w:tc>
        <w:tc>
          <w:tcPr>
            <w:tcW w:w="4786" w:type="dxa"/>
            <w:shd w:val="clear" w:color="auto" w:fill="auto"/>
            <w:vAlign w:val="center"/>
          </w:tcPr>
          <w:p w14:paraId="13F9104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Залізо</w:t>
            </w:r>
          </w:p>
        </w:tc>
      </w:tr>
      <w:tr w:rsidR="00700191" w:rsidRPr="00EB2078" w14:paraId="4E338897" w14:textId="77777777" w:rsidTr="00A2791D">
        <w:tc>
          <w:tcPr>
            <w:tcW w:w="4706" w:type="dxa"/>
            <w:shd w:val="clear" w:color="auto" w:fill="auto"/>
            <w:vAlign w:val="center"/>
          </w:tcPr>
          <w:p w14:paraId="4D6AEFA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Сходи</w:t>
            </w:r>
          </w:p>
        </w:tc>
        <w:tc>
          <w:tcPr>
            <w:tcW w:w="4786" w:type="dxa"/>
            <w:shd w:val="clear" w:color="auto" w:fill="auto"/>
            <w:vAlign w:val="center"/>
          </w:tcPr>
          <w:p w14:paraId="1A79D02A"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Дерев'яні , Бетонні</w:t>
            </w:r>
          </w:p>
        </w:tc>
      </w:tr>
      <w:tr w:rsidR="00700191" w:rsidRPr="00EB2078" w14:paraId="0B3434A6" w14:textId="77777777" w:rsidTr="00A2791D">
        <w:tc>
          <w:tcPr>
            <w:tcW w:w="4706" w:type="dxa"/>
            <w:shd w:val="clear" w:color="auto" w:fill="auto"/>
            <w:vAlign w:val="center"/>
          </w:tcPr>
          <w:p w14:paraId="2A0BDE93"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оцінка</w:t>
            </w:r>
          </w:p>
        </w:tc>
        <w:tc>
          <w:tcPr>
            <w:tcW w:w="4786" w:type="dxa"/>
            <w:shd w:val="clear" w:color="auto" w:fill="auto"/>
            <w:vAlign w:val="center"/>
          </w:tcPr>
          <w:p w14:paraId="24667F73"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Потребує капітального ремонту</w:t>
            </w:r>
          </w:p>
        </w:tc>
      </w:tr>
    </w:tbl>
    <w:p w14:paraId="6CD47DEC" w14:textId="77777777" w:rsidR="00700191" w:rsidRPr="00EB2078" w:rsidRDefault="00700191" w:rsidP="00700191">
      <w:pPr>
        <w:pStyle w:val="a3"/>
        <w:spacing w:after="0" w:line="240" w:lineRule="auto"/>
        <w:ind w:left="0" w:firstLine="567"/>
        <w:rPr>
          <w:rFonts w:ascii="Times New Roman" w:hAnsi="Times New Roman" w:cs="Times New Roman"/>
          <w:b/>
          <w:sz w:val="28"/>
          <w:szCs w:val="28"/>
        </w:rPr>
      </w:pPr>
      <w:r w:rsidRPr="00EB2078">
        <w:rPr>
          <w:rFonts w:ascii="Times New Roman" w:hAnsi="Times New Roman" w:cs="Times New Roman"/>
          <w:b/>
          <w:sz w:val="28"/>
          <w:szCs w:val="28"/>
        </w:rPr>
        <w:t>Інженерне обладнання</w:t>
      </w:r>
    </w:p>
    <w:tbl>
      <w:tblPr>
        <w:tblStyle w:val="a5"/>
        <w:tblW w:w="0" w:type="auto"/>
        <w:tblLook w:val="04A0" w:firstRow="1" w:lastRow="0" w:firstColumn="1" w:lastColumn="0" w:noHBand="0" w:noVBand="1"/>
      </w:tblPr>
      <w:tblGrid>
        <w:gridCol w:w="4706"/>
        <w:gridCol w:w="4786"/>
      </w:tblGrid>
      <w:tr w:rsidR="00700191" w:rsidRPr="00EB2078" w14:paraId="1C318323" w14:textId="77777777" w:rsidTr="00A2791D">
        <w:trPr>
          <w:trHeight w:val="76"/>
        </w:trPr>
        <w:tc>
          <w:tcPr>
            <w:tcW w:w="4706" w:type="dxa"/>
            <w:shd w:val="clear" w:color="auto" w:fill="auto"/>
            <w:vAlign w:val="center"/>
          </w:tcPr>
          <w:p w14:paraId="2EEFBABA"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3DDB2BF1"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7572C770" w14:textId="77777777" w:rsidTr="00A2791D">
        <w:trPr>
          <w:trHeight w:val="20"/>
        </w:trPr>
        <w:tc>
          <w:tcPr>
            <w:tcW w:w="4706" w:type="dxa"/>
            <w:shd w:val="clear" w:color="auto" w:fill="auto"/>
            <w:vAlign w:val="center"/>
          </w:tcPr>
          <w:p w14:paraId="32808D3D"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Опалення </w:t>
            </w:r>
          </w:p>
        </w:tc>
        <w:tc>
          <w:tcPr>
            <w:tcW w:w="4786" w:type="dxa"/>
            <w:shd w:val="clear" w:color="auto" w:fill="auto"/>
            <w:vAlign w:val="center"/>
          </w:tcPr>
          <w:p w14:paraId="08B7277E"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Місцеве</w:t>
            </w:r>
          </w:p>
        </w:tc>
      </w:tr>
      <w:tr w:rsidR="00700191" w:rsidRPr="00EB2078" w14:paraId="7900D00E" w14:textId="77777777" w:rsidTr="00A2791D">
        <w:tc>
          <w:tcPr>
            <w:tcW w:w="4706" w:type="dxa"/>
            <w:shd w:val="clear" w:color="auto" w:fill="auto"/>
            <w:vAlign w:val="center"/>
          </w:tcPr>
          <w:p w14:paraId="4F5A1C8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Водопостачання</w:t>
            </w:r>
          </w:p>
        </w:tc>
        <w:tc>
          <w:tcPr>
            <w:tcW w:w="4786" w:type="dxa"/>
            <w:shd w:val="clear" w:color="auto" w:fill="auto"/>
            <w:vAlign w:val="center"/>
          </w:tcPr>
          <w:p w14:paraId="4F0474C7"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700191" w:rsidRPr="00EB2078" w14:paraId="76886BEE" w14:textId="77777777" w:rsidTr="00A2791D">
        <w:tc>
          <w:tcPr>
            <w:tcW w:w="4706" w:type="dxa"/>
            <w:shd w:val="clear" w:color="auto" w:fill="auto"/>
            <w:vAlign w:val="center"/>
          </w:tcPr>
          <w:p w14:paraId="2F3A9A27"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Каналізація</w:t>
            </w:r>
          </w:p>
        </w:tc>
        <w:tc>
          <w:tcPr>
            <w:tcW w:w="4786" w:type="dxa"/>
            <w:shd w:val="clear" w:color="auto" w:fill="auto"/>
            <w:vAlign w:val="center"/>
          </w:tcPr>
          <w:p w14:paraId="7638A7C0"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700191" w:rsidRPr="00EB2078" w14:paraId="6B3BF2A6" w14:textId="77777777" w:rsidTr="00A2791D">
        <w:tc>
          <w:tcPr>
            <w:tcW w:w="4706" w:type="dxa"/>
            <w:shd w:val="clear" w:color="auto" w:fill="auto"/>
            <w:vAlign w:val="center"/>
          </w:tcPr>
          <w:p w14:paraId="6AA17AFA"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Газопостачання</w:t>
            </w:r>
          </w:p>
        </w:tc>
        <w:tc>
          <w:tcPr>
            <w:tcW w:w="4786" w:type="dxa"/>
            <w:shd w:val="clear" w:color="auto" w:fill="auto"/>
            <w:vAlign w:val="center"/>
          </w:tcPr>
          <w:p w14:paraId="4FF7A9DA"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700191" w:rsidRPr="00EB2078" w14:paraId="09E5BD0B" w14:textId="77777777" w:rsidTr="00A2791D">
        <w:tc>
          <w:tcPr>
            <w:tcW w:w="4706" w:type="dxa"/>
            <w:shd w:val="clear" w:color="auto" w:fill="auto"/>
            <w:vAlign w:val="center"/>
          </w:tcPr>
          <w:p w14:paraId="75D8BE1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Електропостачання</w:t>
            </w:r>
          </w:p>
        </w:tc>
        <w:tc>
          <w:tcPr>
            <w:tcW w:w="4786" w:type="dxa"/>
            <w:shd w:val="clear" w:color="auto" w:fill="auto"/>
            <w:vAlign w:val="center"/>
          </w:tcPr>
          <w:p w14:paraId="17008472"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bl>
    <w:p w14:paraId="4D92083E" w14:textId="77777777" w:rsidR="00700191" w:rsidRPr="00EB2078" w:rsidRDefault="00700191" w:rsidP="00700191">
      <w:pPr>
        <w:pStyle w:val="a3"/>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t>Загальні характеристики гаража</w:t>
      </w:r>
    </w:p>
    <w:tbl>
      <w:tblPr>
        <w:tblStyle w:val="a5"/>
        <w:tblW w:w="0" w:type="auto"/>
        <w:tblLook w:val="04A0" w:firstRow="1" w:lastRow="0" w:firstColumn="1" w:lastColumn="0" w:noHBand="0" w:noVBand="1"/>
      </w:tblPr>
      <w:tblGrid>
        <w:gridCol w:w="4706"/>
        <w:gridCol w:w="4786"/>
      </w:tblGrid>
      <w:tr w:rsidR="00700191" w:rsidRPr="00EB2078" w14:paraId="1FA4EFBB" w14:textId="77777777" w:rsidTr="00A2791D">
        <w:trPr>
          <w:trHeight w:val="76"/>
        </w:trPr>
        <w:tc>
          <w:tcPr>
            <w:tcW w:w="4706" w:type="dxa"/>
            <w:shd w:val="clear" w:color="auto" w:fill="auto"/>
            <w:vAlign w:val="center"/>
          </w:tcPr>
          <w:p w14:paraId="765303AB"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69C0AC75"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21CB025D" w14:textId="77777777" w:rsidTr="00A2791D">
        <w:trPr>
          <w:trHeight w:val="20"/>
        </w:trPr>
        <w:tc>
          <w:tcPr>
            <w:tcW w:w="4706" w:type="dxa"/>
            <w:shd w:val="clear" w:color="auto" w:fill="auto"/>
            <w:vAlign w:val="center"/>
          </w:tcPr>
          <w:p w14:paraId="158D89A4"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Загальна площа,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71E60E99"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428,0</w:t>
            </w:r>
          </w:p>
        </w:tc>
      </w:tr>
      <w:tr w:rsidR="00700191" w:rsidRPr="00EB2078" w14:paraId="661A62AC" w14:textId="77777777" w:rsidTr="00A2791D">
        <w:tc>
          <w:tcPr>
            <w:tcW w:w="4706" w:type="dxa"/>
            <w:shd w:val="clear" w:color="auto" w:fill="auto"/>
            <w:vAlign w:val="center"/>
          </w:tcPr>
          <w:p w14:paraId="04266A27"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Корисна площа гаража,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50C30EC4"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286,7</w:t>
            </w:r>
          </w:p>
        </w:tc>
      </w:tr>
      <w:tr w:rsidR="00700191" w:rsidRPr="00EB2078" w14:paraId="6C9C73F0" w14:textId="77777777" w:rsidTr="00A2791D">
        <w:tc>
          <w:tcPr>
            <w:tcW w:w="4706" w:type="dxa"/>
            <w:shd w:val="clear" w:color="auto" w:fill="auto"/>
            <w:vAlign w:val="center"/>
          </w:tcPr>
          <w:p w14:paraId="1D4848C9"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Поверховість</w:t>
            </w:r>
          </w:p>
        </w:tc>
        <w:tc>
          <w:tcPr>
            <w:tcW w:w="4786" w:type="dxa"/>
            <w:shd w:val="clear" w:color="auto" w:fill="auto"/>
            <w:vAlign w:val="center"/>
          </w:tcPr>
          <w:p w14:paraId="791D1ADC"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w:t>
            </w:r>
          </w:p>
        </w:tc>
      </w:tr>
      <w:tr w:rsidR="00700191" w:rsidRPr="00EB2078" w14:paraId="2D210C71" w14:textId="77777777" w:rsidTr="00A2791D">
        <w:tc>
          <w:tcPr>
            <w:tcW w:w="4706" w:type="dxa"/>
            <w:shd w:val="clear" w:color="auto" w:fill="auto"/>
            <w:vAlign w:val="center"/>
          </w:tcPr>
          <w:p w14:paraId="4918AE8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Матеріал стін</w:t>
            </w:r>
          </w:p>
        </w:tc>
        <w:tc>
          <w:tcPr>
            <w:tcW w:w="4786" w:type="dxa"/>
            <w:shd w:val="clear" w:color="auto" w:fill="auto"/>
            <w:vAlign w:val="center"/>
          </w:tcPr>
          <w:p w14:paraId="52EB6F7E"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700191" w:rsidRPr="00EB2078" w14:paraId="12FF16CA" w14:textId="77777777" w:rsidTr="00A2791D">
        <w:tc>
          <w:tcPr>
            <w:tcW w:w="4706" w:type="dxa"/>
            <w:shd w:val="clear" w:color="auto" w:fill="auto"/>
            <w:vAlign w:val="center"/>
          </w:tcPr>
          <w:p w14:paraId="67E71275"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Роки побудови</w:t>
            </w:r>
          </w:p>
        </w:tc>
        <w:tc>
          <w:tcPr>
            <w:tcW w:w="4786" w:type="dxa"/>
            <w:shd w:val="clear" w:color="auto" w:fill="auto"/>
            <w:vAlign w:val="center"/>
          </w:tcPr>
          <w:p w14:paraId="26BBF051"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1960-70-ті роки</w:t>
            </w:r>
          </w:p>
        </w:tc>
      </w:tr>
    </w:tbl>
    <w:p w14:paraId="5F1A022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03D2341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У зв’язку з необхідністю вивчення детального технічного стану будівлі, виконавчим комітетом Луцької міської ради замовлено технічний звіт, який відображає мінімально необхідні </w:t>
      </w:r>
      <w:proofErr w:type="spellStart"/>
      <w:r w:rsidRPr="00EB2078">
        <w:rPr>
          <w:rFonts w:ascii="Times New Roman" w:hAnsi="Times New Roman" w:cs="Times New Roman"/>
          <w:sz w:val="28"/>
          <w:szCs w:val="28"/>
        </w:rPr>
        <w:t>укріплювальні</w:t>
      </w:r>
      <w:proofErr w:type="spellEnd"/>
      <w:r w:rsidRPr="00EB2078">
        <w:rPr>
          <w:rFonts w:ascii="Times New Roman" w:hAnsi="Times New Roman" w:cs="Times New Roman"/>
          <w:sz w:val="28"/>
          <w:szCs w:val="28"/>
        </w:rPr>
        <w:t xml:space="preserve"> роботи для даної будівлі. Згідно технічного звіту № 196/2021, виготовленого КП «ВОЛИНЬПРОЄКТ» </w:t>
      </w:r>
      <w:r w:rsidRPr="00EB2078">
        <w:rPr>
          <w:rFonts w:ascii="Times New Roman" w:hAnsi="Times New Roman" w:cs="Times New Roman"/>
          <w:sz w:val="28"/>
          <w:szCs w:val="28"/>
        </w:rPr>
        <w:lastRenderedPageBreak/>
        <w:t>Волинської обласної ради, технічний стан конструктивних елементів наступний:</w:t>
      </w:r>
    </w:p>
    <w:tbl>
      <w:tblPr>
        <w:tblStyle w:val="a5"/>
        <w:tblW w:w="0" w:type="auto"/>
        <w:tblLook w:val="04A0" w:firstRow="1" w:lastRow="0" w:firstColumn="1" w:lastColumn="0" w:noHBand="0" w:noVBand="1"/>
      </w:tblPr>
      <w:tblGrid>
        <w:gridCol w:w="4706"/>
        <w:gridCol w:w="4786"/>
      </w:tblGrid>
      <w:tr w:rsidR="00700191" w:rsidRPr="00EB2078" w14:paraId="09386507" w14:textId="77777777" w:rsidTr="00A2791D">
        <w:trPr>
          <w:trHeight w:val="76"/>
        </w:trPr>
        <w:tc>
          <w:tcPr>
            <w:tcW w:w="4706" w:type="dxa"/>
            <w:shd w:val="clear" w:color="auto" w:fill="auto"/>
            <w:vAlign w:val="center"/>
          </w:tcPr>
          <w:p w14:paraId="32244119"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33E23C84"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1A7E50D8" w14:textId="77777777" w:rsidTr="00A2791D">
        <w:trPr>
          <w:trHeight w:val="20"/>
        </w:trPr>
        <w:tc>
          <w:tcPr>
            <w:tcW w:w="4706" w:type="dxa"/>
            <w:shd w:val="clear" w:color="auto" w:fill="auto"/>
            <w:vAlign w:val="center"/>
          </w:tcPr>
          <w:p w14:paraId="5388858C"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Стіни</w:t>
            </w:r>
          </w:p>
        </w:tc>
        <w:tc>
          <w:tcPr>
            <w:tcW w:w="4786" w:type="dxa"/>
            <w:shd w:val="clear" w:color="auto" w:fill="auto"/>
            <w:vAlign w:val="center"/>
          </w:tcPr>
          <w:p w14:paraId="37783B0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Незадовільний</w:t>
            </w:r>
          </w:p>
        </w:tc>
      </w:tr>
      <w:tr w:rsidR="00700191" w:rsidRPr="00EB2078" w14:paraId="7985DF12" w14:textId="77777777" w:rsidTr="00A2791D">
        <w:tc>
          <w:tcPr>
            <w:tcW w:w="4706" w:type="dxa"/>
            <w:shd w:val="clear" w:color="auto" w:fill="auto"/>
            <w:vAlign w:val="center"/>
          </w:tcPr>
          <w:p w14:paraId="7AF0304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Перекриття</w:t>
            </w:r>
          </w:p>
        </w:tc>
        <w:tc>
          <w:tcPr>
            <w:tcW w:w="4786" w:type="dxa"/>
            <w:shd w:val="clear" w:color="auto" w:fill="auto"/>
            <w:vAlign w:val="center"/>
          </w:tcPr>
          <w:p w14:paraId="6B7819E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Незадовільний</w:t>
            </w:r>
          </w:p>
        </w:tc>
      </w:tr>
      <w:tr w:rsidR="00700191" w:rsidRPr="00EB2078" w14:paraId="00F69F24" w14:textId="77777777" w:rsidTr="00A2791D">
        <w:tc>
          <w:tcPr>
            <w:tcW w:w="4706" w:type="dxa"/>
            <w:shd w:val="clear" w:color="auto" w:fill="auto"/>
            <w:vAlign w:val="center"/>
          </w:tcPr>
          <w:p w14:paraId="1FCBAC0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Фундамент</w:t>
            </w:r>
          </w:p>
        </w:tc>
        <w:tc>
          <w:tcPr>
            <w:tcW w:w="4786" w:type="dxa"/>
            <w:shd w:val="clear" w:color="auto" w:fill="auto"/>
            <w:vAlign w:val="center"/>
          </w:tcPr>
          <w:p w14:paraId="63925C95"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Задовільний</w:t>
            </w:r>
          </w:p>
        </w:tc>
      </w:tr>
      <w:tr w:rsidR="00700191" w:rsidRPr="00EB2078" w14:paraId="6E41A6EF" w14:textId="77777777" w:rsidTr="00A2791D">
        <w:tc>
          <w:tcPr>
            <w:tcW w:w="4706" w:type="dxa"/>
            <w:shd w:val="clear" w:color="auto" w:fill="auto"/>
            <w:vAlign w:val="center"/>
          </w:tcPr>
          <w:p w14:paraId="1043E7D8"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Підлога</w:t>
            </w:r>
          </w:p>
        </w:tc>
        <w:tc>
          <w:tcPr>
            <w:tcW w:w="4786" w:type="dxa"/>
            <w:shd w:val="clear" w:color="auto" w:fill="auto"/>
            <w:vAlign w:val="center"/>
          </w:tcPr>
          <w:p w14:paraId="1822130D"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Незадовільний</w:t>
            </w:r>
          </w:p>
        </w:tc>
      </w:tr>
      <w:tr w:rsidR="00700191" w:rsidRPr="00EB2078" w14:paraId="25B4E32F" w14:textId="77777777" w:rsidTr="00A2791D">
        <w:tc>
          <w:tcPr>
            <w:tcW w:w="4706" w:type="dxa"/>
            <w:shd w:val="clear" w:color="auto" w:fill="auto"/>
            <w:vAlign w:val="center"/>
          </w:tcPr>
          <w:p w14:paraId="67AE12C6"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Покриття</w:t>
            </w:r>
          </w:p>
        </w:tc>
        <w:tc>
          <w:tcPr>
            <w:tcW w:w="4786" w:type="dxa"/>
            <w:shd w:val="clear" w:color="auto" w:fill="auto"/>
            <w:vAlign w:val="center"/>
          </w:tcPr>
          <w:p w14:paraId="1C132666"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Задовільний</w:t>
            </w:r>
          </w:p>
        </w:tc>
      </w:tr>
      <w:tr w:rsidR="00700191" w:rsidRPr="00EB2078" w14:paraId="5C1A82F7" w14:textId="77777777" w:rsidTr="00A2791D">
        <w:tc>
          <w:tcPr>
            <w:tcW w:w="4706" w:type="dxa"/>
            <w:shd w:val="clear" w:color="auto" w:fill="auto"/>
            <w:vAlign w:val="center"/>
          </w:tcPr>
          <w:p w14:paraId="277C4A88"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Сходи</w:t>
            </w:r>
          </w:p>
        </w:tc>
        <w:tc>
          <w:tcPr>
            <w:tcW w:w="4786" w:type="dxa"/>
            <w:shd w:val="clear" w:color="auto" w:fill="auto"/>
            <w:vAlign w:val="center"/>
          </w:tcPr>
          <w:p w14:paraId="66440FA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Задовільний</w:t>
            </w:r>
          </w:p>
        </w:tc>
      </w:tr>
      <w:tr w:rsidR="00700191" w:rsidRPr="00EB2078" w14:paraId="055C4259" w14:textId="77777777" w:rsidTr="00A2791D">
        <w:tc>
          <w:tcPr>
            <w:tcW w:w="4706" w:type="dxa"/>
            <w:shd w:val="clear" w:color="auto" w:fill="auto"/>
            <w:vAlign w:val="center"/>
          </w:tcPr>
          <w:p w14:paraId="001F282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оцінка згідно інформації від замовника</w:t>
            </w:r>
          </w:p>
        </w:tc>
        <w:tc>
          <w:tcPr>
            <w:tcW w:w="4786" w:type="dxa"/>
            <w:shd w:val="clear" w:color="auto" w:fill="auto"/>
            <w:vAlign w:val="center"/>
          </w:tcPr>
          <w:p w14:paraId="4653512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Непридатний для нормальної експлуатації категорія технічного стану «3»</w:t>
            </w:r>
          </w:p>
        </w:tc>
      </w:tr>
    </w:tbl>
    <w:p w14:paraId="3F6A0CA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bookmarkStart w:id="36" w:name="_Hlk127542264"/>
      <w:r w:rsidRPr="00EB2078">
        <w:rPr>
          <w:rFonts w:ascii="Times New Roman" w:hAnsi="Times New Roman" w:cs="Times New Roman"/>
          <w:sz w:val="28"/>
          <w:szCs w:val="28"/>
        </w:rPr>
        <w:t>Відповідно до технічного звіту про стан будівельних конструкцій пам’ятки культурної спадщини місцевого значення на вул. Кафедральній, 4 у м. Луцьку, наданого КП «ВОЛИНЬПРОЄКТ» Волинської обласної ради № 1.1-28/4244/2021 від 10.08.2021, категорію технічного стану будівлі згідно з п.5.2.2. ДСТУ-Н Б В.1.2-18:2016 «Настанова щодо обстеження будівель і споруд для визначення та оцінки їх технічного стану», визначено – непридатна до нормальної експлуатації – категорія технічного стану «3».</w:t>
      </w:r>
      <w:bookmarkEnd w:id="36"/>
      <w:r w:rsidRPr="00EB2078">
        <w:rPr>
          <w:rFonts w:ascii="Times New Roman" w:hAnsi="Times New Roman" w:cs="Times New Roman"/>
          <w:sz w:val="28"/>
          <w:szCs w:val="28"/>
        </w:rPr>
        <w:t xml:space="preserve"> </w:t>
      </w:r>
      <w:bookmarkStart w:id="37" w:name="_Hlk127542389"/>
      <w:r w:rsidRPr="00EB2078">
        <w:rPr>
          <w:rFonts w:ascii="Times New Roman" w:hAnsi="Times New Roman" w:cs="Times New Roman"/>
          <w:sz w:val="28"/>
          <w:szCs w:val="28"/>
        </w:rPr>
        <w:t>Для забезпечення надійної та безпечної експлуатації будівлі, необхідно терміново усунути виявлені недоліки</w:t>
      </w:r>
      <w:bookmarkEnd w:id="37"/>
      <w:r w:rsidRPr="00EB2078">
        <w:rPr>
          <w:rFonts w:ascii="Times New Roman" w:hAnsi="Times New Roman" w:cs="Times New Roman"/>
          <w:sz w:val="28"/>
          <w:szCs w:val="28"/>
        </w:rPr>
        <w:t>, відповідно до наданих рекомендацій.</w:t>
      </w:r>
    </w:p>
    <w:p w14:paraId="62741E9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bookmarkStart w:id="38" w:name="_Hlk127542325"/>
      <w:r w:rsidRPr="00EB2078">
        <w:rPr>
          <w:rFonts w:ascii="Times New Roman" w:hAnsi="Times New Roman" w:cs="Times New Roman"/>
          <w:sz w:val="28"/>
          <w:szCs w:val="28"/>
        </w:rPr>
        <w:t xml:space="preserve">Наявні дефекти, пошкодження та відхилення від норм будівельних конструкцій, інженерних мереж і систем в подальшому можуть збільшуватись та привести будівлю до категорії технічного стану «4» – аварійний. </w:t>
      </w:r>
    </w:p>
    <w:bookmarkEnd w:id="38"/>
    <w:p w14:paraId="1BC72C81"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 xml:space="preserve">Заходи для збереження пам’ятки та технології, які потрібно використовувати </w:t>
      </w:r>
    </w:p>
    <w:p w14:paraId="4302FE92" w14:textId="1A32D695"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Відповідно до технічного звіту, наданого КП «ВОЛИНЬПРОЄКТ», та виявлених дефектів, пошкоджень, відхилень від будівельних норм, необхідно терміново вжити наступні заходи з відновленн</w:t>
      </w:r>
      <w:r w:rsidR="00FC4B97">
        <w:rPr>
          <w:rFonts w:ascii="Times New Roman" w:eastAsia="Times New Roman" w:hAnsi="Times New Roman" w:cs="Times New Roman"/>
          <w:sz w:val="28"/>
          <w:szCs w:val="28"/>
          <w:lang w:eastAsia="ru-RU"/>
        </w:rPr>
        <w:t>я експлуатаційних властивостей О</w:t>
      </w:r>
      <w:r w:rsidRPr="00EB2078">
        <w:rPr>
          <w:rFonts w:ascii="Times New Roman" w:eastAsia="Times New Roman" w:hAnsi="Times New Roman" w:cs="Times New Roman"/>
          <w:sz w:val="28"/>
          <w:szCs w:val="28"/>
          <w:lang w:eastAsia="ru-RU"/>
        </w:rPr>
        <w:t>б’єкта</w:t>
      </w:r>
      <w:r w:rsidR="00FC4B97">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w:t>
      </w:r>
    </w:p>
    <w:p w14:paraId="64ECF93C"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вимощення та прилеглої території із ефективним відведенням атмосферних опадів від будівлі;</w:t>
      </w:r>
    </w:p>
    <w:p w14:paraId="72225699"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пошкодженої цегляної кладки стін в цокольній частині будівлі;</w:t>
      </w:r>
    </w:p>
    <w:p w14:paraId="2A6129B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провести дослідження розвитку </w:t>
      </w:r>
      <w:proofErr w:type="spellStart"/>
      <w:r w:rsidRPr="00EB2078">
        <w:rPr>
          <w:rFonts w:ascii="Times New Roman" w:eastAsia="Times New Roman" w:hAnsi="Times New Roman" w:cs="Times New Roman"/>
          <w:sz w:val="28"/>
          <w:szCs w:val="28"/>
          <w:lang w:eastAsia="ru-RU"/>
        </w:rPr>
        <w:t>тріщин</w:t>
      </w:r>
      <w:proofErr w:type="spellEnd"/>
      <w:r w:rsidRPr="00EB2078">
        <w:rPr>
          <w:rFonts w:ascii="Times New Roman" w:eastAsia="Times New Roman" w:hAnsi="Times New Roman" w:cs="Times New Roman"/>
          <w:sz w:val="28"/>
          <w:szCs w:val="28"/>
          <w:lang w:eastAsia="ru-RU"/>
        </w:rPr>
        <w:t xml:space="preserve">, довжиною до 2 метрів із шириною розкриття до 5 мм. За потреби, влаштувати підсилення конструкцій, відповідно до виготовленої </w:t>
      </w:r>
      <w:proofErr w:type="spellStart"/>
      <w:r w:rsidRPr="00EB2078">
        <w:rPr>
          <w:rFonts w:ascii="Times New Roman" w:eastAsia="Times New Roman" w:hAnsi="Times New Roman" w:cs="Times New Roman"/>
          <w:sz w:val="28"/>
          <w:szCs w:val="28"/>
          <w:lang w:eastAsia="ru-RU"/>
        </w:rPr>
        <w:t>проєктно</w:t>
      </w:r>
      <w:proofErr w:type="spellEnd"/>
      <w:r w:rsidRPr="00EB2078">
        <w:rPr>
          <w:rFonts w:ascii="Times New Roman" w:eastAsia="Times New Roman" w:hAnsi="Times New Roman" w:cs="Times New Roman"/>
          <w:sz w:val="28"/>
          <w:szCs w:val="28"/>
          <w:lang w:eastAsia="ru-RU"/>
        </w:rPr>
        <w:t>-кошторисної документації;</w:t>
      </w:r>
    </w:p>
    <w:p w14:paraId="6C89136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відновлення вертикальної та горизонтальної гідроізоляції  зовнішніх стін;</w:t>
      </w:r>
    </w:p>
    <w:p w14:paraId="61B99D9F"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виконати оброблення </w:t>
      </w:r>
      <w:proofErr w:type="spellStart"/>
      <w:r w:rsidRPr="00EB2078">
        <w:rPr>
          <w:rFonts w:ascii="Times New Roman" w:eastAsia="Times New Roman" w:hAnsi="Times New Roman" w:cs="Times New Roman"/>
          <w:sz w:val="28"/>
          <w:szCs w:val="28"/>
          <w:lang w:eastAsia="ru-RU"/>
        </w:rPr>
        <w:t>антигрибковими</w:t>
      </w:r>
      <w:proofErr w:type="spellEnd"/>
      <w:r w:rsidRPr="00EB2078">
        <w:rPr>
          <w:rFonts w:ascii="Times New Roman" w:eastAsia="Times New Roman" w:hAnsi="Times New Roman" w:cs="Times New Roman"/>
          <w:sz w:val="28"/>
          <w:szCs w:val="28"/>
          <w:lang w:eastAsia="ru-RU"/>
        </w:rPr>
        <w:t xml:space="preserve"> засобами та відновлення пошкодженого внутрішнього оздоблення приміщень;</w:t>
      </w:r>
    </w:p>
    <w:p w14:paraId="28E0C2E4"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підлоги в приміщеннях, де вона просідає і руйнується;</w:t>
      </w:r>
    </w:p>
    <w:p w14:paraId="51A16E68"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очищення від іржі несучих металевих елементів залізобетонного монолітного перекриття підвалу, та відновити захисний шар бетону;</w:t>
      </w:r>
    </w:p>
    <w:p w14:paraId="391573DB"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цегляного склепіння дворівневого підвалу;</w:t>
      </w:r>
    </w:p>
    <w:p w14:paraId="070A7DD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lastRenderedPageBreak/>
        <w:t>виконати демонтаж аварійних балконів, які не експлуатуються у правому крилі будівлі;</w:t>
      </w:r>
    </w:p>
    <w:p w14:paraId="388B50F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очищення від іржі несучих металевих елементів залізобетонних балконів у внутрішньому дворі та відновити захисний шар бетону;</w:t>
      </w:r>
    </w:p>
    <w:p w14:paraId="53ACF63B"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очищення від іржі та антикорозійний захист металевих перемичок над проїздом;</w:t>
      </w:r>
    </w:p>
    <w:p w14:paraId="2D6F169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встановити зливи по низу вікон в місці їх відсутності;</w:t>
      </w:r>
    </w:p>
    <w:p w14:paraId="19C3756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додаткове підсилення існуючих стін, перекриття, перемичок та інших конструкцій, що деформуються, з укріпленням елементів існуючого підсилення;</w:t>
      </w:r>
    </w:p>
    <w:p w14:paraId="7A7CC21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цегляної кладки карниза, оголовків димових та вентиляційних каналів;</w:t>
      </w:r>
    </w:p>
    <w:p w14:paraId="1F2FEBD7"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влаштувати утеплення конструкцій (стін, фундаментів та перекриття);</w:t>
      </w:r>
    </w:p>
    <w:p w14:paraId="0C776329"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заміну дерев’яних вікон та зовнішніх дерев’яних дверей на енергозберігаючі;</w:t>
      </w:r>
    </w:p>
    <w:p w14:paraId="5B23DD6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із заміною зруйнованих та пошкоджених елементів дерев’яного перекриття горища;</w:t>
      </w:r>
    </w:p>
    <w:p w14:paraId="09F0C90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із заміною зруйнованих та пошкоджених елементів кроквяної системи даху, слухових вікон, із подальшим виконанням їх вогнезахисту;</w:t>
      </w:r>
    </w:p>
    <w:p w14:paraId="755BDB04"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виконати заміну існуючого перекриття даху із додатковим влаштуванням гідроізоляційної плівки, </w:t>
      </w:r>
      <w:proofErr w:type="spellStart"/>
      <w:r w:rsidRPr="00EB2078">
        <w:rPr>
          <w:rFonts w:ascii="Times New Roman" w:eastAsia="Times New Roman" w:hAnsi="Times New Roman" w:cs="Times New Roman"/>
          <w:sz w:val="28"/>
          <w:szCs w:val="28"/>
          <w:lang w:eastAsia="ru-RU"/>
        </w:rPr>
        <w:t>снігозатримувачів</w:t>
      </w:r>
      <w:proofErr w:type="spellEnd"/>
      <w:r w:rsidRPr="00EB2078">
        <w:rPr>
          <w:rFonts w:ascii="Times New Roman" w:eastAsia="Times New Roman" w:hAnsi="Times New Roman" w:cs="Times New Roman"/>
          <w:sz w:val="28"/>
          <w:szCs w:val="28"/>
          <w:lang w:eastAsia="ru-RU"/>
        </w:rPr>
        <w:t>, огородження та блискавкозахисту;</w:t>
      </w:r>
    </w:p>
    <w:p w14:paraId="5FEE165F"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системи відведення атмосферних опадів з покрівлі.</w:t>
      </w:r>
    </w:p>
    <w:p w14:paraId="4BDD2655"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Вартість </w:t>
      </w:r>
      <w:proofErr w:type="spellStart"/>
      <w:r w:rsidRPr="00EB2078">
        <w:rPr>
          <w:rFonts w:ascii="Times New Roman" w:eastAsia="Times New Roman" w:hAnsi="Times New Roman" w:cs="Times New Roman"/>
          <w:sz w:val="28"/>
          <w:szCs w:val="28"/>
          <w:lang w:eastAsia="ru-RU"/>
        </w:rPr>
        <w:t>проєктних</w:t>
      </w:r>
      <w:proofErr w:type="spellEnd"/>
      <w:r w:rsidRPr="00EB2078">
        <w:rPr>
          <w:rFonts w:ascii="Times New Roman" w:eastAsia="Times New Roman" w:hAnsi="Times New Roman" w:cs="Times New Roman"/>
          <w:sz w:val="28"/>
          <w:szCs w:val="28"/>
          <w:lang w:eastAsia="ru-RU"/>
        </w:rPr>
        <w:t xml:space="preserve"> робіт реставрації пам’ятки місцевого значення на вул. Кафедральній, 4 складає орієнтовно 480 тис. гривень.</w:t>
      </w:r>
    </w:p>
    <w:p w14:paraId="7E14735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Орієнтовна вартість ремонтно-реставраційних робіт без археологічних досліджень та вартості технологічного обладнання – 8,0 млн гривень.</w:t>
      </w:r>
    </w:p>
    <w:p w14:paraId="71993F4B"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Вартість </w:t>
      </w:r>
      <w:proofErr w:type="spellStart"/>
      <w:r w:rsidRPr="00EB2078">
        <w:rPr>
          <w:rFonts w:ascii="Times New Roman" w:eastAsia="Times New Roman" w:hAnsi="Times New Roman" w:cs="Times New Roman"/>
          <w:sz w:val="28"/>
          <w:szCs w:val="28"/>
          <w:lang w:eastAsia="ru-RU"/>
        </w:rPr>
        <w:t>проєктних</w:t>
      </w:r>
      <w:proofErr w:type="spellEnd"/>
      <w:r w:rsidRPr="00EB2078">
        <w:rPr>
          <w:rFonts w:ascii="Times New Roman" w:eastAsia="Times New Roman" w:hAnsi="Times New Roman" w:cs="Times New Roman"/>
          <w:sz w:val="28"/>
          <w:szCs w:val="28"/>
          <w:lang w:eastAsia="ru-RU"/>
        </w:rPr>
        <w:t xml:space="preserve"> та реставраційних робіт актуальна станом на 2021 рік. Зважаючи на інфляційні процеси, зміну курсу валют тощо, вартість зазначених робіт буде більшою. Так само вартість може бути збільшена у разі необхідності проведення досліджень (у тому числі археологічні), виготовлення </w:t>
      </w:r>
      <w:proofErr w:type="spellStart"/>
      <w:r w:rsidRPr="00EB2078">
        <w:rPr>
          <w:rFonts w:ascii="Times New Roman" w:eastAsia="Times New Roman" w:hAnsi="Times New Roman" w:cs="Times New Roman"/>
          <w:sz w:val="28"/>
          <w:szCs w:val="28"/>
          <w:lang w:eastAsia="ru-RU"/>
        </w:rPr>
        <w:t>проєктно</w:t>
      </w:r>
      <w:proofErr w:type="spellEnd"/>
      <w:r w:rsidRPr="00EB2078">
        <w:rPr>
          <w:rFonts w:ascii="Times New Roman" w:eastAsia="Times New Roman" w:hAnsi="Times New Roman" w:cs="Times New Roman"/>
          <w:sz w:val="28"/>
          <w:szCs w:val="28"/>
          <w:lang w:eastAsia="ru-RU"/>
        </w:rPr>
        <w:t>-кошторисної документації та здійснення робіт по влаштуванню підсилення конструкцій будівлі.</w:t>
      </w:r>
    </w:p>
    <w:p w14:paraId="1F1E2219"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sz w:val="28"/>
          <w:szCs w:val="28"/>
          <w:lang w:eastAsia="ru-RU"/>
        </w:rPr>
        <w:t xml:space="preserve">Для забезпечення надійної та безпечної експлуатації будівлі необхідно терміново усунути виявлені під час обстеження недоліки (дефекти, пошкодження). </w:t>
      </w:r>
      <w:r w:rsidRPr="00EB2078">
        <w:rPr>
          <w:rFonts w:ascii="Times New Roman" w:hAnsi="Times New Roman" w:cs="Times New Roman"/>
          <w:sz w:val="28"/>
          <w:szCs w:val="28"/>
        </w:rPr>
        <w:t xml:space="preserve">Дані роботи є суто </w:t>
      </w:r>
      <w:proofErr w:type="spellStart"/>
      <w:r w:rsidRPr="00EB2078">
        <w:rPr>
          <w:rFonts w:ascii="Times New Roman" w:hAnsi="Times New Roman" w:cs="Times New Roman"/>
          <w:sz w:val="28"/>
          <w:szCs w:val="28"/>
        </w:rPr>
        <w:t>укріплювальними</w:t>
      </w:r>
      <w:proofErr w:type="spellEnd"/>
      <w:r w:rsidRPr="00EB2078">
        <w:rPr>
          <w:rFonts w:ascii="Times New Roman" w:hAnsi="Times New Roman" w:cs="Times New Roman"/>
          <w:sz w:val="28"/>
          <w:szCs w:val="28"/>
        </w:rPr>
        <w:t>, та мають на меті лише здійснення термінових заходів для усунення можливих аварійних наслідків.</w:t>
      </w:r>
    </w:p>
    <w:p w14:paraId="620EEAAD"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714DE7A1" w14:textId="161941F0" w:rsidR="00700191" w:rsidRPr="00EB2078" w:rsidRDefault="00FC4B97" w:rsidP="00700191">
      <w:pPr>
        <w:pStyle w:val="a3"/>
        <w:numPr>
          <w:ilvl w:val="1"/>
          <w:numId w:val="2"/>
        </w:numPr>
        <w:tabs>
          <w:tab w:val="left" w:pos="1276"/>
        </w:tabs>
        <w:spacing w:after="0" w:line="24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t>Вимоги до Об’єкта ДПП</w:t>
      </w:r>
    </w:p>
    <w:p w14:paraId="54BC0432" w14:textId="77777777" w:rsidR="00700191" w:rsidRPr="00EB2078" w:rsidRDefault="00700191" w:rsidP="00700191">
      <w:pPr>
        <w:spacing w:after="0" w:line="240" w:lineRule="auto"/>
        <w:ind w:firstLine="567"/>
        <w:jc w:val="both"/>
        <w:rPr>
          <w:rFonts w:ascii="Times New Roman" w:hAnsi="Times New Roman" w:cs="Times New Roman"/>
          <w:sz w:val="28"/>
          <w:szCs w:val="28"/>
        </w:rPr>
      </w:pPr>
      <w:proofErr w:type="spellStart"/>
      <w:r w:rsidRPr="00EB2078">
        <w:rPr>
          <w:rFonts w:ascii="Times New Roman" w:hAnsi="Times New Roman" w:cs="Times New Roman"/>
          <w:sz w:val="28"/>
          <w:szCs w:val="28"/>
        </w:rPr>
        <w:t>Проєктом</w:t>
      </w:r>
      <w:proofErr w:type="spellEnd"/>
      <w:r w:rsidRPr="00EB2078">
        <w:rPr>
          <w:rFonts w:ascii="Times New Roman" w:hAnsi="Times New Roman" w:cs="Times New Roman"/>
          <w:sz w:val="28"/>
          <w:szCs w:val="28"/>
        </w:rPr>
        <w:t xml:space="preserve"> державно-приватного партнерства передбачається реставрація пам’ятки місцевого значення по вул. Кафедральній, 4. Зокрема, це здійснення невідкладних заходів щодо її збереження відповідно до висновку </w:t>
      </w:r>
      <w:r w:rsidRPr="00EB2078">
        <w:rPr>
          <w:rFonts w:ascii="Times New Roman" w:hAnsi="Times New Roman" w:cs="Times New Roman"/>
          <w:iCs/>
          <w:noProof/>
          <w:sz w:val="28"/>
          <w:szCs w:val="28"/>
          <w:lang w:eastAsia="ru-RU"/>
        </w:rPr>
        <w:t xml:space="preserve">КП «ВОЛИНЬПРОЄКТ» Волинської обласної ради  від 10.08.2021 № 1.1-28/4244/2021, а також </w:t>
      </w:r>
      <w:r w:rsidRPr="00EB2078">
        <w:rPr>
          <w:rFonts w:ascii="Times New Roman" w:hAnsi="Times New Roman" w:cs="Times New Roman"/>
          <w:sz w:val="28"/>
          <w:szCs w:val="28"/>
        </w:rPr>
        <w:t xml:space="preserve">повернення нежитловому приміщенню історичної функції – готельного комплексу із закладом громадського харчування (пристосування). </w:t>
      </w:r>
      <w:r w:rsidRPr="00EB2078">
        <w:rPr>
          <w:rFonts w:ascii="Times New Roman" w:hAnsi="Times New Roman" w:cs="Times New Roman"/>
          <w:sz w:val="28"/>
          <w:szCs w:val="28"/>
        </w:rPr>
        <w:lastRenderedPageBreak/>
        <w:t>Цим буде вирішене питання збереження пам’ятки. Управління об’єктом в рамках ДПП передбачатиме користування, експлуатацію, технічне обслуговування об’єкта на довготривалий період.</w:t>
      </w:r>
    </w:p>
    <w:p w14:paraId="4BF9E3F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shd w:val="clear" w:color="auto" w:fill="FFFFFF"/>
        </w:rPr>
        <w:t xml:space="preserve">Комплекс будівель, що передається у державно-приватне партнерство, знаходиться у комунальній власності Луцької міської територіальної громади. Відповідно до </w:t>
      </w:r>
      <w:r w:rsidRPr="00EB2078">
        <w:rPr>
          <w:rStyle w:val="rvts9"/>
          <w:rFonts w:ascii="Times New Roman" w:hAnsi="Times New Roman" w:cs="Times New Roman"/>
          <w:sz w:val="28"/>
          <w:szCs w:val="28"/>
        </w:rPr>
        <w:t xml:space="preserve">статей 3, 14 Закону, </w:t>
      </w:r>
      <w:r w:rsidRPr="00EB2078">
        <w:rPr>
          <w:rFonts w:ascii="Times New Roman" w:hAnsi="Times New Roman" w:cs="Times New Roman"/>
          <w:sz w:val="28"/>
          <w:szCs w:val="28"/>
          <w:shd w:val="clear" w:color="auto" w:fill="FFFFFF"/>
        </w:rPr>
        <w:t xml:space="preserve">визначення приватного партнера </w:t>
      </w:r>
      <w:r w:rsidRPr="00EB2078">
        <w:rPr>
          <w:rFonts w:ascii="Times New Roman" w:hAnsi="Times New Roman" w:cs="Times New Roman"/>
          <w:sz w:val="28"/>
          <w:szCs w:val="28"/>
        </w:rPr>
        <w:t xml:space="preserve">для укладення договору в рамках державно-приватного партнерства здійснюється </w:t>
      </w:r>
      <w:r w:rsidRPr="00EB2078">
        <w:rPr>
          <w:rFonts w:ascii="Times New Roman" w:hAnsi="Times New Roman" w:cs="Times New Roman"/>
          <w:sz w:val="28"/>
          <w:szCs w:val="28"/>
          <w:shd w:val="clear" w:color="auto" w:fill="FFFFFF"/>
        </w:rPr>
        <w:t>на конкурсних засадах.</w:t>
      </w:r>
      <w:r w:rsidRPr="00EB2078">
        <w:rPr>
          <w:rStyle w:val="rvts9"/>
          <w:rFonts w:ascii="Times New Roman" w:hAnsi="Times New Roman" w:cs="Times New Roman"/>
          <w:sz w:val="28"/>
          <w:szCs w:val="28"/>
        </w:rPr>
        <w:t xml:space="preserve"> </w:t>
      </w:r>
    </w:p>
    <w:p w14:paraId="4CABEAA7" w14:textId="77777777" w:rsidR="00700191" w:rsidRPr="00EB2078" w:rsidRDefault="00700191" w:rsidP="00700191">
      <w:pPr>
        <w:pStyle w:val="rvps2"/>
        <w:shd w:val="clear" w:color="auto" w:fill="FFFFFF"/>
        <w:spacing w:before="0" w:beforeAutospacing="0" w:after="0" w:afterAutospacing="0"/>
        <w:ind w:firstLine="567"/>
        <w:jc w:val="both"/>
        <w:rPr>
          <w:sz w:val="28"/>
          <w:szCs w:val="28"/>
          <w:shd w:val="clear" w:color="auto" w:fill="FFFFFF"/>
          <w:lang w:val="uk-UA"/>
        </w:rPr>
      </w:pPr>
      <w:bookmarkStart w:id="39" w:name="n164"/>
      <w:bookmarkEnd w:id="39"/>
      <w:r w:rsidRPr="00EB2078">
        <w:rPr>
          <w:rStyle w:val="rvts9"/>
          <w:sz w:val="28"/>
          <w:szCs w:val="28"/>
          <w:lang w:val="uk-UA"/>
        </w:rPr>
        <w:t xml:space="preserve">Статтею 13 Закону визначено, що щодо об’єктів </w:t>
      </w:r>
      <w:r w:rsidRPr="00EB2078">
        <w:rPr>
          <w:sz w:val="28"/>
          <w:szCs w:val="28"/>
          <w:shd w:val="clear" w:color="auto" w:fill="FFFFFF"/>
          <w:lang w:val="uk-UA"/>
        </w:rPr>
        <w:t xml:space="preserve">комунальної власності </w:t>
      </w:r>
      <w:bookmarkStart w:id="40" w:name="n155"/>
      <w:bookmarkEnd w:id="40"/>
      <w:r w:rsidRPr="00EB2078">
        <w:rPr>
          <w:sz w:val="28"/>
          <w:szCs w:val="28"/>
          <w:shd w:val="clear" w:color="auto" w:fill="FFFFFF"/>
          <w:lang w:val="uk-UA"/>
        </w:rPr>
        <w:t>р</w:t>
      </w:r>
      <w:r w:rsidRPr="00EB2078">
        <w:rPr>
          <w:sz w:val="28"/>
          <w:szCs w:val="28"/>
          <w:lang w:val="uk-UA"/>
        </w:rPr>
        <w:t xml:space="preserve">ішення про здійснення державно-приватного партнерства чи про недоцільність його здійснення, про проведення конкурсу та затвердження результатів конкурсу з визначення приватного партнера приймаються </w:t>
      </w:r>
      <w:r w:rsidRPr="00EB2078">
        <w:rPr>
          <w:sz w:val="28"/>
          <w:szCs w:val="28"/>
          <w:shd w:val="clear" w:color="auto" w:fill="FFFFFF"/>
          <w:lang w:val="uk-UA"/>
        </w:rPr>
        <w:t>органом місцевого самоврядування згідно з повноваженнями відповідно до Закону України «Про місцеве самоврядування в Україні».</w:t>
      </w:r>
    </w:p>
    <w:p w14:paraId="7A55D3AB"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rStyle w:val="rvts9"/>
          <w:bCs/>
          <w:sz w:val="28"/>
          <w:szCs w:val="28"/>
          <w:lang w:val="uk-UA"/>
        </w:rPr>
        <w:t xml:space="preserve">Згідно з статтею 15 Закону, </w:t>
      </w:r>
      <w:bookmarkStart w:id="41" w:name="n170"/>
      <w:bookmarkEnd w:id="41"/>
      <w:r w:rsidRPr="00EB2078">
        <w:rPr>
          <w:rStyle w:val="rvts9"/>
          <w:bCs/>
          <w:sz w:val="28"/>
          <w:szCs w:val="28"/>
          <w:lang w:val="uk-UA"/>
        </w:rPr>
        <w:t>п</w:t>
      </w:r>
      <w:r w:rsidRPr="00EB2078">
        <w:rPr>
          <w:sz w:val="28"/>
          <w:szCs w:val="28"/>
          <w:lang w:val="uk-UA"/>
        </w:rPr>
        <w:t>ід час прийняття рішення про проведення конкурсу з визначення приватного партнера для здійснення державно-приватного партнерства визначаються:</w:t>
      </w:r>
    </w:p>
    <w:p w14:paraId="49A64081"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2" w:name="n171"/>
      <w:bookmarkEnd w:id="42"/>
      <w:r w:rsidRPr="00EB2078">
        <w:rPr>
          <w:sz w:val="28"/>
          <w:szCs w:val="28"/>
          <w:lang w:val="uk-UA"/>
        </w:rPr>
        <w:t>строк здійснення державно-приватного партнерства, форма його реалізації та основні етапи;</w:t>
      </w:r>
    </w:p>
    <w:p w14:paraId="0A057899"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3" w:name="n172"/>
      <w:bookmarkEnd w:id="43"/>
      <w:r w:rsidRPr="00EB2078">
        <w:rPr>
          <w:sz w:val="28"/>
          <w:szCs w:val="28"/>
          <w:lang w:val="uk-UA"/>
        </w:rPr>
        <w:t>державний партнер та об'єкти державно-приватного партнерства;</w:t>
      </w:r>
    </w:p>
    <w:p w14:paraId="0EF02FFF"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4" w:name="n173"/>
      <w:bookmarkEnd w:id="44"/>
      <w:r w:rsidRPr="00EB2078">
        <w:rPr>
          <w:sz w:val="28"/>
          <w:szCs w:val="28"/>
          <w:lang w:val="uk-UA"/>
        </w:rPr>
        <w:t>обсяг та форми державної підтримки здійснення державно-приватного партнерства, якщо надання такої підтримки передбачається;</w:t>
      </w:r>
    </w:p>
    <w:p w14:paraId="2F6DF5C5"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5" w:name="n175"/>
      <w:bookmarkEnd w:id="45"/>
      <w:r w:rsidRPr="00EB2078">
        <w:rPr>
          <w:sz w:val="28"/>
          <w:szCs w:val="28"/>
          <w:lang w:val="uk-UA"/>
        </w:rPr>
        <w:t>граничний строк подання заявок на участь у конкурсі;</w:t>
      </w:r>
    </w:p>
    <w:p w14:paraId="287A5FE2"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6" w:name="n176"/>
      <w:bookmarkEnd w:id="46"/>
      <w:r w:rsidRPr="00EB2078">
        <w:rPr>
          <w:sz w:val="28"/>
          <w:szCs w:val="28"/>
          <w:lang w:val="uk-UA"/>
        </w:rPr>
        <w:t>граничний строк проведення конкурсу з визначення приватного партнера;</w:t>
      </w:r>
    </w:p>
    <w:p w14:paraId="79BD285B"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7" w:name="n177"/>
      <w:bookmarkEnd w:id="47"/>
      <w:r w:rsidRPr="00EB2078">
        <w:rPr>
          <w:sz w:val="28"/>
          <w:szCs w:val="28"/>
          <w:lang w:val="uk-UA"/>
        </w:rPr>
        <w:t>основні кваліфікаційні вимоги до учасників конкурсу;</w:t>
      </w:r>
    </w:p>
    <w:p w14:paraId="68C2214B"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8" w:name="n178"/>
      <w:bookmarkEnd w:id="48"/>
      <w:r w:rsidRPr="00EB2078">
        <w:rPr>
          <w:sz w:val="28"/>
          <w:szCs w:val="28"/>
          <w:lang w:val="uk-UA"/>
        </w:rPr>
        <w:t>основні критерії визначення переможця конкурсу.</w:t>
      </w:r>
    </w:p>
    <w:p w14:paraId="7A842C5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Отже, з метою передачі об’єкта по вул. Кафедральній, 4 в м. Луцьку у державно-приватне партнерство буде оголошено конкурс з визначення приватного партнера, який міститиме ряд вимог до потенційного приватного партнера та критеріїв його відбору. За результатами конкурсу буде обрано інвестора, що </w:t>
      </w:r>
      <w:proofErr w:type="spellStart"/>
      <w:r w:rsidRPr="00EB2078">
        <w:rPr>
          <w:rFonts w:ascii="Times New Roman" w:hAnsi="Times New Roman" w:cs="Times New Roman"/>
          <w:sz w:val="28"/>
          <w:szCs w:val="28"/>
          <w:shd w:val="clear" w:color="auto" w:fill="FFFFFF"/>
        </w:rPr>
        <w:t>надасть</w:t>
      </w:r>
      <w:proofErr w:type="spellEnd"/>
      <w:r w:rsidRPr="00EB2078">
        <w:rPr>
          <w:rFonts w:ascii="Times New Roman" w:hAnsi="Times New Roman" w:cs="Times New Roman"/>
          <w:sz w:val="28"/>
          <w:szCs w:val="28"/>
          <w:shd w:val="clear" w:color="auto" w:fill="FFFFFF"/>
        </w:rPr>
        <w:t xml:space="preserve"> найкращі пропозиції відповідно до умов конкурсу. Джерелом фінансування проєкту державно-приватного партнерства будуть залучені інвестиції від приватного партнера.</w:t>
      </w:r>
    </w:p>
    <w:p w14:paraId="3BA6B7C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05E494E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2D30117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281AF5FF" w14:textId="77777777" w:rsidR="00700191" w:rsidRPr="00EB2078" w:rsidRDefault="00700191" w:rsidP="00700191">
      <w:pPr>
        <w:rPr>
          <w:rFonts w:ascii="Times New Roman" w:hAnsi="Times New Roman" w:cs="Times New Roman"/>
          <w:color w:val="C00000"/>
          <w:sz w:val="28"/>
          <w:szCs w:val="28"/>
        </w:rPr>
      </w:pPr>
      <w:r w:rsidRPr="00EB2078">
        <w:rPr>
          <w:rFonts w:ascii="Times New Roman" w:hAnsi="Times New Roman" w:cs="Times New Roman"/>
          <w:color w:val="C00000"/>
          <w:sz w:val="28"/>
          <w:szCs w:val="28"/>
        </w:rPr>
        <w:br w:type="page"/>
      </w:r>
    </w:p>
    <w:p w14:paraId="2D5C0377" w14:textId="77777777" w:rsidR="00700191" w:rsidRPr="00EB2078" w:rsidRDefault="00700191" w:rsidP="00700191">
      <w:pPr>
        <w:pStyle w:val="a3"/>
        <w:numPr>
          <w:ilvl w:val="0"/>
          <w:numId w:val="2"/>
        </w:numPr>
        <w:tabs>
          <w:tab w:val="left" w:pos="1134"/>
          <w:tab w:val="left" w:pos="1276"/>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lastRenderedPageBreak/>
        <w:t>Відомості про фактори, які обумовлюють підвищення ефективності реалізації проєкту у формі державно-приватного партнерства та результати її оцінки</w:t>
      </w:r>
    </w:p>
    <w:p w14:paraId="3DFDBF2D" w14:textId="77777777" w:rsidR="00700191" w:rsidRPr="00EB2078" w:rsidRDefault="00700191" w:rsidP="00700191">
      <w:pPr>
        <w:pStyle w:val="a3"/>
        <w:numPr>
          <w:ilvl w:val="1"/>
          <w:numId w:val="2"/>
        </w:numPr>
        <w:tabs>
          <w:tab w:val="left" w:pos="1134"/>
          <w:tab w:val="left" w:pos="1276"/>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Фактори, що впливають на ефективність ДПП</w:t>
      </w:r>
    </w:p>
    <w:p w14:paraId="4A9BFE1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У випадку фінансування даного проєкту з бюджету громади, без залучення приватного партнера, виконавчий комітет Луцької міської ради зіштовхнеться з рядом проблем, основною з яких буде відсутність досвіду адміністрування та управління подібним об’єктом. Для реставрації об’єкта по вул. Кафедральній, 4, його пристосування під </w:t>
      </w:r>
      <w:proofErr w:type="spellStart"/>
      <w:r w:rsidRPr="00EB2078">
        <w:rPr>
          <w:rFonts w:ascii="Times New Roman" w:hAnsi="Times New Roman" w:cs="Times New Roman"/>
          <w:sz w:val="28"/>
          <w:szCs w:val="28"/>
          <w:shd w:val="clear" w:color="auto" w:fill="FFFFFF"/>
        </w:rPr>
        <w:t>готельно</w:t>
      </w:r>
      <w:proofErr w:type="spellEnd"/>
      <w:r w:rsidRPr="00EB2078">
        <w:rPr>
          <w:rFonts w:ascii="Times New Roman" w:hAnsi="Times New Roman" w:cs="Times New Roman"/>
          <w:sz w:val="28"/>
          <w:szCs w:val="28"/>
          <w:shd w:val="clear" w:color="auto" w:fill="FFFFFF"/>
        </w:rPr>
        <w:t>-ресторанний комплекс та подальшу експлуатацію Луцька міська рада буде змушена створити нове комунальне підприємство (далі – КП) відповідного профілю.</w:t>
      </w:r>
    </w:p>
    <w:p w14:paraId="5D704D10"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Відповідно до результатів дослідження Центру економічної стратегії «Як подолати неефективність комунальних підприємств?» від 28 серпня 2020 року, переважній більшості комунальних підприємств притаманна від’ємна рентабельність власного капіталу і активів.</w:t>
      </w:r>
    </w:p>
    <w:p w14:paraId="3849574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Це характерно як для компаній, що надають послуги і становлять загальний економічний інтерес, так і для компаній будь-якої іншої сфери, які контролюються органами місцевого самоврядування.</w:t>
      </w:r>
    </w:p>
    <w:p w14:paraId="70A6DB7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Середній рівень рентабельності активів для КП в обласних центрах за останні 10 років склав 0,03%, рентабельність власного капіталу складає в середньому 0,05%, тоді як для компаній у сферах водопостачання, постачання електроенергії і газу та громадського транспорту ці показники є взагалі від’ємними і складають від -1% до -5% на трирічному горизонті. Такі компанії переважно мають високий ступінь зношеності основних фондів.</w:t>
      </w:r>
    </w:p>
    <w:p w14:paraId="4C3D804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КП фінансуються з публічних коштів. У 2019 році 68% проаналізованих КП в обласних центрах отримали 14,4 млрд грн бюджетних коштів (за винятком КП в освітній сфері та сфері охорони здоров’я), а це – близько 8,2% видатків бюджетів відповідних міст. </w:t>
      </w:r>
    </w:p>
    <w:p w14:paraId="6E6EF1F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Сплата комунальними підприємствами податків у бюджети міст не компенсує навіть сум поповнень статутного капіталу.</w:t>
      </w:r>
    </w:p>
    <w:p w14:paraId="314495B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Вартість активів та недоотриманих громадою податків на землю та нерухомість, яка перебуває в розпорядженні КП теж є значною.</w:t>
      </w:r>
    </w:p>
    <w:p w14:paraId="2F2FC44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Загальними для всіх підприємств проблемами є:</w:t>
      </w:r>
    </w:p>
    <w:p w14:paraId="56899FD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нечітка політика власності;</w:t>
      </w:r>
    </w:p>
    <w:p w14:paraId="78C7242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надмірний політичний вплив;</w:t>
      </w:r>
    </w:p>
    <w:p w14:paraId="0AC396F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неефективне управління активами.</w:t>
      </w:r>
    </w:p>
    <w:p w14:paraId="0C8403B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Причинами цих проблем часто є неефективний менеджмент та незацікавленість менеджерів від органів місцевого самоврядування в ефективній роботі.</w:t>
      </w:r>
    </w:p>
    <w:p w14:paraId="3F8F1F8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Згідно висновків дослідження Центру економічної стратегії від 28.08.2020, у комунальній власності варто залишати природні монополії, важливі підприємства а також ті, що забезпечують процеси життєдіяльності міста та надають соціально важливі послуги.</w:t>
      </w:r>
    </w:p>
    <w:p w14:paraId="70B86F2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6E8D1C7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lastRenderedPageBreak/>
        <w:t>Враховуючи виконання бюджету за 2022 рік, обсяг доходів загального фонду Луцької міської територіальної громади без врахування міжбюджетних трансфертів затверджений в сумі 3 012,4 млн грн. До спеціального фонду бюджету надійшло 109,4 млн грн з</w:t>
      </w:r>
      <w:r w:rsidRPr="00EB2078">
        <w:t xml:space="preserve"> </w:t>
      </w:r>
      <w:r w:rsidRPr="00EB2078">
        <w:rPr>
          <w:rFonts w:ascii="Times New Roman" w:hAnsi="Times New Roman" w:cs="Times New Roman"/>
          <w:sz w:val="28"/>
          <w:szCs w:val="28"/>
          <w:shd w:val="clear" w:color="auto" w:fill="FFFFFF"/>
        </w:rPr>
        <w:t>урахуванням  міжбюджетних трансфертів.</w:t>
      </w:r>
    </w:p>
    <w:p w14:paraId="3689A6E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Видатки бюджету становили</w:t>
      </w:r>
      <w:r w:rsidRPr="00EB2078">
        <w:t xml:space="preserve"> </w:t>
      </w:r>
      <w:r w:rsidRPr="00EB2078">
        <w:rPr>
          <w:rFonts w:ascii="Times New Roman" w:hAnsi="Times New Roman" w:cs="Times New Roman"/>
          <w:sz w:val="28"/>
          <w:szCs w:val="28"/>
          <w:shd w:val="clear" w:color="auto" w:fill="FFFFFF"/>
        </w:rPr>
        <w:t>2 381,6 млн грн загального фонду та 247,5 млн грн спеціального фонду.</w:t>
      </w:r>
    </w:p>
    <w:p w14:paraId="59D56D4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Бюджет Луцької міської територіальної громади на 2023 рік затверджено в наступних обсягах: прогнозовані доходи становитимуть 2 694,1 млн грн, видатки – 2 667,8 млн грн.</w:t>
      </w:r>
      <w:r w:rsidRPr="00EB2078">
        <w:t xml:space="preserve"> </w:t>
      </w:r>
      <w:r w:rsidRPr="00EB2078">
        <w:rPr>
          <w:rFonts w:ascii="Times New Roman" w:hAnsi="Times New Roman" w:cs="Times New Roman"/>
          <w:sz w:val="28"/>
          <w:szCs w:val="28"/>
          <w:shd w:val="clear" w:color="auto" w:fill="FFFFFF"/>
        </w:rPr>
        <w:t xml:space="preserve"> </w:t>
      </w:r>
    </w:p>
    <w:p w14:paraId="6BCED3F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Видатки загального фонду бюджету громади – 2 237,6 млн грн, видатки спеціального фонду бюджету громади – 430,2 млн грн.</w:t>
      </w:r>
    </w:p>
    <w:p w14:paraId="78A6EFB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Бюджет розвитку складатиме 363,1 млн грн.</w:t>
      </w:r>
    </w:p>
    <w:p w14:paraId="37472DDA" w14:textId="6203444A"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 огляду на те, що сума прогнозованих інвестицій, необхідних для запуску об’єкта по вул. Кафедральній</w:t>
      </w:r>
      <w:r w:rsidR="00FC4B97">
        <w:rPr>
          <w:rFonts w:ascii="Times New Roman" w:hAnsi="Times New Roman" w:cs="Times New Roman"/>
          <w:sz w:val="28"/>
          <w:szCs w:val="28"/>
          <w:shd w:val="clear" w:color="auto" w:fill="FFFFFF"/>
        </w:rPr>
        <w:t>,</w:t>
      </w:r>
      <w:r w:rsidRPr="00EB2078">
        <w:rPr>
          <w:rFonts w:ascii="Times New Roman" w:hAnsi="Times New Roman" w:cs="Times New Roman"/>
          <w:sz w:val="28"/>
          <w:szCs w:val="28"/>
          <w:shd w:val="clear" w:color="auto" w:fill="FFFFFF"/>
        </w:rPr>
        <w:t xml:space="preserve"> 4 складе близько 50 млн грн, що перевищує 1/7 частину бюджету розвитку громади на 2023 рік, така інвестиція не може бути здійснена, оскільки кошти вже розподілені на критично необхідні об’єкти. Така ж тенденція </w:t>
      </w:r>
      <w:proofErr w:type="spellStart"/>
      <w:r w:rsidRPr="00EB2078">
        <w:rPr>
          <w:rFonts w:ascii="Times New Roman" w:hAnsi="Times New Roman" w:cs="Times New Roman"/>
          <w:sz w:val="28"/>
          <w:szCs w:val="28"/>
          <w:shd w:val="clear" w:color="auto" w:fill="FFFFFF"/>
        </w:rPr>
        <w:t>спостерігатиметься</w:t>
      </w:r>
      <w:proofErr w:type="spellEnd"/>
      <w:r w:rsidRPr="00EB2078">
        <w:rPr>
          <w:rFonts w:ascii="Times New Roman" w:hAnsi="Times New Roman" w:cs="Times New Roman"/>
          <w:sz w:val="28"/>
          <w:szCs w:val="28"/>
          <w:shd w:val="clear" w:color="auto" w:fill="FFFFFF"/>
        </w:rPr>
        <w:t xml:space="preserve"> і у наступні роки. Тим більше недоцільно інвестувати бюджетні кошти в подібні об’єкти під час війни.</w:t>
      </w:r>
    </w:p>
    <w:p w14:paraId="40B6CD1A" w14:textId="77777777" w:rsidR="00700191" w:rsidRPr="00EB2078" w:rsidRDefault="00700191" w:rsidP="00700191">
      <w:pPr>
        <w:pStyle w:val="a3"/>
        <w:numPr>
          <w:ilvl w:val="1"/>
          <w:numId w:val="2"/>
        </w:numPr>
        <w:tabs>
          <w:tab w:val="left" w:pos="1276"/>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Обґрунтування доцільності здійснення державно-приватного партнерства та аналіз можливих варіантів розв’язання проблеми</w:t>
      </w:r>
    </w:p>
    <w:p w14:paraId="3FE72E2B" w14:textId="77777777"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Враховуючи специфіку об’єкта, а саме те, що він є пам’яткою місцевого значення, відповідно до Закону України «Про управління об’єктами державної власності» №185-V від 21 вересня 2006 року, передача прав на державне майно може </w:t>
      </w:r>
      <w:proofErr w:type="spellStart"/>
      <w:r w:rsidRPr="00EB2078">
        <w:rPr>
          <w:rFonts w:ascii="Times New Roman" w:hAnsi="Times New Roman" w:cs="Times New Roman"/>
          <w:sz w:val="28"/>
          <w:szCs w:val="28"/>
          <w:shd w:val="clear" w:color="auto" w:fill="FFFFFF"/>
        </w:rPr>
        <w:t>здійснюватись</w:t>
      </w:r>
      <w:proofErr w:type="spellEnd"/>
      <w:r w:rsidRPr="00EB2078">
        <w:rPr>
          <w:rFonts w:ascii="Times New Roman" w:hAnsi="Times New Roman" w:cs="Times New Roman"/>
          <w:sz w:val="28"/>
          <w:szCs w:val="28"/>
          <w:shd w:val="clear" w:color="auto" w:fill="FFFFFF"/>
        </w:rPr>
        <w:t xml:space="preserve"> за 3-ма напрямками: продаж, довгострокова пільгова оренда та державно-приватне партнерство. У зв’язку з непомірним навантаженням на бюджет громади, оголошеним воєнним станом та заборону на проведення капітальних видатків, варіант відновлення пам’ятки за кошти Луцької міської територіальної громади не розглядається.</w:t>
      </w:r>
    </w:p>
    <w:p w14:paraId="22E30BA7" w14:textId="77777777" w:rsidR="00700191" w:rsidRPr="00EB2078" w:rsidRDefault="00700191" w:rsidP="00700191">
      <w:pPr>
        <w:pStyle w:val="a3"/>
        <w:tabs>
          <w:tab w:val="left" w:pos="1134"/>
        </w:tabs>
        <w:spacing w:after="0" w:line="240" w:lineRule="auto"/>
        <w:ind w:left="567"/>
        <w:jc w:val="both"/>
        <w:rPr>
          <w:rFonts w:ascii="Times New Roman" w:hAnsi="Times New Roman" w:cs="Times New Roman"/>
          <w:sz w:val="28"/>
          <w:szCs w:val="28"/>
          <w:shd w:val="clear" w:color="auto" w:fill="FFFFFF"/>
        </w:rPr>
      </w:pPr>
      <w:r w:rsidRPr="00EB2078">
        <w:rPr>
          <w:rFonts w:ascii="Times New Roman" w:hAnsi="Times New Roman" w:cs="Times New Roman"/>
          <w:b/>
          <w:sz w:val="28"/>
          <w:szCs w:val="28"/>
          <w:shd w:val="clear" w:color="auto" w:fill="FFFFFF"/>
        </w:rPr>
        <w:t>Варіант 1. Продаж</w:t>
      </w:r>
    </w:p>
    <w:p w14:paraId="7B42CBF3" w14:textId="77777777"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Пам'ятка може бути приватизована лише за умови укладення між майбутнім власником та відповідним органом охорони культурної спадщини попередньої угоди (зобов’язання) про укладення охоронного договору на пам'ятку (її частину) майбутньому. </w:t>
      </w:r>
    </w:p>
    <w:p w14:paraId="4C9711A7" w14:textId="77777777"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Попередня угода повинна містити істотні умови щодо цільового використання пам'ятки, перелік робіт, які майбутній власник зобов'язується провести з метою утримання пам’ятки в належному стані. Але при цьому виконавчий комітет Луцької міської ради повністю втрачає контроль над майном та не отримує майже ніякої вигоди та суттєвих надходжень до бюджету громади, оскільки, враховуючи фізичний стан пам’ятки, вартість приватизації буде незначною.</w:t>
      </w:r>
    </w:p>
    <w:p w14:paraId="5A8D0E8E" w14:textId="0C990F52"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Відповідно до техніко-економічного обґрунтування проєкту, за результатами проведеного аналізу ринкової вартості подібного майна у Волинській області, середня вартість такої нерухомості становить 407 </w:t>
      </w:r>
      <w:proofErr w:type="spellStart"/>
      <w:r w:rsidRPr="00EB2078">
        <w:rPr>
          <w:rFonts w:ascii="Times New Roman" w:hAnsi="Times New Roman" w:cs="Times New Roman"/>
          <w:sz w:val="28"/>
          <w:szCs w:val="28"/>
          <w:shd w:val="clear" w:color="auto" w:fill="FFFFFF"/>
        </w:rPr>
        <w:t>дол</w:t>
      </w:r>
      <w:proofErr w:type="spellEnd"/>
      <w:r w:rsidRPr="00EB2078">
        <w:rPr>
          <w:rFonts w:ascii="Times New Roman" w:hAnsi="Times New Roman" w:cs="Times New Roman"/>
          <w:sz w:val="28"/>
          <w:szCs w:val="28"/>
          <w:shd w:val="clear" w:color="auto" w:fill="FFFFFF"/>
        </w:rPr>
        <w:t>. США за 1 квадратний метр, що по курсу НБУ (36,5686 грн за 1 </w:t>
      </w:r>
      <w:proofErr w:type="spellStart"/>
      <w:r w:rsidRPr="00EB2078">
        <w:rPr>
          <w:rFonts w:ascii="Times New Roman" w:hAnsi="Times New Roman" w:cs="Times New Roman"/>
          <w:sz w:val="28"/>
          <w:szCs w:val="28"/>
          <w:shd w:val="clear" w:color="auto" w:fill="FFFFFF"/>
        </w:rPr>
        <w:t>дол</w:t>
      </w:r>
      <w:proofErr w:type="spellEnd"/>
      <w:r w:rsidRPr="00EB2078">
        <w:rPr>
          <w:rFonts w:ascii="Times New Roman" w:hAnsi="Times New Roman" w:cs="Times New Roman"/>
          <w:sz w:val="28"/>
          <w:szCs w:val="28"/>
          <w:shd w:val="clear" w:color="auto" w:fill="FFFFFF"/>
        </w:rPr>
        <w:t>. США) становить (з округленням до цілого числа): 407 </w:t>
      </w:r>
      <w:proofErr w:type="spellStart"/>
      <w:r w:rsidRPr="00EB2078">
        <w:rPr>
          <w:rFonts w:ascii="Times New Roman" w:hAnsi="Times New Roman" w:cs="Times New Roman"/>
          <w:sz w:val="28"/>
          <w:szCs w:val="28"/>
          <w:shd w:val="clear" w:color="auto" w:fill="FFFFFF"/>
        </w:rPr>
        <w:t>дол</w:t>
      </w:r>
      <w:proofErr w:type="spellEnd"/>
      <w:r w:rsidRPr="00EB2078">
        <w:rPr>
          <w:rFonts w:ascii="Times New Roman" w:hAnsi="Times New Roman" w:cs="Times New Roman"/>
          <w:sz w:val="28"/>
          <w:szCs w:val="28"/>
          <w:shd w:val="clear" w:color="auto" w:fill="FFFFFF"/>
        </w:rPr>
        <w:t xml:space="preserve">. США х </w:t>
      </w:r>
      <w:r w:rsidRPr="00EB2078">
        <w:rPr>
          <w:rFonts w:ascii="Times New Roman" w:hAnsi="Times New Roman" w:cs="Times New Roman"/>
          <w:sz w:val="28"/>
          <w:szCs w:val="28"/>
          <w:shd w:val="clear" w:color="auto" w:fill="FFFFFF"/>
        </w:rPr>
        <w:lastRenderedPageBreak/>
        <w:t>36,5686 = 14 883 грн/м. </w:t>
      </w:r>
      <w:proofErr w:type="spellStart"/>
      <w:r w:rsidRPr="00EB2078">
        <w:rPr>
          <w:rFonts w:ascii="Times New Roman" w:hAnsi="Times New Roman" w:cs="Times New Roman"/>
          <w:sz w:val="28"/>
          <w:szCs w:val="28"/>
          <w:shd w:val="clear" w:color="auto" w:fill="FFFFFF"/>
        </w:rPr>
        <w:t>кв</w:t>
      </w:r>
      <w:proofErr w:type="spellEnd"/>
      <w:r w:rsidRPr="00EB2078">
        <w:rPr>
          <w:rFonts w:ascii="Times New Roman" w:hAnsi="Times New Roman" w:cs="Times New Roman"/>
          <w:sz w:val="28"/>
          <w:szCs w:val="28"/>
          <w:shd w:val="clear" w:color="auto" w:fill="FFFFFF"/>
        </w:rPr>
        <w:t>.</w:t>
      </w:r>
      <w:r w:rsidRPr="00EB2078">
        <w:rPr>
          <w:rFonts w:ascii="Times New Roman" w:hAnsi="Times New Roman" w:cs="Times New Roman"/>
          <w:color w:val="333333"/>
          <w:sz w:val="28"/>
          <w:szCs w:val="28"/>
          <w:shd w:val="clear" w:color="auto" w:fill="FFFFFF"/>
        </w:rPr>
        <w:t xml:space="preserve"> Н</w:t>
      </w:r>
      <w:r w:rsidRPr="00EB2078">
        <w:rPr>
          <w:rFonts w:ascii="Times New Roman" w:hAnsi="Times New Roman" w:cs="Times New Roman"/>
          <w:sz w:val="28"/>
          <w:szCs w:val="28"/>
          <w:shd w:val="clear" w:color="auto" w:fill="FFFFFF"/>
        </w:rPr>
        <w:t>еобхідно врахувати, що відповідно до висновку щодо технічного стану будівельних конструкцій, характеристик основ фундаментів, інженерних мереж і систем об'єкта, наведеному в технічному звіті КП «</w:t>
      </w:r>
      <w:proofErr w:type="spellStart"/>
      <w:r w:rsidRPr="00EB2078">
        <w:rPr>
          <w:rFonts w:ascii="Times New Roman" w:hAnsi="Times New Roman" w:cs="Times New Roman"/>
          <w:sz w:val="28"/>
          <w:szCs w:val="28"/>
          <w:shd w:val="clear" w:color="auto" w:fill="FFFFFF"/>
        </w:rPr>
        <w:t>Волинь</w:t>
      </w:r>
      <w:r w:rsidR="00FB165F">
        <w:rPr>
          <w:rFonts w:ascii="Times New Roman" w:hAnsi="Times New Roman" w:cs="Times New Roman"/>
          <w:sz w:val="28"/>
          <w:szCs w:val="28"/>
          <w:shd w:val="clear" w:color="auto" w:fill="FFFFFF"/>
        </w:rPr>
        <w:t>проєкт</w:t>
      </w:r>
      <w:proofErr w:type="spellEnd"/>
      <w:r w:rsidRPr="00EB2078">
        <w:rPr>
          <w:rFonts w:ascii="Times New Roman" w:hAnsi="Times New Roman" w:cs="Times New Roman"/>
          <w:sz w:val="28"/>
          <w:szCs w:val="28"/>
          <w:shd w:val="clear" w:color="auto" w:fill="FFFFFF"/>
        </w:rPr>
        <w:t>» Волинської обласної ради № 1.1-28/4244/2021 від 10.08.2021</w:t>
      </w:r>
      <w:r w:rsidRPr="00EB2078">
        <w:rPr>
          <w:rFonts w:ascii="Times New Roman" w:hAnsi="Times New Roman" w:cs="Times New Roman"/>
          <w:sz w:val="28"/>
          <w:szCs w:val="28"/>
        </w:rPr>
        <w:t>, будівля знаходиться у незадовільному, перед аварійному стані</w:t>
      </w:r>
      <w:r w:rsidRPr="00EB2078">
        <w:rPr>
          <w:rFonts w:ascii="Times New Roman" w:hAnsi="Times New Roman" w:cs="Times New Roman"/>
          <w:sz w:val="28"/>
          <w:szCs w:val="28"/>
          <w:shd w:val="clear" w:color="auto" w:fill="FFFFFF"/>
        </w:rPr>
        <w:t xml:space="preserve">. </w:t>
      </w:r>
    </w:p>
    <w:p w14:paraId="70744416"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Шкала технічного стану</w:t>
      </w:r>
    </w:p>
    <w:tbl>
      <w:tblPr>
        <w:tblW w:w="9680" w:type="dxa"/>
        <w:tblInd w:w="93" w:type="dxa"/>
        <w:shd w:val="clear" w:color="auto" w:fill="FFFFFF" w:themeFill="background1"/>
        <w:tblLook w:val="04A0" w:firstRow="1" w:lastRow="0" w:firstColumn="1" w:lastColumn="0" w:noHBand="0" w:noVBand="1"/>
      </w:tblPr>
      <w:tblGrid>
        <w:gridCol w:w="1291"/>
        <w:gridCol w:w="1843"/>
        <w:gridCol w:w="6546"/>
      </w:tblGrid>
      <w:tr w:rsidR="00700191" w:rsidRPr="00EB2078" w14:paraId="35CE720E" w14:textId="77777777" w:rsidTr="00A2791D">
        <w:trPr>
          <w:trHeight w:val="525"/>
        </w:trPr>
        <w:tc>
          <w:tcPr>
            <w:tcW w:w="96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64EC6A" w14:textId="77777777" w:rsidR="00700191" w:rsidRPr="00EB2078" w:rsidRDefault="00700191" w:rsidP="00A2791D">
            <w:pPr>
              <w:spacing w:after="0" w:line="240" w:lineRule="auto"/>
              <w:jc w:val="center"/>
              <w:rPr>
                <w:rFonts w:ascii="Times New Roman" w:eastAsia="Times New Roman" w:hAnsi="Times New Roman" w:cs="Times New Roman"/>
                <w:b/>
                <w:bCs/>
                <w:sz w:val="24"/>
                <w:szCs w:val="24"/>
                <w:lang w:eastAsia="ru-RU"/>
              </w:rPr>
            </w:pPr>
            <w:r w:rsidRPr="00EB2078">
              <w:rPr>
                <w:rFonts w:ascii="Times New Roman" w:eastAsia="Times New Roman" w:hAnsi="Times New Roman" w:cs="Times New Roman"/>
                <w:b/>
                <w:bCs/>
                <w:sz w:val="24"/>
                <w:szCs w:val="24"/>
                <w:lang w:eastAsia="ru-RU"/>
              </w:rPr>
              <w:t>Шкала оцінки зносу елементів будинку</w:t>
            </w:r>
          </w:p>
        </w:tc>
      </w:tr>
      <w:tr w:rsidR="00700191" w:rsidRPr="00EB2078" w14:paraId="0329B35E"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4BFA4ADE" w14:textId="77777777" w:rsidR="00700191" w:rsidRPr="00EB2078" w:rsidRDefault="00700191" w:rsidP="00A2791D">
            <w:pPr>
              <w:spacing w:after="0" w:line="240" w:lineRule="auto"/>
              <w:jc w:val="center"/>
              <w:rPr>
                <w:rFonts w:ascii="Times New Roman" w:eastAsia="Times New Roman" w:hAnsi="Times New Roman" w:cs="Times New Roman"/>
                <w:b/>
                <w:bCs/>
                <w:sz w:val="24"/>
                <w:szCs w:val="24"/>
                <w:lang w:eastAsia="ru-RU"/>
              </w:rPr>
            </w:pPr>
            <w:r w:rsidRPr="00EB2078">
              <w:rPr>
                <w:rFonts w:ascii="Times New Roman" w:eastAsia="Times New Roman" w:hAnsi="Times New Roman" w:cs="Times New Roman"/>
                <w:b/>
                <w:bCs/>
                <w:sz w:val="24"/>
                <w:szCs w:val="24"/>
                <w:lang w:eastAsia="ru-RU"/>
              </w:rPr>
              <w:t>Фізичний знос %</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5C1700F0" w14:textId="77777777" w:rsidR="00700191" w:rsidRPr="00EB2078" w:rsidRDefault="00700191" w:rsidP="00A2791D">
            <w:pPr>
              <w:spacing w:after="0" w:line="240" w:lineRule="auto"/>
              <w:jc w:val="center"/>
              <w:rPr>
                <w:rFonts w:ascii="Times New Roman" w:eastAsia="Times New Roman" w:hAnsi="Times New Roman" w:cs="Times New Roman"/>
                <w:b/>
                <w:bCs/>
                <w:sz w:val="24"/>
                <w:szCs w:val="24"/>
                <w:lang w:eastAsia="ru-RU"/>
              </w:rPr>
            </w:pPr>
            <w:r w:rsidRPr="00EB2078">
              <w:rPr>
                <w:rFonts w:ascii="Times New Roman" w:eastAsia="Times New Roman" w:hAnsi="Times New Roman" w:cs="Times New Roman"/>
                <w:b/>
                <w:bCs/>
                <w:sz w:val="24"/>
                <w:szCs w:val="24"/>
                <w:lang w:eastAsia="ru-RU"/>
              </w:rPr>
              <w:t>Оцінка технічного стану</w:t>
            </w:r>
          </w:p>
        </w:tc>
        <w:tc>
          <w:tcPr>
            <w:tcW w:w="6546" w:type="dxa"/>
            <w:tcBorders>
              <w:top w:val="nil"/>
              <w:left w:val="nil"/>
              <w:bottom w:val="single" w:sz="4" w:space="0" w:color="auto"/>
              <w:right w:val="single" w:sz="4" w:space="0" w:color="auto"/>
            </w:tcBorders>
            <w:shd w:val="clear" w:color="auto" w:fill="FFFFFF" w:themeFill="background1"/>
            <w:vAlign w:val="center"/>
            <w:hideMark/>
          </w:tcPr>
          <w:p w14:paraId="798BCC4E" w14:textId="77777777" w:rsidR="00700191" w:rsidRPr="00EB2078" w:rsidRDefault="00700191" w:rsidP="00A2791D">
            <w:pPr>
              <w:spacing w:after="0" w:line="240" w:lineRule="auto"/>
              <w:jc w:val="center"/>
              <w:rPr>
                <w:rFonts w:ascii="Times New Roman" w:eastAsia="Times New Roman" w:hAnsi="Times New Roman" w:cs="Times New Roman"/>
                <w:b/>
                <w:bCs/>
                <w:sz w:val="24"/>
                <w:szCs w:val="24"/>
                <w:lang w:eastAsia="ru-RU"/>
              </w:rPr>
            </w:pPr>
            <w:r w:rsidRPr="00EB2078">
              <w:rPr>
                <w:rFonts w:ascii="Times New Roman" w:eastAsia="Times New Roman" w:hAnsi="Times New Roman" w:cs="Times New Roman"/>
                <w:b/>
                <w:bCs/>
                <w:sz w:val="24"/>
                <w:szCs w:val="24"/>
                <w:lang w:eastAsia="ru-RU"/>
              </w:rPr>
              <w:t>Загальна характеристика технічного стану</w:t>
            </w:r>
          </w:p>
        </w:tc>
      </w:tr>
      <w:tr w:rsidR="00700191" w:rsidRPr="00EB2078" w14:paraId="20A6CDC1"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71D2C755"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0-20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3E35EBD6"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добрий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35A54723" w14:textId="77777777" w:rsidR="00700191" w:rsidRPr="00EB2078" w:rsidRDefault="00700191" w:rsidP="00A2791D">
            <w:pPr>
              <w:spacing w:after="0" w:line="240" w:lineRule="auto"/>
              <w:rPr>
                <w:rFonts w:ascii="Times New Roman" w:eastAsia="Times New Roman" w:hAnsi="Times New Roman" w:cs="Times New Roman"/>
                <w:sz w:val="24"/>
                <w:szCs w:val="24"/>
                <w:lang w:eastAsia="ru-RU"/>
              </w:rPr>
            </w:pPr>
            <w:r w:rsidRPr="00EB2078">
              <w:rPr>
                <w:rFonts w:ascii="Times New Roman" w:eastAsia="Times New Roman" w:hAnsi="Times New Roman" w:cs="Times New Roman"/>
                <w:sz w:val="24"/>
                <w:szCs w:val="24"/>
                <w:lang w:eastAsia="ru-RU"/>
              </w:rPr>
              <w:t>Пошкоджень і деформацій немає. Є окремі несправності, що не впливають на експлуатацію елемента і усуваються під час ремонту</w:t>
            </w:r>
          </w:p>
        </w:tc>
      </w:tr>
      <w:tr w:rsidR="00700191" w:rsidRPr="00EB2078" w14:paraId="6E0D673F"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3015E4"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21-40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61C4AF2E"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задовільний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5181725E" w14:textId="77777777" w:rsidR="00700191" w:rsidRPr="00EB2078" w:rsidRDefault="00700191" w:rsidP="00A2791D">
            <w:pPr>
              <w:spacing w:after="0" w:line="240" w:lineRule="auto"/>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Елементи будівлі в цілому придатні для експлуатації, але потребують ремонту, який найдоцільніший на цій стадії</w:t>
            </w:r>
          </w:p>
        </w:tc>
      </w:tr>
      <w:tr w:rsidR="00700191" w:rsidRPr="00EB2078" w14:paraId="520AE39A"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133ED9B2"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41-60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6D32343D"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незадовільний</w:t>
            </w:r>
          </w:p>
        </w:tc>
        <w:tc>
          <w:tcPr>
            <w:tcW w:w="6546" w:type="dxa"/>
            <w:tcBorders>
              <w:top w:val="nil"/>
              <w:left w:val="nil"/>
              <w:bottom w:val="single" w:sz="4" w:space="0" w:color="auto"/>
              <w:right w:val="single" w:sz="4" w:space="0" w:color="auto"/>
            </w:tcBorders>
            <w:shd w:val="clear" w:color="auto" w:fill="FFFFFF" w:themeFill="background1"/>
            <w:vAlign w:val="center"/>
            <w:hideMark/>
          </w:tcPr>
          <w:p w14:paraId="3A0AF94D" w14:textId="77777777" w:rsidR="00700191" w:rsidRPr="00EB2078" w:rsidRDefault="00700191" w:rsidP="00A2791D">
            <w:pPr>
              <w:spacing w:after="0" w:line="240" w:lineRule="auto"/>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Експлуатація елементів будинку можлива лише при умові проведення їх ремонту</w:t>
            </w:r>
          </w:p>
        </w:tc>
      </w:tr>
      <w:tr w:rsidR="00700191" w:rsidRPr="00EB2078" w14:paraId="34E425A6"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06CA629D"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61-80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1D35E872"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ветхий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382314DD" w14:textId="77777777" w:rsidR="00700191" w:rsidRPr="00EB2078" w:rsidRDefault="00700191" w:rsidP="00A2791D">
            <w:pPr>
              <w:spacing w:after="0" w:line="240" w:lineRule="auto"/>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Стан несучих конструктивних елементів аварійний, а не несучих – дуже ветхий. Обмежене виконання елементами будинку своїх функцій</w:t>
            </w:r>
          </w:p>
        </w:tc>
      </w:tr>
      <w:tr w:rsidR="00700191" w:rsidRPr="00EB2078" w14:paraId="725DE21F"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2F851019"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81-100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1EC74ACD"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непридатний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5E8D6B65" w14:textId="77777777" w:rsidR="00700191" w:rsidRPr="00EB2078" w:rsidRDefault="00700191" w:rsidP="00A2791D">
            <w:pPr>
              <w:spacing w:after="0" w:line="240" w:lineRule="auto"/>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Елементи будинку знаходяться у зруйнованому стані. При зносі 100% залишки елемента повністю ліквідовані</w:t>
            </w:r>
          </w:p>
        </w:tc>
      </w:tr>
    </w:tbl>
    <w:p w14:paraId="16B8B6B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У даному випадку, відповідно до технічного звіту, приймаємо максимальний знос згідно технічного стану, що у свою чергу дорівнює показнику 60%. Відповідно, коефіцієнт придатності будівлі буде становити 1-60% = 0,4.</w:t>
      </w:r>
    </w:p>
    <w:p w14:paraId="4745B92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Отже згідно зі шкалою технічного стану, розрахунок поточної вартості наступний:</w:t>
      </w:r>
    </w:p>
    <w:p w14:paraId="58DE16D7"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sz w:val="28"/>
          <w:szCs w:val="28"/>
          <w:shd w:val="clear" w:color="auto" w:fill="FFFFFF"/>
        </w:rPr>
        <w:t xml:space="preserve">Приведена </w:t>
      </w:r>
      <w:proofErr w:type="spellStart"/>
      <w:r w:rsidRPr="00EB2078">
        <w:rPr>
          <w:rFonts w:ascii="Times New Roman" w:hAnsi="Times New Roman" w:cs="Times New Roman"/>
          <w:sz w:val="28"/>
          <w:szCs w:val="28"/>
          <w:shd w:val="clear" w:color="auto" w:fill="FFFFFF"/>
        </w:rPr>
        <w:t>середньоринкова</w:t>
      </w:r>
      <w:proofErr w:type="spellEnd"/>
      <w:r w:rsidRPr="00EB2078">
        <w:rPr>
          <w:rFonts w:ascii="Times New Roman" w:hAnsi="Times New Roman" w:cs="Times New Roman"/>
          <w:sz w:val="28"/>
          <w:szCs w:val="28"/>
          <w:shd w:val="clear" w:color="auto" w:fill="FFFFFF"/>
        </w:rPr>
        <w:t xml:space="preserve"> вартість 1 </w:t>
      </w:r>
      <w:proofErr w:type="spellStart"/>
      <w:r w:rsidRPr="00EB2078">
        <w:rPr>
          <w:rFonts w:ascii="Times New Roman" w:hAnsi="Times New Roman" w:cs="Times New Roman"/>
          <w:sz w:val="28"/>
          <w:szCs w:val="28"/>
          <w:shd w:val="clear" w:color="auto" w:fill="FFFFFF"/>
        </w:rPr>
        <w:t>кв</w:t>
      </w:r>
      <w:proofErr w:type="spellEnd"/>
      <w:r w:rsidRPr="00EB2078">
        <w:rPr>
          <w:rFonts w:ascii="Times New Roman" w:hAnsi="Times New Roman" w:cs="Times New Roman"/>
          <w:sz w:val="28"/>
          <w:szCs w:val="28"/>
          <w:shd w:val="clear" w:color="auto" w:fill="FFFFFF"/>
        </w:rPr>
        <w:t>. м (14 883) x загальна площа будівлі (1 168,8) х коефіцієнт придатності (0,4) = 6 958 100 грн.</w:t>
      </w:r>
    </w:p>
    <w:p w14:paraId="5B1F1CFB"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Аналіз пропозицій продажу подібних об’єктів на ринку (гараж)</w:t>
      </w:r>
    </w:p>
    <w:p w14:paraId="53A7B21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Враховуючи корисну площу, </w:t>
      </w:r>
      <w:proofErr w:type="spellStart"/>
      <w:r w:rsidRPr="00EB2078">
        <w:rPr>
          <w:rFonts w:ascii="Times New Roman" w:hAnsi="Times New Roman" w:cs="Times New Roman"/>
          <w:sz w:val="28"/>
          <w:szCs w:val="28"/>
          <w:shd w:val="clear" w:color="auto" w:fill="FFFFFF"/>
        </w:rPr>
        <w:t>середньоринкову</w:t>
      </w:r>
      <w:proofErr w:type="spellEnd"/>
      <w:r w:rsidRPr="00EB2078">
        <w:rPr>
          <w:rFonts w:ascii="Times New Roman" w:hAnsi="Times New Roman" w:cs="Times New Roman"/>
          <w:sz w:val="28"/>
          <w:szCs w:val="28"/>
          <w:shd w:val="clear" w:color="auto" w:fill="FFFFFF"/>
        </w:rPr>
        <w:t xml:space="preserve"> вартість та технічний стан гаража (коефіцієнт придатності: 1-40%=0,6), розрахунок (з округленням до цілого числа) буде наступним:</w:t>
      </w:r>
    </w:p>
    <w:p w14:paraId="6367B4D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286,7 </w:t>
      </w:r>
      <w:proofErr w:type="spellStart"/>
      <w:r w:rsidRPr="00EB2078">
        <w:rPr>
          <w:rFonts w:ascii="Times New Roman" w:hAnsi="Times New Roman" w:cs="Times New Roman"/>
          <w:sz w:val="28"/>
          <w:szCs w:val="28"/>
          <w:shd w:val="clear" w:color="auto" w:fill="FFFFFF"/>
        </w:rPr>
        <w:t>кв</w:t>
      </w:r>
      <w:proofErr w:type="spellEnd"/>
      <w:r w:rsidRPr="00EB2078">
        <w:rPr>
          <w:rFonts w:ascii="Times New Roman" w:hAnsi="Times New Roman" w:cs="Times New Roman"/>
          <w:sz w:val="28"/>
          <w:szCs w:val="28"/>
          <w:shd w:val="clear" w:color="auto" w:fill="FFFFFF"/>
        </w:rPr>
        <w:t>. м. х 5 339 грн х 0,6 = 918 415 грн.</w:t>
      </w:r>
    </w:p>
    <w:p w14:paraId="1C921E9C" w14:textId="28986299" w:rsidR="00700191" w:rsidRPr="00EB2078" w:rsidRDefault="00FC4B97" w:rsidP="00700191">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Отже, у разі продажу О</w:t>
      </w:r>
      <w:r w:rsidR="00700191" w:rsidRPr="00EB2078">
        <w:rPr>
          <w:rFonts w:ascii="Times New Roman" w:hAnsi="Times New Roman" w:cs="Times New Roman"/>
          <w:sz w:val="28"/>
          <w:szCs w:val="28"/>
          <w:shd w:val="clear" w:color="auto" w:fill="FFFFFF"/>
        </w:rPr>
        <w:t>б’єкта</w:t>
      </w:r>
      <w:r>
        <w:rPr>
          <w:rFonts w:ascii="Times New Roman" w:hAnsi="Times New Roman" w:cs="Times New Roman"/>
          <w:sz w:val="28"/>
          <w:szCs w:val="28"/>
          <w:shd w:val="clear" w:color="auto" w:fill="FFFFFF"/>
        </w:rPr>
        <w:t xml:space="preserve"> ДПП</w:t>
      </w:r>
      <w:r w:rsidR="00700191" w:rsidRPr="00EB2078">
        <w:rPr>
          <w:rFonts w:ascii="Times New Roman" w:hAnsi="Times New Roman" w:cs="Times New Roman"/>
          <w:sz w:val="28"/>
          <w:szCs w:val="28"/>
          <w:shd w:val="clear" w:color="auto" w:fill="FFFFFF"/>
        </w:rPr>
        <w:t xml:space="preserve">, а саме, нежитлової будівлі загальною площею 1 168,8 </w:t>
      </w:r>
      <w:proofErr w:type="spellStart"/>
      <w:r w:rsidR="00700191" w:rsidRPr="00EB2078">
        <w:rPr>
          <w:rFonts w:ascii="Times New Roman" w:hAnsi="Times New Roman" w:cs="Times New Roman"/>
          <w:sz w:val="28"/>
          <w:szCs w:val="28"/>
          <w:shd w:val="clear" w:color="auto" w:fill="FFFFFF"/>
        </w:rPr>
        <w:t>кв</w:t>
      </w:r>
      <w:proofErr w:type="spellEnd"/>
      <w:r w:rsidR="00700191" w:rsidRPr="00EB2078">
        <w:rPr>
          <w:rFonts w:ascii="Times New Roman" w:hAnsi="Times New Roman" w:cs="Times New Roman"/>
          <w:sz w:val="28"/>
          <w:szCs w:val="28"/>
          <w:shd w:val="clear" w:color="auto" w:fill="FFFFFF"/>
        </w:rPr>
        <w:t>. м та будівлі гаража корисною площею 286,7 </w:t>
      </w:r>
      <w:proofErr w:type="spellStart"/>
      <w:r w:rsidR="00700191" w:rsidRPr="00EB2078">
        <w:rPr>
          <w:rFonts w:ascii="Times New Roman" w:hAnsi="Times New Roman" w:cs="Times New Roman"/>
          <w:sz w:val="28"/>
          <w:szCs w:val="28"/>
          <w:shd w:val="clear" w:color="auto" w:fill="FFFFFF"/>
        </w:rPr>
        <w:t>кв</w:t>
      </w:r>
      <w:proofErr w:type="spellEnd"/>
      <w:r w:rsidR="00700191" w:rsidRPr="00EB2078">
        <w:rPr>
          <w:rFonts w:ascii="Times New Roman" w:hAnsi="Times New Roman" w:cs="Times New Roman"/>
          <w:sz w:val="28"/>
          <w:szCs w:val="28"/>
          <w:shd w:val="clear" w:color="auto" w:fill="FFFFFF"/>
        </w:rPr>
        <w:t xml:space="preserve">. м, загальна вартість буде становити: </w:t>
      </w:r>
    </w:p>
    <w:p w14:paraId="2CAD137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6 958 100 + 918 415 = 7 876 515 грн.</w:t>
      </w:r>
    </w:p>
    <w:p w14:paraId="06D0E9C5" w14:textId="157C85E6"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Дану сума буде перерахована до бюджету Луцької міської територіал</w:t>
      </w:r>
      <w:r w:rsidR="00FC4B97">
        <w:rPr>
          <w:rFonts w:ascii="Times New Roman" w:hAnsi="Times New Roman" w:cs="Times New Roman"/>
          <w:sz w:val="28"/>
          <w:szCs w:val="28"/>
          <w:shd w:val="clear" w:color="auto" w:fill="FFFFFF"/>
        </w:rPr>
        <w:t>ьної громади одноразово, а над О</w:t>
      </w:r>
      <w:r w:rsidRPr="00EB2078">
        <w:rPr>
          <w:rFonts w:ascii="Times New Roman" w:hAnsi="Times New Roman" w:cs="Times New Roman"/>
          <w:sz w:val="28"/>
          <w:szCs w:val="28"/>
          <w:shd w:val="clear" w:color="auto" w:fill="FFFFFF"/>
        </w:rPr>
        <w:t>б’єктом</w:t>
      </w:r>
      <w:r w:rsidR="00FC4B97">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буде втрачено контроль. Виходячи з в</w:t>
      </w:r>
      <w:r w:rsidR="00FC4B97">
        <w:rPr>
          <w:rFonts w:ascii="Times New Roman" w:hAnsi="Times New Roman" w:cs="Times New Roman"/>
          <w:sz w:val="28"/>
          <w:szCs w:val="28"/>
          <w:shd w:val="clear" w:color="auto" w:fill="FFFFFF"/>
        </w:rPr>
        <w:t>ищенаведеного, варіант продажу О</w:t>
      </w:r>
      <w:r w:rsidRPr="00EB2078">
        <w:rPr>
          <w:rFonts w:ascii="Times New Roman" w:hAnsi="Times New Roman" w:cs="Times New Roman"/>
          <w:sz w:val="28"/>
          <w:szCs w:val="28"/>
          <w:shd w:val="clear" w:color="auto" w:fill="FFFFFF"/>
        </w:rPr>
        <w:t>б’єкта</w:t>
      </w:r>
      <w:r w:rsidR="00FC4B97">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є економічно недоцільним. </w:t>
      </w:r>
    </w:p>
    <w:p w14:paraId="17A4D1C2" w14:textId="77777777" w:rsidR="00700191" w:rsidRPr="00EB2078" w:rsidRDefault="00700191" w:rsidP="00700191">
      <w:pPr>
        <w:rPr>
          <w:rFonts w:ascii="Times New Roman" w:hAnsi="Times New Roman" w:cs="Times New Roman"/>
          <w:b/>
          <w:i/>
          <w:sz w:val="28"/>
          <w:szCs w:val="28"/>
          <w:shd w:val="clear" w:color="auto" w:fill="FFFFFF"/>
        </w:rPr>
      </w:pPr>
      <w:r w:rsidRPr="00EB2078">
        <w:rPr>
          <w:rFonts w:ascii="Times New Roman" w:hAnsi="Times New Roman" w:cs="Times New Roman"/>
          <w:b/>
          <w:i/>
          <w:sz w:val="28"/>
          <w:szCs w:val="28"/>
          <w:shd w:val="clear" w:color="auto" w:fill="FFFFFF"/>
        </w:rPr>
        <w:br w:type="page"/>
      </w:r>
    </w:p>
    <w:p w14:paraId="290FB2E1" w14:textId="77777777" w:rsidR="00700191" w:rsidRPr="00EB2078" w:rsidRDefault="00700191" w:rsidP="00700191">
      <w:pPr>
        <w:pStyle w:val="a3"/>
        <w:spacing w:after="0" w:line="240" w:lineRule="auto"/>
        <w:ind w:left="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lastRenderedPageBreak/>
        <w:t>Варіант 2. Довгострокова пільгова оренда</w:t>
      </w:r>
    </w:p>
    <w:p w14:paraId="5A4E2C7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Згідно з «Методикою розрахунку орендної плати за державне майно», затвердженою постановою Кабінету Міністрів України від 28 квітня 2021 року № 630,</w:t>
      </w:r>
      <w:r w:rsidRPr="00EB2078">
        <w:rPr>
          <w:rFonts w:ascii="Times New Roman" w:hAnsi="Times New Roman" w:cs="Times New Roman"/>
          <w:b/>
          <w:sz w:val="28"/>
          <w:szCs w:val="28"/>
          <w:shd w:val="clear" w:color="auto" w:fill="FFFFFF"/>
        </w:rPr>
        <w:t xml:space="preserve"> </w:t>
      </w:r>
      <w:r w:rsidRPr="00EB2078">
        <w:rPr>
          <w:rFonts w:ascii="Times New Roman" w:hAnsi="Times New Roman" w:cs="Times New Roman"/>
          <w:sz w:val="28"/>
          <w:szCs w:val="28"/>
          <w:shd w:val="clear" w:color="auto" w:fill="FFFFFF"/>
        </w:rPr>
        <w:t xml:space="preserve">розмір місячної орендної плати у розмірі 1 гривні за 1 квадратний метр занедбаної пам’ятки архітектури встановлюється кваліфікованій особі, визначеній </w:t>
      </w:r>
      <w:hyperlink r:id="rId24" w:anchor="n784" w:tgtFrame="_blank" w:history="1">
        <w:r w:rsidRPr="00EB2078">
          <w:rPr>
            <w:rFonts w:ascii="Times New Roman" w:hAnsi="Times New Roman" w:cs="Times New Roman"/>
            <w:sz w:val="28"/>
            <w:szCs w:val="28"/>
          </w:rPr>
          <w:t>пунктом 183</w:t>
        </w:r>
      </w:hyperlink>
      <w:r w:rsidRPr="00EB2078">
        <w:rPr>
          <w:rFonts w:ascii="Times New Roman" w:hAnsi="Times New Roman" w:cs="Times New Roman"/>
          <w:sz w:val="28"/>
          <w:szCs w:val="28"/>
          <w:shd w:val="clear" w:color="auto" w:fill="FFFFFF"/>
        </w:rPr>
        <w:t xml:space="preserve"> Порядку передачі в оренду державного та комунального майна, затвердженого</w:t>
      </w:r>
      <w:r w:rsidRPr="00EB2078">
        <w:t xml:space="preserve"> </w:t>
      </w:r>
      <w:r w:rsidRPr="00EB2078">
        <w:rPr>
          <w:rFonts w:ascii="Times New Roman" w:hAnsi="Times New Roman" w:cs="Times New Roman"/>
          <w:sz w:val="28"/>
          <w:szCs w:val="28"/>
          <w:shd w:val="clear" w:color="auto" w:fill="FFFFFF"/>
        </w:rPr>
        <w:t xml:space="preserve">постановою Кабінету Міністрів України від 3 червня 2020 року № 483 (далі – Порядок), на підставі рішення орендодавця, прийнятого відповідно до пункту 191 Порядку, орендарям, які отримали таку пам’ятку в довгострокову пільгову оренду відповідно до пунктів 183-191 Порядку. </w:t>
      </w:r>
    </w:p>
    <w:p w14:paraId="040BC89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Відповідно до пункту 183 Порядку, занедбана пам’ятка може бути передана в довгострокову пільгову оренду за результатами аукціону. Без проведення аукціону</w:t>
      </w:r>
      <w:r w:rsidRPr="00EB2078">
        <w:t xml:space="preserve"> </w:t>
      </w:r>
      <w:r w:rsidRPr="00EB2078">
        <w:rPr>
          <w:rFonts w:ascii="Times New Roman" w:hAnsi="Times New Roman" w:cs="Times New Roman"/>
          <w:sz w:val="28"/>
          <w:szCs w:val="28"/>
          <w:shd w:val="clear" w:color="auto" w:fill="FFFFFF"/>
        </w:rPr>
        <w:t>занедбана пам’ятка може бути передана особам, визначеним частиною першою, абзацами другим – четвертим частини другої статті 15 Закону України</w:t>
      </w:r>
      <w:r w:rsidRPr="00EB2078">
        <w:rPr>
          <w:rFonts w:ascii="Times New Roman" w:hAnsi="Times New Roman" w:cs="Times New Roman"/>
          <w:sz w:val="28"/>
          <w:szCs w:val="28"/>
        </w:rPr>
        <w:t xml:space="preserve"> від 03.10.2019 </w:t>
      </w:r>
      <w:r w:rsidRPr="00EB2078">
        <w:rPr>
          <w:rFonts w:ascii="Times New Roman" w:hAnsi="Times New Roman" w:cs="Times New Roman"/>
          <w:sz w:val="28"/>
          <w:szCs w:val="28"/>
          <w:shd w:val="clear" w:color="auto" w:fill="FFFFFF"/>
        </w:rPr>
        <w:t>№ 157-IX «Про оренду державного та комунального майна», (кваліфіковані особи), згідно з пунктами 183-191 Порядку з метою її збереження, а також залучення інвестицій для її консервації, реставрації, реабілітації, музеєфікації, ремонту або пристосування (далі - роботи із збереження пам’ятки).</w:t>
      </w:r>
    </w:p>
    <w:p w14:paraId="531A0A2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Виходячи з вищенаведеного, розрахунок суми щомісячних надходжень до бюджету буде наступним: </w:t>
      </w:r>
    </w:p>
    <w:p w14:paraId="2904BC89" w14:textId="77777777" w:rsidR="00700191" w:rsidRPr="00EB2078" w:rsidRDefault="00700191" w:rsidP="00700191">
      <w:pPr>
        <w:tabs>
          <w:tab w:val="left" w:pos="2046"/>
        </w:tabs>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1 168,8 </w:t>
      </w:r>
      <w:proofErr w:type="spellStart"/>
      <w:r w:rsidRPr="00EB2078">
        <w:rPr>
          <w:rFonts w:ascii="Times New Roman" w:hAnsi="Times New Roman" w:cs="Times New Roman"/>
          <w:sz w:val="28"/>
          <w:szCs w:val="28"/>
          <w:shd w:val="clear" w:color="auto" w:fill="FFFFFF"/>
        </w:rPr>
        <w:t>кв</w:t>
      </w:r>
      <w:proofErr w:type="spellEnd"/>
      <w:r w:rsidRPr="00EB2078">
        <w:rPr>
          <w:rFonts w:ascii="Times New Roman" w:hAnsi="Times New Roman" w:cs="Times New Roman"/>
          <w:sz w:val="28"/>
          <w:szCs w:val="28"/>
          <w:shd w:val="clear" w:color="auto" w:fill="FFFFFF"/>
        </w:rPr>
        <w:t xml:space="preserve">. м (площа приміщення) + 286,7 </w:t>
      </w:r>
      <w:proofErr w:type="spellStart"/>
      <w:r w:rsidRPr="00EB2078">
        <w:rPr>
          <w:rFonts w:ascii="Times New Roman" w:hAnsi="Times New Roman" w:cs="Times New Roman"/>
          <w:sz w:val="28"/>
          <w:szCs w:val="28"/>
          <w:shd w:val="clear" w:color="auto" w:fill="FFFFFF"/>
        </w:rPr>
        <w:t>кв</w:t>
      </w:r>
      <w:proofErr w:type="spellEnd"/>
      <w:r w:rsidRPr="00EB2078">
        <w:rPr>
          <w:rFonts w:ascii="Times New Roman" w:hAnsi="Times New Roman" w:cs="Times New Roman"/>
          <w:sz w:val="28"/>
          <w:szCs w:val="28"/>
          <w:shd w:val="clear" w:color="auto" w:fill="FFFFFF"/>
        </w:rPr>
        <w:t xml:space="preserve">. м (корисна площа гаража) х 1 грн = 1 455,5 грн/міс., що у свою чергу на рік становитиме 1 455,5 грн х 12 = </w:t>
      </w:r>
      <w:bookmarkStart w:id="49" w:name="_Hlk127898923"/>
      <w:r w:rsidRPr="00EB2078">
        <w:rPr>
          <w:rFonts w:ascii="Times New Roman" w:hAnsi="Times New Roman" w:cs="Times New Roman"/>
          <w:sz w:val="28"/>
          <w:szCs w:val="28"/>
          <w:shd w:val="clear" w:color="auto" w:fill="FFFFFF"/>
        </w:rPr>
        <w:t>17 466 грн/рік</w:t>
      </w:r>
      <w:bookmarkEnd w:id="49"/>
      <w:r w:rsidRPr="00EB2078">
        <w:rPr>
          <w:rFonts w:ascii="Times New Roman" w:hAnsi="Times New Roman" w:cs="Times New Roman"/>
          <w:sz w:val="28"/>
          <w:szCs w:val="28"/>
          <w:shd w:val="clear" w:color="auto" w:fill="FFFFFF"/>
        </w:rPr>
        <w:t>.</w:t>
      </w:r>
    </w:p>
    <w:p w14:paraId="35C18DF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Такий тип співробітництва не призведе до втрати власності чи контролю над пам’яткою. Відсутні суттєві витрати для бюджету Луцької міської територіальної громади, але й надходження від оренди будуть незначними.</w:t>
      </w:r>
    </w:p>
    <w:p w14:paraId="5D7101E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На основі проаналізованої інформації та розрахунку потенційного доходу, отримуємо висновок про те, що інструмент довгострокової пільгової оренди не є найбільш ефективним.</w:t>
      </w:r>
    </w:p>
    <w:p w14:paraId="53637A7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2A5F4A15" w14:textId="77777777" w:rsidR="00700191" w:rsidRPr="00EB2078" w:rsidRDefault="00700191" w:rsidP="00700191">
      <w:pPr>
        <w:pStyle w:val="a3"/>
        <w:spacing w:after="0" w:line="240" w:lineRule="auto"/>
        <w:ind w:left="567"/>
        <w:jc w:val="both"/>
        <w:rPr>
          <w:rFonts w:ascii="Times New Roman" w:hAnsi="Times New Roman" w:cs="Times New Roman"/>
          <w:b/>
          <w:sz w:val="28"/>
          <w:szCs w:val="24"/>
          <w:shd w:val="clear" w:color="auto" w:fill="FFFFFF"/>
        </w:rPr>
      </w:pPr>
      <w:r w:rsidRPr="00EB2078">
        <w:rPr>
          <w:rFonts w:ascii="Times New Roman" w:hAnsi="Times New Roman" w:cs="Times New Roman"/>
          <w:b/>
          <w:sz w:val="28"/>
          <w:szCs w:val="24"/>
          <w:shd w:val="clear" w:color="auto" w:fill="FFFFFF"/>
        </w:rPr>
        <w:t>Варіант 3: Державно-приватне партнерство</w:t>
      </w:r>
    </w:p>
    <w:p w14:paraId="24A9C95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Статтею 1 Закону України «Про державно-приватно партнерство» від 01.07.2010</w:t>
      </w:r>
      <w:r w:rsidRPr="00EB2078">
        <w:t xml:space="preserve"> </w:t>
      </w:r>
      <w:r w:rsidRPr="00EB2078">
        <w:rPr>
          <w:rFonts w:ascii="Times New Roman" w:hAnsi="Times New Roman" w:cs="Times New Roman"/>
          <w:sz w:val="28"/>
          <w:szCs w:val="24"/>
          <w:shd w:val="clear" w:color="auto" w:fill="FFFFFF"/>
        </w:rPr>
        <w:t>№ 2404-VI визначено, що державно-приватне партнерство – це співробітництво між державою Україна, Автономною Республікою Крим, територіальними громадами в особі відповідних державних органів, що згідно із Законом України «Про управління об’єктами державної власності» здійснюють управління об’єктами державної власності, органів місцевого самоврядування, Національною академією наук України, національних галузевих академій наук (державних партнерів) та юридичними особами, крім державних та комунальних підприємств, установ, організацій (приватних партнерів), що здійснюється на основі договору в порядку, встановленому вищезазначеним Законом України та іншими законодавчими актами, та відповідає ознакам державно-приватного партнерства.</w:t>
      </w:r>
    </w:p>
    <w:p w14:paraId="209DF3E9"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lastRenderedPageBreak/>
        <w:t>На стороні приватного партнера у договорі, укладеному в рамках державно-приватного партнерства, можуть виступати декілька осіб, які відповідно до цього Закону можуть бути приватними партнерами. Відносини між приватними партнерами та порядок визначення приватного партнера для представництва інтересів інших приватних партнерів у відносинах з державним партнером визначаються умовами договору, укладеного між приватними партнерами, або умовами договору, укладеного в рамках державно-приватного партнерства. Такі особи несуть солідарну відповідальність за зобов’язаннями, передбаченими договором, укладеним в рамках державно-приватного партнерства.</w:t>
      </w:r>
    </w:p>
    <w:p w14:paraId="66A2FB4C"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До ознак державно-приватного партнерства належать:</w:t>
      </w:r>
    </w:p>
    <w:p w14:paraId="158F81A8"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1) створення та/або будівництво (нове будівництво, реконструкція, реставрація, капітальний ремонт та технічне переоснащення) об’єкта державно-приватного партнерства та/або управління (користування, експлуатація, технічне обслуговування) таким об’єктом;</w:t>
      </w:r>
    </w:p>
    <w:p w14:paraId="3D6DC4DA"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2) </w:t>
      </w:r>
      <w:proofErr w:type="spellStart"/>
      <w:r w:rsidRPr="00EB2078">
        <w:rPr>
          <w:rFonts w:ascii="Times New Roman" w:hAnsi="Times New Roman" w:cs="Times New Roman"/>
          <w:sz w:val="28"/>
          <w:szCs w:val="24"/>
          <w:shd w:val="clear" w:color="auto" w:fill="FFFFFF"/>
        </w:rPr>
        <w:t>довготривалість</w:t>
      </w:r>
      <w:proofErr w:type="spellEnd"/>
      <w:r w:rsidRPr="00EB2078">
        <w:rPr>
          <w:rFonts w:ascii="Times New Roman" w:hAnsi="Times New Roman" w:cs="Times New Roman"/>
          <w:sz w:val="28"/>
          <w:szCs w:val="24"/>
          <w:shd w:val="clear" w:color="auto" w:fill="FFFFFF"/>
        </w:rPr>
        <w:t xml:space="preserve"> відносин (від 5 до 50 років);</w:t>
      </w:r>
    </w:p>
    <w:p w14:paraId="3725A93A"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3) передача приватному партнеру частини ризиків у процесі здійснення державно-приватного партнерства;</w:t>
      </w:r>
    </w:p>
    <w:p w14:paraId="3AD9DB3B"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4) внесення приватним партнером інвестицій в об’єкт державно-приватного партнерства.</w:t>
      </w:r>
    </w:p>
    <w:p w14:paraId="52BC3302" w14:textId="77777777" w:rsidR="00700191" w:rsidRPr="00EB2078" w:rsidRDefault="00700191" w:rsidP="00700191">
      <w:pPr>
        <w:tabs>
          <w:tab w:val="left" w:pos="709"/>
        </w:tabs>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Отже, механізм державно-приватного партнерства – це система відносин між державним та приватним партнером, при реалізації яких ресурси обох об’єднуються з відповідним розподілом ризиків, відповідальності та винагород (</w:t>
      </w:r>
      <w:proofErr w:type="spellStart"/>
      <w:r w:rsidRPr="00EB2078">
        <w:rPr>
          <w:rFonts w:ascii="Times New Roman" w:hAnsi="Times New Roman" w:cs="Times New Roman"/>
          <w:sz w:val="28"/>
          <w:szCs w:val="24"/>
          <w:shd w:val="clear" w:color="auto" w:fill="FFFFFF"/>
        </w:rPr>
        <w:t>відшкодувань</w:t>
      </w:r>
      <w:proofErr w:type="spellEnd"/>
      <w:r w:rsidRPr="00EB2078">
        <w:rPr>
          <w:rFonts w:ascii="Times New Roman" w:hAnsi="Times New Roman" w:cs="Times New Roman"/>
          <w:sz w:val="28"/>
          <w:szCs w:val="24"/>
          <w:shd w:val="clear" w:color="auto" w:fill="FFFFFF"/>
        </w:rPr>
        <w:t>) між ними, для взаємовигідної співпраці на довгостроковій основі у створенні (відновленні) нових та/або модернізації (реконструкції) наявних об’єктів, які потребують залучення інвестицій, та у користуванні (експлуатації) такими об’єктами.</w:t>
      </w:r>
    </w:p>
    <w:p w14:paraId="18FDC5FF" w14:textId="77777777" w:rsidR="00700191" w:rsidRPr="00EB2078" w:rsidRDefault="00700191" w:rsidP="00700191">
      <w:pPr>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Відповідно до положень статті 7, передача приватному партнеру об’єкта державно-приватного партнерства, у тому числі його подальша реконструкція, реставрація, капітальний ремонт та технічне переоснащення приватним партнером, не зумовлює перехід права власності на цей об’єкт до приватного партнера та не припиняє права державної чи комунальної власності на такий об’єкт. Такі об’єкти підлягають поверненню державному партнеру після припинення дії відповідного договору у порядку, передбаченому договором, укладеним в рамках державно-приватного партнерства.</w:t>
      </w:r>
    </w:p>
    <w:p w14:paraId="5AA17B30" w14:textId="77777777" w:rsidR="00700191" w:rsidRPr="00EB2078" w:rsidRDefault="00700191" w:rsidP="00700191">
      <w:pPr>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Об’єкт державно-приватного партнерства відображається на балансі приватного партнера та відокремлюється від його майна. Приватний партнер веде відокремлений облік такого майна.</w:t>
      </w:r>
    </w:p>
    <w:p w14:paraId="7FFFB913" w14:textId="77777777" w:rsidR="00700191" w:rsidRPr="00EB2078" w:rsidRDefault="00700191" w:rsidP="00700191">
      <w:pPr>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Об'єкти державно-приватного партнерства не можуть бути приватизовані протягом усього строку здійснення державно-приватного партнерства.</w:t>
      </w:r>
    </w:p>
    <w:p w14:paraId="106C098A" w14:textId="77777777" w:rsidR="00700191" w:rsidRPr="00EB2078" w:rsidRDefault="00700191" w:rsidP="00700191">
      <w:pPr>
        <w:spacing w:after="0" w:line="240" w:lineRule="auto"/>
        <w:ind w:firstLine="567"/>
        <w:jc w:val="both"/>
        <w:rPr>
          <w:rFonts w:ascii="Times New Roman" w:hAnsi="Times New Roman" w:cs="Times New Roman"/>
          <w:b/>
          <w:bCs/>
          <w:sz w:val="28"/>
          <w:szCs w:val="24"/>
          <w:shd w:val="clear" w:color="auto" w:fill="FFFFFF"/>
        </w:rPr>
      </w:pPr>
    </w:p>
    <w:p w14:paraId="1BB69B8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b/>
          <w:bCs/>
          <w:sz w:val="28"/>
          <w:szCs w:val="24"/>
          <w:shd w:val="clear" w:color="auto" w:fill="FFFFFF"/>
        </w:rPr>
        <w:t>Здійснення державно-приватного партнерства щодо проєкту «Реставрація з пристосуванням та управління нежитловим приміщенням по вул. Кафедральна, 4 в місті Луцьку»</w:t>
      </w:r>
    </w:p>
    <w:p w14:paraId="4779137C" w14:textId="391C9344"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lastRenderedPageBreak/>
        <w:t>Об’єктом</w:t>
      </w:r>
      <w:r w:rsidR="00FC4B97">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є майновий комплекс за адресою вул. Кафедральна 4, що знаходиться в адміністративному центрі Волинської області, та Луцької міської територіальної громади – місті Луцьку. </w:t>
      </w:r>
    </w:p>
    <w:p w14:paraId="0AED518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Згідно проведеного аналізу на ринку пропозицій оренди готельних номерів з сумісним місцем загального харчування, кількість пропозицій у місті Луцьку є доволі обмеженою. Відповідно, кількість пропозицій як продажу так і оренди подібного майна на ринку громади теж недостатня. Це у свою чергу впливає на рейтинг населеного пункту як туристичного. Зважаючи на це, можна дійти висновку про необхідність створення нових </w:t>
      </w:r>
      <w:proofErr w:type="spellStart"/>
      <w:r w:rsidRPr="00EB2078">
        <w:rPr>
          <w:rFonts w:ascii="Times New Roman" w:hAnsi="Times New Roman" w:cs="Times New Roman"/>
          <w:sz w:val="28"/>
          <w:szCs w:val="28"/>
          <w:shd w:val="clear" w:color="auto" w:fill="FFFFFF"/>
        </w:rPr>
        <w:t>готельно</w:t>
      </w:r>
      <w:proofErr w:type="spellEnd"/>
      <w:r w:rsidRPr="00EB2078">
        <w:rPr>
          <w:rFonts w:ascii="Times New Roman" w:hAnsi="Times New Roman" w:cs="Times New Roman"/>
          <w:sz w:val="28"/>
          <w:szCs w:val="28"/>
          <w:shd w:val="clear" w:color="auto" w:fill="FFFFFF"/>
        </w:rPr>
        <w:t>-ресторанних об’єктів, для збільшення привабливості Луцької міської територіальної громади як туристичної.</w:t>
      </w:r>
    </w:p>
    <w:p w14:paraId="4D5DFEA3" w14:textId="77777777" w:rsidR="00700191" w:rsidRPr="00EB2078" w:rsidRDefault="00700191" w:rsidP="00700191">
      <w:pPr>
        <w:spacing w:after="0" w:line="240" w:lineRule="auto"/>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Аналіз ринку пропозицій оренди готельних номерів міста Луцька</w:t>
      </w:r>
    </w:p>
    <w:p w14:paraId="29FE957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color w:val="333333"/>
          <w:sz w:val="28"/>
          <w:szCs w:val="28"/>
          <w:shd w:val="clear" w:color="auto" w:fill="FFFFFF"/>
        </w:rPr>
        <w:t xml:space="preserve">Виходячи </w:t>
      </w:r>
      <w:r w:rsidRPr="00EB2078">
        <w:rPr>
          <w:rFonts w:ascii="Times New Roman" w:hAnsi="Times New Roman" w:cs="Times New Roman"/>
          <w:sz w:val="28"/>
          <w:szCs w:val="28"/>
          <w:shd w:val="clear" w:color="auto" w:fill="FFFFFF"/>
        </w:rPr>
        <w:t xml:space="preserve">з ТЕО, середня вартість номерів у готелях міста Луцька та його агломерації складає від 816 грн (середня мінімальна ціна) до 1458 грн (середня максимальна ціна) за добу. </w:t>
      </w:r>
    </w:p>
    <w:p w14:paraId="26B8154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Враховуючи туристичну орієнтованість обласного центру, кількість пропозицій готельних номерів на ринку Луцької міської територіальної громади є вкрай обмеженою та недостатньою. Це, в свою чергу, підтверджує необхідність створення додаткових готельних місць. </w:t>
      </w:r>
    </w:p>
    <w:p w14:paraId="7F14F69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Враховуючи розташування готелю в історичному центрі міста, його новизну та високий клас, припускаємо, що середня вартість проживання в номері за ніч буде вищою за </w:t>
      </w:r>
      <w:proofErr w:type="spellStart"/>
      <w:r w:rsidRPr="00EB2078">
        <w:rPr>
          <w:rFonts w:ascii="Times New Roman" w:hAnsi="Times New Roman" w:cs="Times New Roman"/>
          <w:sz w:val="28"/>
          <w:szCs w:val="28"/>
          <w:shd w:val="clear" w:color="auto" w:fill="FFFFFF"/>
        </w:rPr>
        <w:t>середньоринкову</w:t>
      </w:r>
      <w:proofErr w:type="spellEnd"/>
      <w:r w:rsidRPr="00EB2078">
        <w:rPr>
          <w:rFonts w:ascii="Times New Roman" w:hAnsi="Times New Roman" w:cs="Times New Roman"/>
          <w:sz w:val="28"/>
          <w:szCs w:val="28"/>
          <w:shd w:val="clear" w:color="auto" w:fill="FFFFFF"/>
        </w:rPr>
        <w:t xml:space="preserve"> в Луцькій агломерації. Відповідно, в розрахунках враховуватимемо середню вартість номера в сумі 1 700 грн за ніч.</w:t>
      </w:r>
    </w:p>
    <w:p w14:paraId="6246039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Враховуючи загальну площу будівлі, припускаємо, що оптимальна кількість готельних номерів різного класу становитиме 45 одиниць.</w:t>
      </w:r>
    </w:p>
    <w:p w14:paraId="3304527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Розглянемо кілька сценаріїв розвитку подій: песимістичний, оптимальний та оптимістичний, які детально обраховані у фінансовій моделі (додано).</w:t>
      </w:r>
    </w:p>
    <w:p w14:paraId="47DC187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песимістичному сценарії заповнюваність готельних номерів буде на рівні 60%, при оптимальному – на рівні 80%, при оптимістичному – на рівні 90%.</w:t>
      </w:r>
    </w:p>
    <w:p w14:paraId="61A43FE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7534B8F0" w14:textId="77777777" w:rsidR="00700191" w:rsidRPr="00EB2078" w:rsidRDefault="00700191" w:rsidP="00700191">
      <w:pPr>
        <w:pStyle w:val="a3"/>
        <w:numPr>
          <w:ilvl w:val="0"/>
          <w:numId w:val="2"/>
        </w:numPr>
        <w:tabs>
          <w:tab w:val="left" w:pos="1134"/>
        </w:tabs>
        <w:spacing w:after="200" w:line="276"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І</w:t>
      </w:r>
      <w:r w:rsidRPr="00EB2078">
        <w:rPr>
          <w:rFonts w:ascii="Times New Roman" w:hAnsi="Times New Roman" w:cs="Times New Roman"/>
          <w:b/>
          <w:bCs/>
          <w:sz w:val="28"/>
          <w:szCs w:val="28"/>
          <w:shd w:val="clear" w:color="auto" w:fill="FFFFFF"/>
        </w:rPr>
        <w:t>нформація щодо фінансових показників проєкту (аналіз припущень фінансової моделі здійснення державно-приватного партнерства та результати її оцінки).</w:t>
      </w:r>
    </w:p>
    <w:p w14:paraId="02A7D397" w14:textId="5C0300A8" w:rsidR="00700191" w:rsidRPr="00EB2078" w:rsidRDefault="00AB4BD8"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Оціночна вартість експлуатації О</w:t>
      </w:r>
      <w:r w:rsidR="00700191" w:rsidRPr="00EB2078">
        <w:rPr>
          <w:rFonts w:ascii="Times New Roman" w:eastAsia="Times New Roman" w:hAnsi="Times New Roman" w:cs="Times New Roman"/>
          <w:b/>
          <w:sz w:val="28"/>
          <w:szCs w:val="28"/>
          <w:lang w:eastAsia="ru-RU"/>
        </w:rPr>
        <w:t>б’єкта</w:t>
      </w:r>
      <w:r>
        <w:rPr>
          <w:rFonts w:ascii="Times New Roman" w:eastAsia="Times New Roman" w:hAnsi="Times New Roman" w:cs="Times New Roman"/>
          <w:b/>
          <w:sz w:val="28"/>
          <w:szCs w:val="28"/>
          <w:lang w:eastAsia="ru-RU"/>
        </w:rPr>
        <w:t xml:space="preserve"> ДПП</w:t>
      </w:r>
    </w:p>
    <w:p w14:paraId="7B6CF9D4"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Будівля на вул. Кафедральній, 4 обладнана наступними інженерними мережами:</w:t>
      </w:r>
    </w:p>
    <w:p w14:paraId="1EB94024"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електропостачання – від мереж міста;</w:t>
      </w:r>
    </w:p>
    <w:p w14:paraId="43DE74E0"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водопостачання – від мереж міста;</w:t>
      </w:r>
    </w:p>
    <w:p w14:paraId="4836A05F"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sz w:val="28"/>
          <w:szCs w:val="28"/>
          <w:lang w:eastAsia="ru-RU"/>
        </w:rPr>
        <w:t>каналізація – від мереж міста;</w:t>
      </w:r>
    </w:p>
    <w:p w14:paraId="72B34509"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опалення – водяне, газ, електричні конвектори;</w:t>
      </w:r>
    </w:p>
    <w:p w14:paraId="626C5304"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газопостачання – від мереж міста.</w:t>
      </w:r>
    </w:p>
    <w:p w14:paraId="70B9BE41"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sz w:val="28"/>
          <w:szCs w:val="28"/>
          <w:lang w:eastAsia="ru-RU"/>
        </w:rPr>
        <w:t xml:space="preserve">У 2020 році на утримання будівлі (оплата комунальних послуг) балансоутримувачем було витрачено 165,23 тис. грн, у 2021 – 118,8 тис. грн. </w:t>
      </w:r>
      <w:r w:rsidRPr="00EB2078">
        <w:rPr>
          <w:rFonts w:ascii="Times New Roman" w:eastAsia="Times New Roman" w:hAnsi="Times New Roman" w:cs="Times New Roman"/>
          <w:sz w:val="28"/>
          <w:szCs w:val="28"/>
          <w:lang w:eastAsia="ru-RU"/>
        </w:rPr>
        <w:lastRenderedPageBreak/>
        <w:t>Слід зауважити, що у 2020-2021 роках лише невелика частина будівлі використовувалась на підставі договору оренди з організаціями, що фінансувалися з бюджету, і за оренду майна сплачували 1 грн на рік. Більша частина приміщення не опалювалась, не використовувала водо- і електропостачання.</w:t>
      </w:r>
    </w:p>
    <w:p w14:paraId="20C4C2D8" w14:textId="00F7C94F"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Екстраполюючи витрати на утримання середньозваженого приміщення комунальної власності, яке активно використовується, та опалюється індивідуальною котельнею на природному газі, проведено адаптовані по площі та об’єму розрахунки необхідних витрат при повній експлуатації нежитлового приміщення на вул. Кафедральній, 4. О</w:t>
      </w:r>
      <w:r w:rsidR="00AB4BD8">
        <w:rPr>
          <w:rFonts w:ascii="Times New Roman" w:eastAsia="Times New Roman" w:hAnsi="Times New Roman" w:cs="Times New Roman"/>
          <w:sz w:val="28"/>
          <w:szCs w:val="28"/>
          <w:lang w:eastAsia="ru-RU"/>
        </w:rPr>
        <w:t>рієнтовні витрати на утримання Об’єкта</w:t>
      </w:r>
      <w:r w:rsidRPr="00EB2078">
        <w:rPr>
          <w:rFonts w:ascii="Times New Roman" w:eastAsia="Times New Roman" w:hAnsi="Times New Roman" w:cs="Times New Roman"/>
          <w:sz w:val="28"/>
          <w:szCs w:val="28"/>
          <w:lang w:eastAsia="ru-RU"/>
        </w:rPr>
        <w:t xml:space="preserve"> ДПП у 2021 році моли становити: </w:t>
      </w:r>
    </w:p>
    <w:p w14:paraId="37739C6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електропостачання – 405 тис грн;</w:t>
      </w:r>
    </w:p>
    <w:p w14:paraId="6944F822"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водопостачання та водовідведення – 17 тис. грн;</w:t>
      </w:r>
    </w:p>
    <w:p w14:paraId="15F017D5"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опалення (котельня на природному газі) – 4 000 тис. грн;</w:t>
      </w:r>
    </w:p>
    <w:p w14:paraId="36CEF3F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вивіз сміття – 13 тис. грн. </w:t>
      </w:r>
    </w:p>
    <w:p w14:paraId="3C71027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Всього – 4 435 тис. грн.</w:t>
      </w:r>
    </w:p>
    <w:p w14:paraId="5677BB76"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У зв’язку з російською агресією, в тому числі, атаками на енергетичну інфраструктуру, середнє зростання тарифів на комунальні послуги у 2023 році прогнозується на рівні 30% від 2021 року для суб’єктів господарювання. </w:t>
      </w:r>
    </w:p>
    <w:p w14:paraId="4A5F74DC" w14:textId="079785C5" w:rsidR="00700191" w:rsidRPr="00EB2078" w:rsidRDefault="00AB4BD8" w:rsidP="0070019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вартість утримання О</w:t>
      </w:r>
      <w:r w:rsidR="00700191" w:rsidRPr="00EB2078">
        <w:rPr>
          <w:rFonts w:ascii="Times New Roman" w:eastAsia="Times New Roman" w:hAnsi="Times New Roman" w:cs="Times New Roman"/>
          <w:sz w:val="28"/>
          <w:szCs w:val="28"/>
          <w:lang w:eastAsia="ru-RU"/>
        </w:rPr>
        <w:t>б’єкта</w:t>
      </w:r>
      <w:r>
        <w:rPr>
          <w:rFonts w:ascii="Times New Roman" w:eastAsia="Times New Roman" w:hAnsi="Times New Roman" w:cs="Times New Roman"/>
          <w:sz w:val="28"/>
          <w:szCs w:val="28"/>
          <w:lang w:eastAsia="ru-RU"/>
        </w:rPr>
        <w:t xml:space="preserve"> ДПП</w:t>
      </w:r>
      <w:r w:rsidR="00700191" w:rsidRPr="00EB2078">
        <w:rPr>
          <w:rFonts w:ascii="Times New Roman" w:eastAsia="Times New Roman" w:hAnsi="Times New Roman" w:cs="Times New Roman"/>
          <w:sz w:val="28"/>
          <w:szCs w:val="28"/>
          <w:lang w:eastAsia="ru-RU"/>
        </w:rPr>
        <w:t xml:space="preserve"> після його реставрації з пристосуванням становитиме: 4 435 тис. грн + 30% = 5 765 тис. грн у 2023 році. </w:t>
      </w:r>
    </w:p>
    <w:p w14:paraId="4B12F157" w14:textId="416FCF00"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У зв’язку з цілодобовим використанням </w:t>
      </w:r>
      <w:r w:rsidR="00DB7491">
        <w:rPr>
          <w:rFonts w:ascii="Times New Roman" w:eastAsia="Times New Roman" w:hAnsi="Times New Roman" w:cs="Times New Roman"/>
          <w:sz w:val="28"/>
          <w:szCs w:val="28"/>
          <w:lang w:eastAsia="ru-RU"/>
        </w:rPr>
        <w:t>О</w:t>
      </w:r>
      <w:r w:rsidRPr="00EB2078">
        <w:rPr>
          <w:rFonts w:ascii="Times New Roman" w:eastAsia="Times New Roman" w:hAnsi="Times New Roman" w:cs="Times New Roman"/>
          <w:sz w:val="28"/>
          <w:szCs w:val="28"/>
          <w:lang w:eastAsia="ru-RU"/>
        </w:rPr>
        <w:t>б’єкта</w:t>
      </w:r>
      <w:r w:rsidR="00DB7491">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 xml:space="preserve"> та для зручності проведення обчислень, робимо припущення, що базова вартість комунальних послу</w:t>
      </w:r>
      <w:r w:rsidR="00DB7491">
        <w:rPr>
          <w:rFonts w:ascii="Times New Roman" w:eastAsia="Times New Roman" w:hAnsi="Times New Roman" w:cs="Times New Roman"/>
          <w:sz w:val="28"/>
          <w:szCs w:val="28"/>
          <w:lang w:eastAsia="ru-RU"/>
        </w:rPr>
        <w:t>г в перший рік після відкриття О</w:t>
      </w:r>
      <w:r w:rsidRPr="00EB2078">
        <w:rPr>
          <w:rFonts w:ascii="Times New Roman" w:eastAsia="Times New Roman" w:hAnsi="Times New Roman" w:cs="Times New Roman"/>
          <w:sz w:val="28"/>
          <w:szCs w:val="28"/>
          <w:lang w:eastAsia="ru-RU"/>
        </w:rPr>
        <w:t>б’єкта</w:t>
      </w:r>
      <w:r w:rsidR="00DB7491">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 xml:space="preserve"> становитиме 6 000 тис. грн. </w:t>
      </w:r>
    </w:p>
    <w:p w14:paraId="30C17325"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Розрахунок вартості розробки кошторисної документації</w:t>
      </w:r>
    </w:p>
    <w:p w14:paraId="086B126F"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Враховуючи інформацію, наведену у висновку КП «ВОЛИНЬПРОЄКТ» Волинської обласної ради від 10.08.2021 № 1.1-28/4244/2021, вартість розробки кошторисної документації для виконання </w:t>
      </w:r>
      <w:proofErr w:type="spellStart"/>
      <w:r w:rsidRPr="00EB2078">
        <w:rPr>
          <w:rFonts w:ascii="Times New Roman" w:eastAsia="Times New Roman" w:hAnsi="Times New Roman" w:cs="Times New Roman"/>
          <w:sz w:val="28"/>
          <w:szCs w:val="28"/>
          <w:lang w:eastAsia="ru-RU"/>
        </w:rPr>
        <w:t>контраварійних</w:t>
      </w:r>
      <w:proofErr w:type="spellEnd"/>
      <w:r w:rsidRPr="00EB2078">
        <w:rPr>
          <w:rFonts w:ascii="Times New Roman" w:eastAsia="Times New Roman" w:hAnsi="Times New Roman" w:cs="Times New Roman"/>
          <w:sz w:val="28"/>
          <w:szCs w:val="28"/>
          <w:lang w:eastAsia="ru-RU"/>
        </w:rPr>
        <w:t xml:space="preserve"> робіт у цінах 2021 року становила близько 480 тис. грн. </w:t>
      </w:r>
    </w:p>
    <w:p w14:paraId="0EAEE473" w14:textId="6BA8F2E8"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Крім </w:t>
      </w:r>
      <w:proofErr w:type="spellStart"/>
      <w:r w:rsidRPr="00EB2078">
        <w:rPr>
          <w:rFonts w:ascii="Times New Roman" w:eastAsia="Times New Roman" w:hAnsi="Times New Roman" w:cs="Times New Roman"/>
          <w:sz w:val="28"/>
          <w:szCs w:val="28"/>
          <w:lang w:eastAsia="ru-RU"/>
        </w:rPr>
        <w:t>укріплюючи</w:t>
      </w:r>
      <w:r w:rsidR="00B978C4">
        <w:rPr>
          <w:rFonts w:ascii="Times New Roman" w:eastAsia="Times New Roman" w:hAnsi="Times New Roman" w:cs="Times New Roman"/>
          <w:sz w:val="28"/>
          <w:szCs w:val="28"/>
          <w:lang w:eastAsia="ru-RU"/>
        </w:rPr>
        <w:t>х</w:t>
      </w:r>
      <w:proofErr w:type="spellEnd"/>
      <w:r w:rsidR="00B978C4">
        <w:rPr>
          <w:rFonts w:ascii="Times New Roman" w:eastAsia="Times New Roman" w:hAnsi="Times New Roman" w:cs="Times New Roman"/>
          <w:sz w:val="28"/>
          <w:szCs w:val="28"/>
          <w:lang w:eastAsia="ru-RU"/>
        </w:rPr>
        <w:t xml:space="preserve"> робіт, запуск в експлуатацію О</w:t>
      </w:r>
      <w:r w:rsidRPr="00EB2078">
        <w:rPr>
          <w:rFonts w:ascii="Times New Roman" w:eastAsia="Times New Roman" w:hAnsi="Times New Roman" w:cs="Times New Roman"/>
          <w:sz w:val="28"/>
          <w:szCs w:val="28"/>
          <w:lang w:eastAsia="ru-RU"/>
        </w:rPr>
        <w:t>б’єкта</w:t>
      </w:r>
      <w:r w:rsidR="00B978C4">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 xml:space="preserve"> передбачає комплексну реставрацію приміщення та його пристосування під готель з рестораном. Вважаємо за доцільне виготовлення єдиної </w:t>
      </w:r>
      <w:proofErr w:type="spellStart"/>
      <w:r w:rsidRPr="00EB2078">
        <w:rPr>
          <w:rFonts w:ascii="Times New Roman" w:eastAsia="Times New Roman" w:hAnsi="Times New Roman" w:cs="Times New Roman"/>
          <w:sz w:val="28"/>
          <w:szCs w:val="28"/>
          <w:lang w:eastAsia="ru-RU"/>
        </w:rPr>
        <w:t>проєктно</w:t>
      </w:r>
      <w:proofErr w:type="spellEnd"/>
      <w:r w:rsidRPr="00EB2078">
        <w:rPr>
          <w:rFonts w:ascii="Times New Roman" w:eastAsia="Times New Roman" w:hAnsi="Times New Roman" w:cs="Times New Roman"/>
          <w:sz w:val="28"/>
          <w:szCs w:val="28"/>
          <w:lang w:eastAsia="ru-RU"/>
        </w:rPr>
        <w:t>-кошторисної документації для зазначених потреб. Припускаємо, що вартість розробки такої документації становитиме 1,5 млн грн.</w:t>
      </w:r>
    </w:p>
    <w:p w14:paraId="667EC520"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 xml:space="preserve">Розрахунок вартості реставрації, ремонтних, оздоблювальних робіт та необхідного обладнання </w:t>
      </w:r>
    </w:p>
    <w:p w14:paraId="285D430E"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Враховуючи висновок КП «ВОЛИНЬПРОЄКТ» Волинської обласної ради від 10.08.2021 № 1.1-28/4244/2021, вартість </w:t>
      </w:r>
      <w:proofErr w:type="spellStart"/>
      <w:r w:rsidRPr="00EB2078">
        <w:rPr>
          <w:rFonts w:ascii="Times New Roman" w:eastAsia="Times New Roman" w:hAnsi="Times New Roman" w:cs="Times New Roman"/>
          <w:sz w:val="28"/>
          <w:szCs w:val="28"/>
          <w:lang w:eastAsia="ru-RU"/>
        </w:rPr>
        <w:t>укріплювальних</w:t>
      </w:r>
      <w:proofErr w:type="spellEnd"/>
      <w:r w:rsidRPr="00EB2078">
        <w:rPr>
          <w:rFonts w:ascii="Times New Roman" w:eastAsia="Times New Roman" w:hAnsi="Times New Roman" w:cs="Times New Roman"/>
          <w:sz w:val="28"/>
          <w:szCs w:val="28"/>
          <w:lang w:eastAsia="ru-RU"/>
        </w:rPr>
        <w:t xml:space="preserve"> і протиаварійних робіт в цінах 2021 року становить близько 8 млн грн. У зв’язку зі зміною курсу валют та інфляційними процесами, припускаємо, що вартість цих робіт на сьогодні становитиме 9 млн грн.</w:t>
      </w:r>
    </w:p>
    <w:p w14:paraId="1CE22F2E" w14:textId="77A0D7FD"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bookmarkStart w:id="50" w:name="_Hlk127893646"/>
      <w:r w:rsidRPr="00EB2078">
        <w:rPr>
          <w:rFonts w:ascii="Times New Roman" w:eastAsia="Times New Roman" w:hAnsi="Times New Roman" w:cs="Times New Roman"/>
          <w:sz w:val="28"/>
          <w:szCs w:val="28"/>
          <w:lang w:eastAsia="ru-RU"/>
        </w:rPr>
        <w:t xml:space="preserve">Вартість ремонту </w:t>
      </w:r>
      <w:bookmarkEnd w:id="50"/>
      <w:r w:rsidRPr="00EB2078">
        <w:rPr>
          <w:rFonts w:ascii="Times New Roman" w:eastAsia="Times New Roman" w:hAnsi="Times New Roman" w:cs="Times New Roman"/>
          <w:sz w:val="28"/>
          <w:szCs w:val="28"/>
          <w:lang w:eastAsia="ru-RU"/>
        </w:rPr>
        <w:t xml:space="preserve">комерційної нерухомості у західному регіоні починається від 4000 </w:t>
      </w:r>
      <w:r w:rsidR="00B978C4">
        <w:rPr>
          <w:rFonts w:ascii="Times New Roman" w:eastAsia="Times New Roman" w:hAnsi="Times New Roman" w:cs="Times New Roman"/>
          <w:sz w:val="28"/>
          <w:szCs w:val="28"/>
          <w:lang w:eastAsia="ru-RU"/>
        </w:rPr>
        <w:t>грн за 1 м2. Враховуючи те, що О</w:t>
      </w:r>
      <w:r w:rsidRPr="00EB2078">
        <w:rPr>
          <w:rFonts w:ascii="Times New Roman" w:eastAsia="Times New Roman" w:hAnsi="Times New Roman" w:cs="Times New Roman"/>
          <w:sz w:val="28"/>
          <w:szCs w:val="28"/>
          <w:lang w:eastAsia="ru-RU"/>
        </w:rPr>
        <w:t>б’єкт</w:t>
      </w:r>
      <w:r w:rsidR="00B978C4">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 xml:space="preserve"> потребуватиме професійної </w:t>
      </w:r>
      <w:bookmarkStart w:id="51" w:name="_Hlk132975429"/>
      <w:r w:rsidRPr="00EB2078">
        <w:rPr>
          <w:rFonts w:ascii="Times New Roman" w:eastAsia="Times New Roman" w:hAnsi="Times New Roman" w:cs="Times New Roman"/>
          <w:sz w:val="28"/>
          <w:szCs w:val="28"/>
          <w:lang w:eastAsia="ru-RU"/>
        </w:rPr>
        <w:t>реставрації</w:t>
      </w:r>
      <w:bookmarkEnd w:id="51"/>
      <w:r w:rsidRPr="00EB2078">
        <w:rPr>
          <w:rFonts w:ascii="Times New Roman" w:eastAsia="Times New Roman" w:hAnsi="Times New Roman" w:cs="Times New Roman"/>
          <w:sz w:val="28"/>
          <w:szCs w:val="28"/>
          <w:lang w:eastAsia="ru-RU"/>
        </w:rPr>
        <w:t xml:space="preserve">, враховуючи статус пам’ятки архітектури місцевого значення, з урахуванням необхідних перепланувань внутрішніх приміщень, </w:t>
      </w:r>
      <w:r w:rsidRPr="00EB2078">
        <w:rPr>
          <w:rFonts w:ascii="Times New Roman" w:eastAsia="Times New Roman" w:hAnsi="Times New Roman" w:cs="Times New Roman"/>
          <w:sz w:val="28"/>
          <w:szCs w:val="28"/>
          <w:lang w:eastAsia="ru-RU"/>
        </w:rPr>
        <w:lastRenderedPageBreak/>
        <w:t>оздоблення тощо, можемо припустити, що вартість ремонту (включно з матеріалами) становитиме 12 900 грн за 1 м</w:t>
      </w:r>
      <w:r w:rsidRPr="00EB2078">
        <w:rPr>
          <w:rFonts w:ascii="Times New Roman" w:eastAsia="Times New Roman" w:hAnsi="Times New Roman" w:cs="Times New Roman"/>
          <w:sz w:val="28"/>
          <w:szCs w:val="28"/>
          <w:vertAlign w:val="superscript"/>
          <w:lang w:eastAsia="ru-RU"/>
        </w:rPr>
        <w:t>2</w:t>
      </w:r>
      <w:r w:rsidRPr="00EB2078">
        <w:rPr>
          <w:rFonts w:ascii="Times New Roman" w:eastAsia="Times New Roman" w:hAnsi="Times New Roman" w:cs="Times New Roman"/>
          <w:sz w:val="28"/>
          <w:szCs w:val="28"/>
          <w:lang w:eastAsia="ru-RU"/>
        </w:rPr>
        <w:t xml:space="preserve">, що у перерахунку на загальну площу вартуватиме 14 964 000 грн. Заокруглюємо дану </w:t>
      </w:r>
      <w:bookmarkStart w:id="52" w:name="_Hlk127893768"/>
      <w:r w:rsidRPr="00EB2078">
        <w:rPr>
          <w:rFonts w:ascii="Times New Roman" w:eastAsia="Times New Roman" w:hAnsi="Times New Roman" w:cs="Times New Roman"/>
          <w:sz w:val="28"/>
          <w:szCs w:val="28"/>
          <w:lang w:eastAsia="ru-RU"/>
        </w:rPr>
        <w:t>суму до 15 млн грн.</w:t>
      </w:r>
      <w:bookmarkEnd w:id="52"/>
    </w:p>
    <w:p w14:paraId="2C38A8F1"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Враховуючи необхідність проведення </w:t>
      </w:r>
      <w:bookmarkStart w:id="53" w:name="_Hlk127893996"/>
      <w:r w:rsidRPr="00EB2078">
        <w:rPr>
          <w:rFonts w:ascii="Times New Roman" w:eastAsia="Times New Roman" w:hAnsi="Times New Roman" w:cs="Times New Roman"/>
          <w:sz w:val="28"/>
          <w:szCs w:val="28"/>
          <w:lang w:eastAsia="ru-RU"/>
        </w:rPr>
        <w:t>благоустрою прилеглої території, передбачаємо на ці цілі 4 млн грн</w:t>
      </w:r>
      <w:bookmarkEnd w:id="53"/>
      <w:r w:rsidRPr="00EB2078">
        <w:rPr>
          <w:rFonts w:ascii="Times New Roman" w:eastAsia="Times New Roman" w:hAnsi="Times New Roman" w:cs="Times New Roman"/>
          <w:sz w:val="28"/>
          <w:szCs w:val="28"/>
          <w:lang w:eastAsia="ru-RU"/>
        </w:rPr>
        <w:t xml:space="preserve">. </w:t>
      </w:r>
    </w:p>
    <w:p w14:paraId="14B5E5FE"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Припускаємо, що </w:t>
      </w:r>
      <w:bookmarkStart w:id="54" w:name="_Hlk127893924"/>
      <w:r w:rsidRPr="00EB2078">
        <w:rPr>
          <w:rFonts w:ascii="Times New Roman" w:eastAsia="Times New Roman" w:hAnsi="Times New Roman" w:cs="Times New Roman"/>
          <w:sz w:val="28"/>
          <w:szCs w:val="28"/>
          <w:lang w:eastAsia="ru-RU"/>
        </w:rPr>
        <w:t>облаштування та вмеблювання готелю вартуватиме 15 млн грн</w:t>
      </w:r>
      <w:bookmarkEnd w:id="54"/>
      <w:r w:rsidRPr="00EB2078">
        <w:rPr>
          <w:rFonts w:ascii="Times New Roman" w:eastAsia="Times New Roman" w:hAnsi="Times New Roman" w:cs="Times New Roman"/>
          <w:sz w:val="28"/>
          <w:szCs w:val="28"/>
          <w:lang w:eastAsia="ru-RU"/>
        </w:rPr>
        <w:t xml:space="preserve"> (близько 333,3 тис. грн на номер), але ця сума включатиме також облаштування нежитлових приміщень (рецепція, хол, коридори тощо).</w:t>
      </w:r>
    </w:p>
    <w:p w14:paraId="2144FCD8"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Вартість </w:t>
      </w:r>
      <w:bookmarkStart w:id="55" w:name="_Hlk127893940"/>
      <w:r w:rsidRPr="00EB2078">
        <w:rPr>
          <w:rFonts w:ascii="Times New Roman" w:eastAsia="Times New Roman" w:hAnsi="Times New Roman" w:cs="Times New Roman"/>
          <w:sz w:val="28"/>
          <w:szCs w:val="28"/>
          <w:lang w:eastAsia="ru-RU"/>
        </w:rPr>
        <w:t>ресторанного та іншого обладнання становитиме близько 3 млн грн</w:t>
      </w:r>
      <w:bookmarkEnd w:id="55"/>
      <w:r w:rsidRPr="00EB2078">
        <w:rPr>
          <w:rFonts w:ascii="Times New Roman" w:eastAsia="Times New Roman" w:hAnsi="Times New Roman" w:cs="Times New Roman"/>
          <w:sz w:val="28"/>
          <w:szCs w:val="28"/>
          <w:lang w:eastAsia="ru-RU"/>
        </w:rPr>
        <w:t xml:space="preserve">. </w:t>
      </w:r>
      <w:bookmarkStart w:id="56" w:name="_Hlk127893793"/>
      <w:r w:rsidRPr="00EB2078">
        <w:rPr>
          <w:rFonts w:ascii="Times New Roman" w:eastAsia="Times New Roman" w:hAnsi="Times New Roman" w:cs="Times New Roman"/>
          <w:sz w:val="28"/>
          <w:szCs w:val="28"/>
          <w:lang w:eastAsia="ru-RU"/>
        </w:rPr>
        <w:t>Непередбачувані витрати – 2,5 млн грн.</w:t>
      </w:r>
      <w:bookmarkEnd w:id="56"/>
    </w:p>
    <w:p w14:paraId="6EA4AD74"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Загальна сума стартових інвестицій становитиме 50 млн грн.</w:t>
      </w:r>
    </w:p>
    <w:p w14:paraId="3E9F23D1"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Постійні щорічні витрати</w:t>
      </w:r>
    </w:p>
    <w:p w14:paraId="7A2DD952"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Витрати на оплату праці</w:t>
      </w:r>
    </w:p>
    <w:p w14:paraId="4BF71B2B" w14:textId="628AAC12" w:rsidR="00700191" w:rsidRPr="00EB2078" w:rsidRDefault="00725B02"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Відштовхуючись від площі О</w:t>
      </w:r>
      <w:r w:rsidR="00700191" w:rsidRPr="00EB2078">
        <w:rPr>
          <w:rFonts w:ascii="Times New Roman" w:eastAsia="Times New Roman" w:hAnsi="Times New Roman" w:cs="Times New Roman"/>
          <w:sz w:val="28"/>
          <w:szCs w:val="28"/>
          <w:lang w:eastAsia="ru-RU"/>
        </w:rPr>
        <w:t>б’єкта</w:t>
      </w:r>
      <w:r>
        <w:rPr>
          <w:rFonts w:ascii="Times New Roman" w:eastAsia="Times New Roman" w:hAnsi="Times New Roman" w:cs="Times New Roman"/>
          <w:sz w:val="28"/>
          <w:szCs w:val="28"/>
          <w:lang w:eastAsia="ru-RU"/>
        </w:rPr>
        <w:t xml:space="preserve"> ДПП</w:t>
      </w:r>
      <w:r w:rsidR="00700191" w:rsidRPr="00EB2078">
        <w:rPr>
          <w:rFonts w:ascii="Times New Roman" w:eastAsia="Times New Roman" w:hAnsi="Times New Roman" w:cs="Times New Roman"/>
          <w:sz w:val="28"/>
          <w:szCs w:val="28"/>
          <w:lang w:eastAsia="ru-RU"/>
        </w:rPr>
        <w:t xml:space="preserve">, наявної прилеглої території та функціонального призначення, мінімально необхідна кількість персоналу для роботи </w:t>
      </w:r>
      <w:r>
        <w:rPr>
          <w:rFonts w:ascii="Times New Roman" w:eastAsia="Times New Roman" w:hAnsi="Times New Roman" w:cs="Times New Roman"/>
          <w:sz w:val="28"/>
          <w:szCs w:val="28"/>
          <w:lang w:eastAsia="ru-RU"/>
        </w:rPr>
        <w:t>О</w:t>
      </w:r>
      <w:r w:rsidR="00700191" w:rsidRPr="00EB2078">
        <w:rPr>
          <w:rFonts w:ascii="Times New Roman" w:eastAsia="Times New Roman" w:hAnsi="Times New Roman" w:cs="Times New Roman"/>
          <w:sz w:val="28"/>
          <w:szCs w:val="28"/>
          <w:lang w:eastAsia="ru-RU"/>
        </w:rPr>
        <w:t xml:space="preserve">б’єкта </w:t>
      </w:r>
      <w:r>
        <w:rPr>
          <w:rFonts w:ascii="Times New Roman" w:eastAsia="Times New Roman" w:hAnsi="Times New Roman" w:cs="Times New Roman"/>
          <w:sz w:val="28"/>
          <w:szCs w:val="28"/>
          <w:lang w:eastAsia="ru-RU"/>
        </w:rPr>
        <w:t xml:space="preserve">ДПП </w:t>
      </w:r>
      <w:r w:rsidR="00700191" w:rsidRPr="00EB2078">
        <w:rPr>
          <w:rFonts w:ascii="Times New Roman" w:eastAsia="Times New Roman" w:hAnsi="Times New Roman" w:cs="Times New Roman"/>
          <w:sz w:val="28"/>
          <w:szCs w:val="28"/>
          <w:lang w:eastAsia="ru-RU"/>
        </w:rPr>
        <w:t xml:space="preserve">становить 18 осіб. </w:t>
      </w:r>
    </w:p>
    <w:tbl>
      <w:tblPr>
        <w:tblStyle w:val="a5"/>
        <w:tblW w:w="0" w:type="auto"/>
        <w:tblInd w:w="108" w:type="dxa"/>
        <w:tblLook w:val="04A0" w:firstRow="1" w:lastRow="0" w:firstColumn="1" w:lastColumn="0" w:noHBand="0" w:noVBand="1"/>
      </w:tblPr>
      <w:tblGrid>
        <w:gridCol w:w="3686"/>
        <w:gridCol w:w="2776"/>
        <w:gridCol w:w="3285"/>
      </w:tblGrid>
      <w:tr w:rsidR="00700191" w:rsidRPr="00EB2078" w14:paraId="6F41E63E" w14:textId="77777777" w:rsidTr="00A2791D">
        <w:tc>
          <w:tcPr>
            <w:tcW w:w="3686" w:type="dxa"/>
          </w:tcPr>
          <w:p w14:paraId="61DA2E8A"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Посада</w:t>
            </w:r>
          </w:p>
        </w:tc>
        <w:tc>
          <w:tcPr>
            <w:tcW w:w="2776" w:type="dxa"/>
          </w:tcPr>
          <w:p w14:paraId="0A384FE2"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Кількість осіб</w:t>
            </w:r>
          </w:p>
        </w:tc>
        <w:tc>
          <w:tcPr>
            <w:tcW w:w="3285" w:type="dxa"/>
          </w:tcPr>
          <w:p w14:paraId="2D5D4C39"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Заробітна плата на людину на місяць*</w:t>
            </w:r>
          </w:p>
        </w:tc>
      </w:tr>
      <w:tr w:rsidR="00700191" w:rsidRPr="00EB2078" w14:paraId="52AE345E" w14:textId="77777777" w:rsidTr="00A2791D">
        <w:tc>
          <w:tcPr>
            <w:tcW w:w="3686" w:type="dxa"/>
          </w:tcPr>
          <w:p w14:paraId="4E2AD9ED"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Керуючий</w:t>
            </w:r>
          </w:p>
        </w:tc>
        <w:tc>
          <w:tcPr>
            <w:tcW w:w="2776" w:type="dxa"/>
          </w:tcPr>
          <w:p w14:paraId="5CF7273F"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1</w:t>
            </w:r>
          </w:p>
        </w:tc>
        <w:tc>
          <w:tcPr>
            <w:tcW w:w="3285" w:type="dxa"/>
          </w:tcPr>
          <w:p w14:paraId="10A9870A"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45 000 грн</w:t>
            </w:r>
          </w:p>
        </w:tc>
      </w:tr>
      <w:tr w:rsidR="00700191" w:rsidRPr="00EB2078" w14:paraId="4F64F7F9" w14:textId="77777777" w:rsidTr="00A2791D">
        <w:tc>
          <w:tcPr>
            <w:tcW w:w="3686" w:type="dxa"/>
          </w:tcPr>
          <w:p w14:paraId="001BDAA9"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Бухгалтер</w:t>
            </w:r>
          </w:p>
        </w:tc>
        <w:tc>
          <w:tcPr>
            <w:tcW w:w="2776" w:type="dxa"/>
          </w:tcPr>
          <w:p w14:paraId="47A03712"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1</w:t>
            </w:r>
          </w:p>
        </w:tc>
        <w:tc>
          <w:tcPr>
            <w:tcW w:w="3285" w:type="dxa"/>
          </w:tcPr>
          <w:p w14:paraId="686D97C9"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35 000 грн</w:t>
            </w:r>
          </w:p>
        </w:tc>
      </w:tr>
      <w:tr w:rsidR="00700191" w:rsidRPr="00EB2078" w14:paraId="073B290A" w14:textId="77777777" w:rsidTr="00A2791D">
        <w:tc>
          <w:tcPr>
            <w:tcW w:w="3686" w:type="dxa"/>
          </w:tcPr>
          <w:p w14:paraId="6F89F242"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Адміністратор (рецепція)</w:t>
            </w:r>
          </w:p>
        </w:tc>
        <w:tc>
          <w:tcPr>
            <w:tcW w:w="2776" w:type="dxa"/>
          </w:tcPr>
          <w:p w14:paraId="1A1FAFE9"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w:t>
            </w:r>
          </w:p>
        </w:tc>
        <w:tc>
          <w:tcPr>
            <w:tcW w:w="3285" w:type="dxa"/>
          </w:tcPr>
          <w:p w14:paraId="4CAC40B4"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25 000 грн</w:t>
            </w:r>
          </w:p>
        </w:tc>
      </w:tr>
      <w:tr w:rsidR="00700191" w:rsidRPr="00EB2078" w14:paraId="62008F51" w14:textId="77777777" w:rsidTr="00A2791D">
        <w:tc>
          <w:tcPr>
            <w:tcW w:w="3686" w:type="dxa"/>
          </w:tcPr>
          <w:p w14:paraId="03A20A7A"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Покоївка</w:t>
            </w:r>
          </w:p>
        </w:tc>
        <w:tc>
          <w:tcPr>
            <w:tcW w:w="2776" w:type="dxa"/>
          </w:tcPr>
          <w:p w14:paraId="7A789361"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4</w:t>
            </w:r>
          </w:p>
        </w:tc>
        <w:tc>
          <w:tcPr>
            <w:tcW w:w="3285" w:type="dxa"/>
          </w:tcPr>
          <w:p w14:paraId="7EBADEC1"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20 000 грн</w:t>
            </w:r>
          </w:p>
        </w:tc>
      </w:tr>
      <w:tr w:rsidR="00700191" w:rsidRPr="00EB2078" w14:paraId="62750345" w14:textId="77777777" w:rsidTr="00A2791D">
        <w:tc>
          <w:tcPr>
            <w:tcW w:w="3686" w:type="dxa"/>
          </w:tcPr>
          <w:p w14:paraId="4A870458"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Кухар</w:t>
            </w:r>
          </w:p>
        </w:tc>
        <w:tc>
          <w:tcPr>
            <w:tcW w:w="2776" w:type="dxa"/>
          </w:tcPr>
          <w:p w14:paraId="38BE8FB7"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4</w:t>
            </w:r>
          </w:p>
        </w:tc>
        <w:tc>
          <w:tcPr>
            <w:tcW w:w="3285" w:type="dxa"/>
          </w:tcPr>
          <w:p w14:paraId="019C40F7"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20 000 грн</w:t>
            </w:r>
          </w:p>
        </w:tc>
      </w:tr>
      <w:tr w:rsidR="00700191" w:rsidRPr="00EB2078" w14:paraId="1DA52FA6" w14:textId="77777777" w:rsidTr="00A2791D">
        <w:tc>
          <w:tcPr>
            <w:tcW w:w="3686" w:type="dxa"/>
          </w:tcPr>
          <w:p w14:paraId="3E0B491B"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Офіціант</w:t>
            </w:r>
          </w:p>
        </w:tc>
        <w:tc>
          <w:tcPr>
            <w:tcW w:w="2776" w:type="dxa"/>
          </w:tcPr>
          <w:p w14:paraId="52006A59"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4</w:t>
            </w:r>
          </w:p>
        </w:tc>
        <w:tc>
          <w:tcPr>
            <w:tcW w:w="3285" w:type="dxa"/>
          </w:tcPr>
          <w:p w14:paraId="74FCB47E"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20 000 грн</w:t>
            </w:r>
          </w:p>
        </w:tc>
      </w:tr>
      <w:tr w:rsidR="00700191" w:rsidRPr="00EB2078" w14:paraId="4BBBA20B" w14:textId="77777777" w:rsidTr="00A2791D">
        <w:tc>
          <w:tcPr>
            <w:tcW w:w="3686" w:type="dxa"/>
          </w:tcPr>
          <w:p w14:paraId="6521C01B"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 xml:space="preserve">Технічний працівник </w:t>
            </w:r>
          </w:p>
        </w:tc>
        <w:tc>
          <w:tcPr>
            <w:tcW w:w="2776" w:type="dxa"/>
          </w:tcPr>
          <w:p w14:paraId="5AD3AC9D"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w:t>
            </w:r>
          </w:p>
        </w:tc>
        <w:tc>
          <w:tcPr>
            <w:tcW w:w="3285" w:type="dxa"/>
          </w:tcPr>
          <w:p w14:paraId="0591F6F4"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25 000 грн</w:t>
            </w:r>
          </w:p>
        </w:tc>
      </w:tr>
      <w:tr w:rsidR="00700191" w:rsidRPr="00EB2078" w14:paraId="0EDCE3E6" w14:textId="77777777" w:rsidTr="00A2791D">
        <w:tc>
          <w:tcPr>
            <w:tcW w:w="3686" w:type="dxa"/>
          </w:tcPr>
          <w:p w14:paraId="78444AB2" w14:textId="77777777" w:rsidR="00700191" w:rsidRPr="00EB2078" w:rsidRDefault="00700191" w:rsidP="00A2791D">
            <w:pPr>
              <w:tabs>
                <w:tab w:val="left" w:pos="1134"/>
              </w:tabs>
              <w:jc w:val="both"/>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Всього:</w:t>
            </w:r>
          </w:p>
        </w:tc>
        <w:tc>
          <w:tcPr>
            <w:tcW w:w="2776" w:type="dxa"/>
          </w:tcPr>
          <w:p w14:paraId="6EF29289"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18</w:t>
            </w:r>
          </w:p>
        </w:tc>
        <w:tc>
          <w:tcPr>
            <w:tcW w:w="3285" w:type="dxa"/>
          </w:tcPr>
          <w:p w14:paraId="6AEC85FB"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420 000 грн</w:t>
            </w:r>
          </w:p>
        </w:tc>
      </w:tr>
    </w:tbl>
    <w:p w14:paraId="4B1FAFD1"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Cs w:val="28"/>
          <w:lang w:eastAsia="ru-RU"/>
        </w:rPr>
      </w:pPr>
      <w:r w:rsidRPr="00EB2078">
        <w:rPr>
          <w:rFonts w:ascii="Times New Roman" w:eastAsia="Times New Roman" w:hAnsi="Times New Roman" w:cs="Times New Roman"/>
          <w:szCs w:val="28"/>
          <w:lang w:eastAsia="ru-RU"/>
        </w:rPr>
        <w:t>*заробітна плата наводиться до оподаткування.</w:t>
      </w:r>
    </w:p>
    <w:p w14:paraId="19A8C6C9"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Відповідно, при штаті 18 чоловік, базовий фонд оплати праці у 2023 році становитиме 420 000 грн на місяць та 5 040 000 грн на рік. </w:t>
      </w:r>
    </w:p>
    <w:p w14:paraId="7ADEC909"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b/>
          <w:sz w:val="28"/>
          <w:szCs w:val="28"/>
          <w:lang w:eastAsia="ru-RU"/>
        </w:rPr>
        <w:t>Додаткові щорічні витрати</w:t>
      </w:r>
      <w:r w:rsidRPr="00EB2078">
        <w:rPr>
          <w:rFonts w:ascii="Times New Roman" w:eastAsia="Times New Roman" w:hAnsi="Times New Roman" w:cs="Times New Roman"/>
          <w:sz w:val="28"/>
          <w:szCs w:val="28"/>
          <w:lang w:eastAsia="ru-RU"/>
        </w:rPr>
        <w:t>, які включають оплату послуг охорони, дрібні ремонти,  оперативну заміну обладнання, яке потенційно може вийти з ладу тощо –  становитимуть близько 500 000 грн.</w:t>
      </w:r>
    </w:p>
    <w:p w14:paraId="4FD34B11"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Визначення джерел фінансування та обсягів витрат для подальшого утримання та використання зазначеного майна</w:t>
      </w:r>
    </w:p>
    <w:p w14:paraId="77F39B1F" w14:textId="18802134"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Базовим припущенням проєкту є те, що механізм отримання доходу для покриття витрат на </w:t>
      </w:r>
      <w:r w:rsidRPr="00EB2078">
        <w:rPr>
          <w:rFonts w:ascii="Times New Roman" w:eastAsia="Times New Roman" w:hAnsi="Times New Roman" w:cs="Times New Roman"/>
          <w:sz w:val="28"/>
          <w:szCs w:val="28"/>
          <w:lang w:eastAsia="ru-RU"/>
        </w:rPr>
        <w:t>реставрацію</w:t>
      </w:r>
      <w:r w:rsidR="00C17108">
        <w:rPr>
          <w:rFonts w:ascii="Times New Roman" w:hAnsi="Times New Roman" w:cs="Times New Roman"/>
          <w:sz w:val="28"/>
          <w:szCs w:val="28"/>
          <w:shd w:val="clear" w:color="auto" w:fill="FFFFFF"/>
        </w:rPr>
        <w:t>, пристосування, експлуатацію О</w:t>
      </w:r>
      <w:r w:rsidRPr="00EB2078">
        <w:rPr>
          <w:rFonts w:ascii="Times New Roman" w:hAnsi="Times New Roman" w:cs="Times New Roman"/>
          <w:sz w:val="28"/>
          <w:szCs w:val="28"/>
          <w:shd w:val="clear" w:color="auto" w:fill="FFFFFF"/>
        </w:rPr>
        <w:t>б'єкта</w:t>
      </w:r>
      <w:r w:rsidR="00C17108">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надання послуг в рамках проєкту базується на 100% платі від споживачів послуг.</w:t>
      </w:r>
    </w:p>
    <w:p w14:paraId="5792ED32" w14:textId="13F3727A"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Отже, джерелом фінансування для </w:t>
      </w:r>
      <w:proofErr w:type="spellStart"/>
      <w:r w:rsidRPr="00EB2078">
        <w:rPr>
          <w:rFonts w:ascii="Times New Roman" w:hAnsi="Times New Roman" w:cs="Times New Roman"/>
          <w:sz w:val="28"/>
          <w:szCs w:val="28"/>
          <w:shd w:val="clear" w:color="auto" w:fill="FFFFFF"/>
        </w:rPr>
        <w:t>проєктування</w:t>
      </w:r>
      <w:proofErr w:type="spellEnd"/>
      <w:r w:rsidR="00C17108">
        <w:rPr>
          <w:rFonts w:ascii="Times New Roman" w:hAnsi="Times New Roman" w:cs="Times New Roman"/>
          <w:sz w:val="28"/>
          <w:szCs w:val="28"/>
          <w:shd w:val="clear" w:color="auto" w:fill="FFFFFF"/>
        </w:rPr>
        <w:t>, реставрації та пристосування Об’єкта ДПП</w:t>
      </w:r>
      <w:r w:rsidRPr="00EB2078">
        <w:rPr>
          <w:rFonts w:ascii="Times New Roman" w:hAnsi="Times New Roman" w:cs="Times New Roman"/>
          <w:sz w:val="28"/>
          <w:szCs w:val="28"/>
          <w:shd w:val="clear" w:color="auto" w:fill="FFFFFF"/>
        </w:rPr>
        <w:t xml:space="preserve"> (включно з </w:t>
      </w:r>
      <w:proofErr w:type="spellStart"/>
      <w:r w:rsidRPr="00EB2078">
        <w:rPr>
          <w:rFonts w:ascii="Times New Roman" w:hAnsi="Times New Roman" w:cs="Times New Roman"/>
          <w:sz w:val="28"/>
          <w:szCs w:val="28"/>
          <w:shd w:val="clear" w:color="auto" w:fill="FFFFFF"/>
        </w:rPr>
        <w:t>благоустроєм</w:t>
      </w:r>
      <w:proofErr w:type="spellEnd"/>
      <w:r w:rsidRPr="00EB2078">
        <w:rPr>
          <w:rFonts w:ascii="Times New Roman" w:hAnsi="Times New Roman" w:cs="Times New Roman"/>
          <w:sz w:val="28"/>
          <w:szCs w:val="28"/>
          <w:shd w:val="clear" w:color="auto" w:fill="FFFFFF"/>
        </w:rPr>
        <w:t xml:space="preserve">) буде залучене фінансування приватного партнера – за рахунок власного капіталу. Джерелом відшкодування інвестицій приватного партнера, а також джерелом фінансування експлуатаційних витрат на управління, утримання та технічне обслуговування (включно з оновленням/відтворенням та капітальним </w:t>
      </w:r>
      <w:r w:rsidR="00983C8D">
        <w:rPr>
          <w:rFonts w:ascii="Times New Roman" w:hAnsi="Times New Roman" w:cs="Times New Roman"/>
          <w:sz w:val="28"/>
          <w:szCs w:val="28"/>
          <w:shd w:val="clear" w:color="auto" w:fill="FFFFFF"/>
        </w:rPr>
        <w:lastRenderedPageBreak/>
        <w:t>ремонтом) О</w:t>
      </w:r>
      <w:r w:rsidRPr="00EB2078">
        <w:rPr>
          <w:rFonts w:ascii="Times New Roman" w:hAnsi="Times New Roman" w:cs="Times New Roman"/>
          <w:sz w:val="28"/>
          <w:szCs w:val="28"/>
          <w:shd w:val="clear" w:color="auto" w:fill="FFFFFF"/>
        </w:rPr>
        <w:t>б’єкта ДПП будуть доходи від реалізації проєкту, отримані виключно за рахунок плати споживачів послуг.</w:t>
      </w:r>
    </w:p>
    <w:p w14:paraId="3AA2779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Водночас приватний партнер може акумулювати кошти, необхідні для технічного обслуговування й оновлення/відтворення відповідно до життєвих циклів і строків експлуатації основних засобів та обладнання (REPEX) протягом експлуатаційного періоду у спеціально створеному резервному фонді для інвестицій в оновлення/відтворення, який буде наповнюватись з доходів від реалізації проєкту. Джерелом наповнення такого резервного фонду пропонується грошовий потік від операційної діяльності (CFO). Це означає, що резервний фонд має бути частиною фінансового плану, який буде подаватись разом із конкурсною пропозицією; положення про попереднє фінансове планування з прогресивним виділенням коштів до спеціального резервного фонду для інвестицій в оновлення/відтворення має бути включене до договору, укладеного в рамках ДПП, а його розмір швидше за все коригуватиметься при фінансовому закритті. Будь-яке використання коштів резервного фонду для інвестицій в оновлення/відтворення для інших цілей (крім оновлення/відтворення або капітального ремонту) потребує спеціального дозволу державного партнера.</w:t>
      </w:r>
    </w:p>
    <w:p w14:paraId="05D2F9A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Для того щоб переконатися, що приватний партнер виконує свої зобов'язання щодо забезпечення належного стану будівлі, послуг та об’єктів на дату закінчення строку дії договору, приватний партнер має надати державному партнеру відповідне забезпечення. Зобов'язання щодо надання такого забезпечення ефективності експлуатації та технічного обслуговування, а також інвестиційні зобов’язання приватного партнера мають бути включені до умов конкурсу та договору, укладеного в рамках ДПП.</w:t>
      </w:r>
    </w:p>
    <w:p w14:paraId="09C06A0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Пропонований механізм отримання доходу буде означати </w:t>
      </w:r>
      <w:bookmarkStart w:id="57" w:name="_Hlk127536162"/>
      <w:r w:rsidRPr="00EB2078">
        <w:rPr>
          <w:rFonts w:ascii="Times New Roman" w:hAnsi="Times New Roman" w:cs="Times New Roman"/>
          <w:sz w:val="28"/>
          <w:szCs w:val="28"/>
          <w:shd w:val="clear" w:color="auto" w:fill="FFFFFF"/>
        </w:rPr>
        <w:t xml:space="preserve">передачу переважної частини операційного ризику, який охоплює ризик попиту та/або ризик пропозиції, приватному партнеру, а також передбачення у договорі, укладеному в рамках державно-приватного партнерства, інвестиційних зобов'язань приватного партнера, </w:t>
      </w:r>
      <w:bookmarkEnd w:id="57"/>
      <w:r w:rsidRPr="00EB2078">
        <w:rPr>
          <w:rFonts w:ascii="Times New Roman" w:hAnsi="Times New Roman" w:cs="Times New Roman"/>
          <w:sz w:val="28"/>
          <w:szCs w:val="28"/>
          <w:shd w:val="clear" w:color="auto" w:fill="FFFFFF"/>
        </w:rPr>
        <w:t>що є ключовими критеріями для визначення форми здійснення державно-приватного партнерства як «договір управління майном».</w:t>
      </w:r>
    </w:p>
    <w:p w14:paraId="35B0CA77" w14:textId="77777777" w:rsidR="00700191" w:rsidRPr="00EB2078" w:rsidRDefault="00700191" w:rsidP="00700191">
      <w:pPr>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br w:type="page"/>
      </w:r>
    </w:p>
    <w:p w14:paraId="5A53FFFC"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lastRenderedPageBreak/>
        <w:t>Оцінка ефективності проєкту державно-приватного партнерства</w:t>
      </w:r>
    </w:p>
    <w:p w14:paraId="63904EB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Враховуючи нестабільну економічну ситуацію та інфляційні процеси в Україні, припускаємо, що як видатки, так і доходи щороку зростатимуть на 5%. Для розрахунку коефіцієнту дисконтування використовується «соціальна ставка дисконтування», котра становить 5%.</w:t>
      </w:r>
    </w:p>
    <w:p w14:paraId="3227EEF0"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p>
    <w:p w14:paraId="410632B9"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Песимістичний сценарій </w:t>
      </w:r>
    </w:p>
    <w:p w14:paraId="25D4AC44"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(заповнюваність номерів на рівні 60%)</w:t>
      </w:r>
    </w:p>
    <w:tbl>
      <w:tblPr>
        <w:tblW w:w="9796" w:type="dxa"/>
        <w:tblInd w:w="93" w:type="dxa"/>
        <w:tblLayout w:type="fixed"/>
        <w:tblLook w:val="04A0" w:firstRow="1" w:lastRow="0" w:firstColumn="1" w:lastColumn="0" w:noHBand="0" w:noVBand="1"/>
      </w:tblPr>
      <w:tblGrid>
        <w:gridCol w:w="1291"/>
        <w:gridCol w:w="992"/>
        <w:gridCol w:w="1701"/>
        <w:gridCol w:w="1418"/>
        <w:gridCol w:w="1134"/>
        <w:gridCol w:w="1417"/>
        <w:gridCol w:w="1843"/>
      </w:tblGrid>
      <w:tr w:rsidR="00700191" w:rsidRPr="00EB2078" w14:paraId="5CA0F92A" w14:textId="77777777" w:rsidTr="00A2791D">
        <w:trPr>
          <w:trHeight w:val="1024"/>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163FF"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кількість діб на місяць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3C62FC9"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К-сть номерів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5241F7D"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Базова середня вартість номера за добу, тис. грн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5D8E6B7"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заповнюваність на рік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D17A7F6"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місяць, тис. грн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F936C05"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рік, тис. грн</w:t>
            </w:r>
          </w:p>
        </w:tc>
        <w:tc>
          <w:tcPr>
            <w:tcW w:w="1843" w:type="dxa"/>
            <w:tcBorders>
              <w:top w:val="single" w:sz="4" w:space="0" w:color="auto"/>
              <w:left w:val="nil"/>
              <w:bottom w:val="single" w:sz="4" w:space="0" w:color="auto"/>
              <w:right w:val="single" w:sz="4" w:space="0" w:color="auto"/>
            </w:tcBorders>
          </w:tcPr>
          <w:p w14:paraId="65A3EBFB"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Чистий прибуток після оподаткування</w:t>
            </w:r>
            <w:r w:rsidRPr="00EB2078">
              <w:t xml:space="preserve"> </w:t>
            </w:r>
            <w:r w:rsidRPr="00EB2078">
              <w:rPr>
                <w:rFonts w:ascii="Times New Roman" w:eastAsia="Times New Roman" w:hAnsi="Times New Roman" w:cs="Times New Roman"/>
                <w:b/>
                <w:bCs/>
                <w:sz w:val="20"/>
                <w:szCs w:val="20"/>
                <w:lang w:eastAsia="uk-UA"/>
              </w:rPr>
              <w:t>на рік, тис. грн</w:t>
            </w:r>
          </w:p>
        </w:tc>
      </w:tr>
      <w:tr w:rsidR="00700191" w:rsidRPr="00EB2078" w14:paraId="1653D746" w14:textId="77777777" w:rsidTr="00A2791D">
        <w:trPr>
          <w:trHeight w:val="287"/>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6839933"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2199044F"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45</w:t>
            </w:r>
          </w:p>
        </w:tc>
        <w:tc>
          <w:tcPr>
            <w:tcW w:w="1701" w:type="dxa"/>
            <w:tcBorders>
              <w:top w:val="nil"/>
              <w:left w:val="nil"/>
              <w:bottom w:val="single" w:sz="4" w:space="0" w:color="auto"/>
              <w:right w:val="single" w:sz="4" w:space="0" w:color="auto"/>
            </w:tcBorders>
            <w:shd w:val="clear" w:color="auto" w:fill="auto"/>
            <w:noWrap/>
            <w:vAlign w:val="center"/>
            <w:hideMark/>
          </w:tcPr>
          <w:p w14:paraId="064708D2"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1,7</w:t>
            </w:r>
          </w:p>
        </w:tc>
        <w:tc>
          <w:tcPr>
            <w:tcW w:w="1418" w:type="dxa"/>
            <w:tcBorders>
              <w:top w:val="nil"/>
              <w:left w:val="nil"/>
              <w:bottom w:val="single" w:sz="4" w:space="0" w:color="auto"/>
              <w:right w:val="single" w:sz="4" w:space="0" w:color="auto"/>
            </w:tcBorders>
            <w:shd w:val="clear" w:color="auto" w:fill="auto"/>
            <w:noWrap/>
            <w:vAlign w:val="center"/>
            <w:hideMark/>
          </w:tcPr>
          <w:p w14:paraId="6E2A03A7"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60%</w:t>
            </w:r>
          </w:p>
        </w:tc>
        <w:tc>
          <w:tcPr>
            <w:tcW w:w="1134" w:type="dxa"/>
            <w:tcBorders>
              <w:top w:val="nil"/>
              <w:left w:val="nil"/>
              <w:bottom w:val="single" w:sz="4" w:space="0" w:color="auto"/>
              <w:right w:val="single" w:sz="4" w:space="0" w:color="auto"/>
            </w:tcBorders>
            <w:shd w:val="clear" w:color="auto" w:fill="auto"/>
            <w:vAlign w:val="center"/>
            <w:hideMark/>
          </w:tcPr>
          <w:p w14:paraId="5CDB13AE"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1377</w:t>
            </w:r>
          </w:p>
        </w:tc>
        <w:tc>
          <w:tcPr>
            <w:tcW w:w="1417" w:type="dxa"/>
            <w:tcBorders>
              <w:top w:val="nil"/>
              <w:left w:val="nil"/>
              <w:bottom w:val="single" w:sz="4" w:space="0" w:color="auto"/>
              <w:right w:val="single" w:sz="4" w:space="0" w:color="auto"/>
            </w:tcBorders>
            <w:shd w:val="clear" w:color="auto" w:fill="auto"/>
            <w:noWrap/>
            <w:vAlign w:val="center"/>
            <w:hideMark/>
          </w:tcPr>
          <w:p w14:paraId="5B8ED758"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16524</w:t>
            </w:r>
          </w:p>
        </w:tc>
        <w:tc>
          <w:tcPr>
            <w:tcW w:w="1843" w:type="dxa"/>
            <w:tcBorders>
              <w:top w:val="nil"/>
              <w:left w:val="nil"/>
              <w:bottom w:val="single" w:sz="4" w:space="0" w:color="auto"/>
              <w:right w:val="single" w:sz="4" w:space="0" w:color="auto"/>
            </w:tcBorders>
          </w:tcPr>
          <w:p w14:paraId="11E842B5"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1376,94</w:t>
            </w:r>
          </w:p>
        </w:tc>
      </w:tr>
    </w:tbl>
    <w:p w14:paraId="297650C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Детальний розрахунок песимістичного сценарію:</w:t>
      </w:r>
    </w:p>
    <w:p w14:paraId="3B05AC8C" w14:textId="77777777" w:rsidR="00700191" w:rsidRPr="00EB2078" w:rsidRDefault="00700191" w:rsidP="00700191">
      <w:pPr>
        <w:spacing w:after="0" w:line="240" w:lineRule="auto"/>
        <w:ind w:hanging="851"/>
        <w:jc w:val="both"/>
        <w:rPr>
          <w:rFonts w:ascii="Times New Roman" w:hAnsi="Times New Roman" w:cs="Times New Roman"/>
          <w:sz w:val="28"/>
          <w:szCs w:val="28"/>
          <w:shd w:val="clear" w:color="auto" w:fill="FFFFFF"/>
        </w:rPr>
      </w:pPr>
      <w:r w:rsidRPr="00EB2078">
        <w:rPr>
          <w:noProof/>
          <w:lang w:eastAsia="uk-UA"/>
        </w:rPr>
        <w:drawing>
          <wp:inline distT="0" distB="0" distL="0" distR="0" wp14:anchorId="4F25B71C" wp14:editId="74EE8E5A">
            <wp:extent cx="6920459" cy="832121"/>
            <wp:effectExtent l="0" t="0" r="0" b="0"/>
            <wp:docPr id="132993157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15939" cy="855626"/>
                    </a:xfrm>
                    <a:prstGeom prst="rect">
                      <a:avLst/>
                    </a:prstGeom>
                    <a:noFill/>
                    <a:ln>
                      <a:noFill/>
                    </a:ln>
                  </pic:spPr>
                </pic:pic>
              </a:graphicData>
            </a:graphic>
          </wp:inline>
        </w:drawing>
      </w:r>
    </w:p>
    <w:p w14:paraId="63B950E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песимістичному сценарії строк окупності інвестицій, виходячи з показників чистого прибутку становитиме менше 23 років.</w:t>
      </w:r>
    </w:p>
    <w:p w14:paraId="5762544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Період окупності, виконаний методом дисконтування  (DPP) становить 26 років 9 місяців.</w:t>
      </w:r>
    </w:p>
    <w:p w14:paraId="72494E1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При цьому чиста приведена вартість (NPV) становить 10 680,27. Індекс рентабельності інвестицій (PI) становить 1,21, що &gt;1, відповідно, </w:t>
      </w:r>
      <w:proofErr w:type="spellStart"/>
      <w:r w:rsidRPr="00EB2078">
        <w:rPr>
          <w:rFonts w:ascii="Times New Roman" w:hAnsi="Times New Roman" w:cs="Times New Roman"/>
          <w:sz w:val="28"/>
          <w:szCs w:val="28"/>
          <w:shd w:val="clear" w:color="auto" w:fill="FFFFFF"/>
        </w:rPr>
        <w:t>проєкт</w:t>
      </w:r>
      <w:proofErr w:type="spellEnd"/>
      <w:r w:rsidRPr="00EB2078">
        <w:rPr>
          <w:rFonts w:ascii="Times New Roman" w:hAnsi="Times New Roman" w:cs="Times New Roman"/>
          <w:sz w:val="28"/>
          <w:szCs w:val="28"/>
          <w:shd w:val="clear" w:color="auto" w:fill="FFFFFF"/>
        </w:rPr>
        <w:t xml:space="preserve"> є ефективним. </w:t>
      </w:r>
    </w:p>
    <w:p w14:paraId="014597B5" w14:textId="77777777" w:rsidR="00700191" w:rsidRPr="00EB2078" w:rsidRDefault="00700191" w:rsidP="00700191">
      <w:pPr>
        <w:spacing w:after="0" w:line="240" w:lineRule="auto"/>
        <w:ind w:hanging="851"/>
        <w:jc w:val="both"/>
        <w:rPr>
          <w:rFonts w:ascii="Times New Roman" w:hAnsi="Times New Roman" w:cs="Times New Roman"/>
          <w:sz w:val="28"/>
          <w:szCs w:val="28"/>
          <w:shd w:val="clear" w:color="auto" w:fill="FFFFFF"/>
        </w:rPr>
      </w:pPr>
    </w:p>
    <w:p w14:paraId="65D9BC04"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Оптимальний сценарій </w:t>
      </w:r>
    </w:p>
    <w:p w14:paraId="6D0EC74F"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(заповнюваність номерів на рівні 80%)</w:t>
      </w:r>
    </w:p>
    <w:tbl>
      <w:tblPr>
        <w:tblW w:w="9796" w:type="dxa"/>
        <w:tblInd w:w="93" w:type="dxa"/>
        <w:tblLayout w:type="fixed"/>
        <w:tblLook w:val="04A0" w:firstRow="1" w:lastRow="0" w:firstColumn="1" w:lastColumn="0" w:noHBand="0" w:noVBand="1"/>
      </w:tblPr>
      <w:tblGrid>
        <w:gridCol w:w="1291"/>
        <w:gridCol w:w="992"/>
        <w:gridCol w:w="1701"/>
        <w:gridCol w:w="1418"/>
        <w:gridCol w:w="1134"/>
        <w:gridCol w:w="1417"/>
        <w:gridCol w:w="1843"/>
      </w:tblGrid>
      <w:tr w:rsidR="00700191" w:rsidRPr="00EB2078" w14:paraId="5C2623D0" w14:textId="77777777" w:rsidTr="00A2791D">
        <w:trPr>
          <w:trHeight w:val="1024"/>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10F8B"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кількість діб на місяць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2BE2C6D"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К-сть номерів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4BB1ED9"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Базова середня вартість номера за добу, тис. грн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99B4F16"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заповнюваність на рік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635DA54"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місяць, тис. грн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B05B277"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рік, тис. грн</w:t>
            </w:r>
          </w:p>
        </w:tc>
        <w:tc>
          <w:tcPr>
            <w:tcW w:w="1843" w:type="dxa"/>
            <w:tcBorders>
              <w:top w:val="single" w:sz="4" w:space="0" w:color="auto"/>
              <w:left w:val="nil"/>
              <w:bottom w:val="single" w:sz="4" w:space="0" w:color="auto"/>
              <w:right w:val="single" w:sz="4" w:space="0" w:color="auto"/>
            </w:tcBorders>
          </w:tcPr>
          <w:p w14:paraId="649C52EC"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Чистий прибуток після оподаткування</w:t>
            </w:r>
            <w:r w:rsidRPr="00EB2078">
              <w:t xml:space="preserve"> </w:t>
            </w:r>
            <w:r w:rsidRPr="00EB2078">
              <w:rPr>
                <w:rFonts w:ascii="Times New Roman" w:eastAsia="Times New Roman" w:hAnsi="Times New Roman" w:cs="Times New Roman"/>
                <w:b/>
                <w:bCs/>
                <w:sz w:val="20"/>
                <w:szCs w:val="20"/>
                <w:lang w:eastAsia="uk-UA"/>
              </w:rPr>
              <w:t>на рік, тис. грн</w:t>
            </w:r>
          </w:p>
        </w:tc>
      </w:tr>
      <w:tr w:rsidR="00700191" w:rsidRPr="00EB2078" w14:paraId="4A37037B" w14:textId="77777777" w:rsidTr="00A2791D">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3E38DAF9"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26355854"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45</w:t>
            </w:r>
          </w:p>
        </w:tc>
        <w:tc>
          <w:tcPr>
            <w:tcW w:w="1701" w:type="dxa"/>
            <w:tcBorders>
              <w:top w:val="nil"/>
              <w:left w:val="nil"/>
              <w:bottom w:val="single" w:sz="4" w:space="0" w:color="auto"/>
              <w:right w:val="single" w:sz="4" w:space="0" w:color="auto"/>
            </w:tcBorders>
            <w:shd w:val="clear" w:color="auto" w:fill="auto"/>
            <w:noWrap/>
            <w:vAlign w:val="center"/>
            <w:hideMark/>
          </w:tcPr>
          <w:p w14:paraId="678A4822"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1,7</w:t>
            </w:r>
          </w:p>
        </w:tc>
        <w:tc>
          <w:tcPr>
            <w:tcW w:w="1418" w:type="dxa"/>
            <w:tcBorders>
              <w:top w:val="nil"/>
              <w:left w:val="nil"/>
              <w:bottom w:val="single" w:sz="4" w:space="0" w:color="auto"/>
              <w:right w:val="single" w:sz="4" w:space="0" w:color="auto"/>
            </w:tcBorders>
            <w:shd w:val="clear" w:color="auto" w:fill="auto"/>
            <w:noWrap/>
            <w:vAlign w:val="center"/>
            <w:hideMark/>
          </w:tcPr>
          <w:p w14:paraId="3EFE3457"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80%</w:t>
            </w:r>
          </w:p>
        </w:tc>
        <w:tc>
          <w:tcPr>
            <w:tcW w:w="1134" w:type="dxa"/>
            <w:tcBorders>
              <w:top w:val="nil"/>
              <w:left w:val="nil"/>
              <w:bottom w:val="single" w:sz="4" w:space="0" w:color="auto"/>
              <w:right w:val="single" w:sz="4" w:space="0" w:color="auto"/>
            </w:tcBorders>
            <w:shd w:val="clear" w:color="auto" w:fill="auto"/>
            <w:vAlign w:val="center"/>
            <w:hideMark/>
          </w:tcPr>
          <w:p w14:paraId="392ACE57"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1836</w:t>
            </w:r>
          </w:p>
        </w:tc>
        <w:tc>
          <w:tcPr>
            <w:tcW w:w="1417" w:type="dxa"/>
            <w:tcBorders>
              <w:top w:val="nil"/>
              <w:left w:val="nil"/>
              <w:bottom w:val="single" w:sz="4" w:space="0" w:color="auto"/>
              <w:right w:val="single" w:sz="4" w:space="0" w:color="auto"/>
            </w:tcBorders>
            <w:shd w:val="clear" w:color="auto" w:fill="auto"/>
            <w:noWrap/>
            <w:vAlign w:val="center"/>
            <w:hideMark/>
          </w:tcPr>
          <w:p w14:paraId="3A3AA630"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22032</w:t>
            </w:r>
          </w:p>
        </w:tc>
        <w:tc>
          <w:tcPr>
            <w:tcW w:w="1843" w:type="dxa"/>
            <w:tcBorders>
              <w:top w:val="nil"/>
              <w:left w:val="nil"/>
              <w:bottom w:val="single" w:sz="4" w:space="0" w:color="auto"/>
              <w:right w:val="single" w:sz="4" w:space="0" w:color="auto"/>
            </w:tcBorders>
          </w:tcPr>
          <w:p w14:paraId="77065D52"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4990,19</w:t>
            </w:r>
          </w:p>
        </w:tc>
      </w:tr>
    </w:tbl>
    <w:p w14:paraId="3B8D66B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Детальний розрахунок оптимального сценарію:</w:t>
      </w:r>
    </w:p>
    <w:p w14:paraId="3AAA5CF0" w14:textId="77777777" w:rsidR="00700191" w:rsidRPr="00EB2078" w:rsidRDefault="00700191" w:rsidP="00700191">
      <w:pPr>
        <w:spacing w:after="0" w:line="240" w:lineRule="auto"/>
        <w:ind w:hanging="851"/>
        <w:jc w:val="both"/>
        <w:rPr>
          <w:rFonts w:ascii="Times New Roman" w:hAnsi="Times New Roman" w:cs="Times New Roman"/>
          <w:sz w:val="28"/>
          <w:szCs w:val="28"/>
          <w:shd w:val="clear" w:color="auto" w:fill="FFFFFF"/>
        </w:rPr>
      </w:pPr>
      <w:r w:rsidRPr="00EB2078">
        <w:rPr>
          <w:noProof/>
          <w:lang w:eastAsia="uk-UA"/>
        </w:rPr>
        <w:drawing>
          <wp:inline distT="0" distB="0" distL="0" distR="0" wp14:anchorId="7ED80316" wp14:editId="3FFB4E84">
            <wp:extent cx="6898858" cy="836681"/>
            <wp:effectExtent l="0" t="0" r="0" b="0"/>
            <wp:docPr id="19735285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025699" cy="852064"/>
                    </a:xfrm>
                    <a:prstGeom prst="rect">
                      <a:avLst/>
                    </a:prstGeom>
                    <a:noFill/>
                    <a:ln>
                      <a:noFill/>
                    </a:ln>
                  </pic:spPr>
                </pic:pic>
              </a:graphicData>
            </a:graphic>
          </wp:inline>
        </w:drawing>
      </w:r>
    </w:p>
    <w:p w14:paraId="34BC309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оптимальному сценарії строк окупності інвестицій, виходячи з показників чистого прибутку становитиме менше 10 років.</w:t>
      </w:r>
    </w:p>
    <w:p w14:paraId="32A0DCA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Період окупності, виконаний методом дисконтування  (DPP) становить 10 років 1 місяць.</w:t>
      </w:r>
    </w:p>
    <w:p w14:paraId="603EF88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При цьому чиста приведена вартість (NPV) становить </w:t>
      </w:r>
      <w:bookmarkStart w:id="58" w:name="_Hlk132968527"/>
      <w:r w:rsidRPr="00EB2078">
        <w:rPr>
          <w:rFonts w:ascii="Times New Roman" w:hAnsi="Times New Roman" w:cs="Times New Roman"/>
          <w:sz w:val="28"/>
          <w:szCs w:val="28"/>
          <w:shd w:val="clear" w:color="auto" w:fill="FFFFFF"/>
        </w:rPr>
        <w:t>135 578,23</w:t>
      </w:r>
      <w:bookmarkEnd w:id="58"/>
      <w:r w:rsidRPr="00EB2078">
        <w:rPr>
          <w:rFonts w:ascii="Times New Roman" w:hAnsi="Times New Roman" w:cs="Times New Roman"/>
          <w:sz w:val="28"/>
          <w:szCs w:val="28"/>
          <w:shd w:val="clear" w:color="auto" w:fill="FFFFFF"/>
        </w:rPr>
        <w:t xml:space="preserve">. Індекс рентабельності інвестицій (PI) становить 3,71, що &gt;1, відповідно, </w:t>
      </w:r>
      <w:proofErr w:type="spellStart"/>
      <w:r w:rsidRPr="00EB2078">
        <w:rPr>
          <w:rFonts w:ascii="Times New Roman" w:hAnsi="Times New Roman" w:cs="Times New Roman"/>
          <w:sz w:val="28"/>
          <w:szCs w:val="28"/>
          <w:shd w:val="clear" w:color="auto" w:fill="FFFFFF"/>
        </w:rPr>
        <w:t>проєкт</w:t>
      </w:r>
      <w:proofErr w:type="spellEnd"/>
      <w:r w:rsidRPr="00EB2078">
        <w:rPr>
          <w:rFonts w:ascii="Times New Roman" w:hAnsi="Times New Roman" w:cs="Times New Roman"/>
          <w:sz w:val="28"/>
          <w:szCs w:val="28"/>
          <w:shd w:val="clear" w:color="auto" w:fill="FFFFFF"/>
        </w:rPr>
        <w:t xml:space="preserve"> є ефективним. </w:t>
      </w:r>
    </w:p>
    <w:p w14:paraId="6AD0E31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6AA44B28"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Оптимістичний сценарій</w:t>
      </w:r>
    </w:p>
    <w:p w14:paraId="3BE43617" w14:textId="77777777" w:rsidR="00700191" w:rsidRPr="00EB2078" w:rsidRDefault="00700191" w:rsidP="00700191">
      <w:pPr>
        <w:spacing w:after="0" w:line="240" w:lineRule="auto"/>
        <w:ind w:firstLine="567"/>
        <w:jc w:val="center"/>
        <w:rPr>
          <w:rFonts w:ascii="Times New Roman" w:hAnsi="Times New Roman" w:cs="Times New Roman"/>
          <w:sz w:val="28"/>
          <w:szCs w:val="28"/>
          <w:shd w:val="clear" w:color="auto" w:fill="FFFFFF"/>
        </w:rPr>
      </w:pPr>
      <w:r w:rsidRPr="00EB2078">
        <w:rPr>
          <w:rFonts w:ascii="Times New Roman" w:hAnsi="Times New Roman" w:cs="Times New Roman"/>
          <w:b/>
          <w:sz w:val="28"/>
          <w:szCs w:val="28"/>
          <w:shd w:val="clear" w:color="auto" w:fill="FFFFFF"/>
        </w:rPr>
        <w:lastRenderedPageBreak/>
        <w:t>(заповнюваність номерів на рівні 90%)</w:t>
      </w:r>
    </w:p>
    <w:tbl>
      <w:tblPr>
        <w:tblW w:w="9796" w:type="dxa"/>
        <w:tblInd w:w="93" w:type="dxa"/>
        <w:tblLayout w:type="fixed"/>
        <w:tblLook w:val="04A0" w:firstRow="1" w:lastRow="0" w:firstColumn="1" w:lastColumn="0" w:noHBand="0" w:noVBand="1"/>
      </w:tblPr>
      <w:tblGrid>
        <w:gridCol w:w="1291"/>
        <w:gridCol w:w="992"/>
        <w:gridCol w:w="1701"/>
        <w:gridCol w:w="1418"/>
        <w:gridCol w:w="1134"/>
        <w:gridCol w:w="1417"/>
        <w:gridCol w:w="1843"/>
      </w:tblGrid>
      <w:tr w:rsidR="00700191" w:rsidRPr="00EB2078" w14:paraId="3204A848" w14:textId="77777777" w:rsidTr="00A2791D">
        <w:trPr>
          <w:trHeight w:val="1024"/>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BF429"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кількість діб на місяць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8D2A0A3"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К-сть номерів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3695B97"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Базова середня вартість номера за добу, тис. грн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EB898B"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заповнюваність на рік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6088398"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місяць, тис. грн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FAD3FDA"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рік, тис. грн</w:t>
            </w:r>
          </w:p>
        </w:tc>
        <w:tc>
          <w:tcPr>
            <w:tcW w:w="1843" w:type="dxa"/>
            <w:tcBorders>
              <w:top w:val="single" w:sz="4" w:space="0" w:color="auto"/>
              <w:left w:val="nil"/>
              <w:bottom w:val="single" w:sz="4" w:space="0" w:color="auto"/>
              <w:right w:val="single" w:sz="4" w:space="0" w:color="auto"/>
            </w:tcBorders>
          </w:tcPr>
          <w:p w14:paraId="44775BAC"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Чистий прибуток після оподаткування</w:t>
            </w:r>
            <w:r w:rsidRPr="00EB2078">
              <w:t xml:space="preserve"> </w:t>
            </w:r>
            <w:r w:rsidRPr="00EB2078">
              <w:rPr>
                <w:rFonts w:ascii="Times New Roman" w:eastAsia="Times New Roman" w:hAnsi="Times New Roman" w:cs="Times New Roman"/>
                <w:b/>
                <w:bCs/>
                <w:sz w:val="20"/>
                <w:szCs w:val="20"/>
                <w:lang w:eastAsia="uk-UA"/>
              </w:rPr>
              <w:t>на рік, тис. грн</w:t>
            </w:r>
          </w:p>
        </w:tc>
      </w:tr>
      <w:tr w:rsidR="00700191" w:rsidRPr="00EB2078" w14:paraId="1F753D9B" w14:textId="77777777" w:rsidTr="00A2791D">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77B8A0FA"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01049A53"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45</w:t>
            </w:r>
          </w:p>
        </w:tc>
        <w:tc>
          <w:tcPr>
            <w:tcW w:w="1701" w:type="dxa"/>
            <w:tcBorders>
              <w:top w:val="nil"/>
              <w:left w:val="nil"/>
              <w:bottom w:val="single" w:sz="4" w:space="0" w:color="auto"/>
              <w:right w:val="single" w:sz="4" w:space="0" w:color="auto"/>
            </w:tcBorders>
            <w:shd w:val="clear" w:color="auto" w:fill="auto"/>
            <w:noWrap/>
            <w:vAlign w:val="center"/>
            <w:hideMark/>
          </w:tcPr>
          <w:p w14:paraId="28A10D3D"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1,7</w:t>
            </w:r>
          </w:p>
        </w:tc>
        <w:tc>
          <w:tcPr>
            <w:tcW w:w="1418" w:type="dxa"/>
            <w:tcBorders>
              <w:top w:val="nil"/>
              <w:left w:val="nil"/>
              <w:bottom w:val="single" w:sz="4" w:space="0" w:color="auto"/>
              <w:right w:val="single" w:sz="4" w:space="0" w:color="auto"/>
            </w:tcBorders>
            <w:shd w:val="clear" w:color="auto" w:fill="auto"/>
            <w:noWrap/>
            <w:vAlign w:val="center"/>
            <w:hideMark/>
          </w:tcPr>
          <w:p w14:paraId="4585A1A5"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90%</w:t>
            </w:r>
          </w:p>
        </w:tc>
        <w:tc>
          <w:tcPr>
            <w:tcW w:w="1134" w:type="dxa"/>
            <w:tcBorders>
              <w:top w:val="nil"/>
              <w:left w:val="nil"/>
              <w:bottom w:val="single" w:sz="4" w:space="0" w:color="auto"/>
              <w:right w:val="single" w:sz="4" w:space="0" w:color="auto"/>
            </w:tcBorders>
            <w:shd w:val="clear" w:color="auto" w:fill="auto"/>
            <w:vAlign w:val="center"/>
            <w:hideMark/>
          </w:tcPr>
          <w:p w14:paraId="32971D08"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2065,5</w:t>
            </w:r>
          </w:p>
        </w:tc>
        <w:tc>
          <w:tcPr>
            <w:tcW w:w="1417" w:type="dxa"/>
            <w:tcBorders>
              <w:top w:val="nil"/>
              <w:left w:val="nil"/>
              <w:bottom w:val="single" w:sz="4" w:space="0" w:color="auto"/>
              <w:right w:val="single" w:sz="4" w:space="0" w:color="auto"/>
            </w:tcBorders>
            <w:shd w:val="clear" w:color="auto" w:fill="auto"/>
            <w:noWrap/>
            <w:vAlign w:val="center"/>
            <w:hideMark/>
          </w:tcPr>
          <w:p w14:paraId="6A419538"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24786</w:t>
            </w:r>
          </w:p>
        </w:tc>
        <w:tc>
          <w:tcPr>
            <w:tcW w:w="1843" w:type="dxa"/>
            <w:tcBorders>
              <w:top w:val="nil"/>
              <w:left w:val="nil"/>
              <w:bottom w:val="single" w:sz="4" w:space="0" w:color="auto"/>
              <w:right w:val="single" w:sz="4" w:space="0" w:color="auto"/>
            </w:tcBorders>
          </w:tcPr>
          <w:p w14:paraId="710672F6"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6796,82</w:t>
            </w:r>
          </w:p>
        </w:tc>
      </w:tr>
    </w:tbl>
    <w:p w14:paraId="6FC92F0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Детальний розрахунок оптимістичного сценарію:</w:t>
      </w:r>
    </w:p>
    <w:p w14:paraId="141F44CB" w14:textId="77777777" w:rsidR="00700191" w:rsidRPr="00EB2078" w:rsidRDefault="00700191" w:rsidP="00700191">
      <w:pPr>
        <w:spacing w:after="0" w:line="240" w:lineRule="auto"/>
        <w:ind w:hanging="851"/>
        <w:jc w:val="both"/>
        <w:rPr>
          <w:rFonts w:ascii="Times New Roman" w:hAnsi="Times New Roman" w:cs="Times New Roman"/>
          <w:sz w:val="28"/>
          <w:szCs w:val="28"/>
          <w:shd w:val="clear" w:color="auto" w:fill="FFFFFF"/>
        </w:rPr>
      </w:pPr>
      <w:r w:rsidRPr="00EB2078">
        <w:rPr>
          <w:noProof/>
          <w:lang w:eastAsia="uk-UA"/>
        </w:rPr>
        <w:drawing>
          <wp:inline distT="0" distB="0" distL="0" distR="0" wp14:anchorId="26FFEA9B" wp14:editId="42D80F2E">
            <wp:extent cx="6868066" cy="789482"/>
            <wp:effectExtent l="0" t="0" r="0" b="0"/>
            <wp:docPr id="165813707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967558" cy="800919"/>
                    </a:xfrm>
                    <a:prstGeom prst="rect">
                      <a:avLst/>
                    </a:prstGeom>
                    <a:noFill/>
                    <a:ln>
                      <a:noFill/>
                    </a:ln>
                  </pic:spPr>
                </pic:pic>
              </a:graphicData>
            </a:graphic>
          </wp:inline>
        </w:drawing>
      </w:r>
    </w:p>
    <w:p w14:paraId="0E9EDA6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оптимістичному сценарії строк окупності інвестицій, виходячи з показників чистого прибутку, становитиме менше 8 років.</w:t>
      </w:r>
    </w:p>
    <w:p w14:paraId="7F2DF6F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Період окупності, виконаний методом дисконтування (DPP) становить 8 років 11,8 місяців.</w:t>
      </w:r>
    </w:p>
    <w:p w14:paraId="21682F2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При цьому чиста приведена вартість (NPV) становить 164 805,31. Індекс рентабельності інвестицій (PI) становить 4,3, що &gt;1, відповідно, </w:t>
      </w:r>
      <w:proofErr w:type="spellStart"/>
      <w:r w:rsidRPr="00EB2078">
        <w:rPr>
          <w:rFonts w:ascii="Times New Roman" w:hAnsi="Times New Roman" w:cs="Times New Roman"/>
          <w:sz w:val="28"/>
          <w:szCs w:val="28"/>
          <w:shd w:val="clear" w:color="auto" w:fill="FFFFFF"/>
        </w:rPr>
        <w:t>проєкт</w:t>
      </w:r>
      <w:proofErr w:type="spellEnd"/>
      <w:r w:rsidRPr="00EB2078">
        <w:rPr>
          <w:rFonts w:ascii="Times New Roman" w:hAnsi="Times New Roman" w:cs="Times New Roman"/>
          <w:sz w:val="28"/>
          <w:szCs w:val="28"/>
          <w:shd w:val="clear" w:color="auto" w:fill="FFFFFF"/>
        </w:rPr>
        <w:t xml:space="preserve"> є ефективним. </w:t>
      </w:r>
    </w:p>
    <w:p w14:paraId="34E4F741" w14:textId="77777777" w:rsidR="00700191" w:rsidRPr="00EB2078" w:rsidRDefault="00700191" w:rsidP="00700191">
      <w:pPr>
        <w:spacing w:after="0" w:line="240" w:lineRule="auto"/>
        <w:ind w:firstLine="567"/>
        <w:jc w:val="both"/>
        <w:rPr>
          <w:rFonts w:ascii="Times New Roman" w:hAnsi="Times New Roman" w:cs="Times New Roman"/>
          <w:bCs/>
          <w:sz w:val="28"/>
          <w:szCs w:val="28"/>
          <w:shd w:val="clear" w:color="auto" w:fill="FFFFFF"/>
        </w:rPr>
      </w:pPr>
    </w:p>
    <w:p w14:paraId="4EEE5287" w14:textId="5CBD149C"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bCs/>
          <w:sz w:val="28"/>
          <w:szCs w:val="28"/>
          <w:shd w:val="clear" w:color="auto" w:fill="FFFFFF"/>
        </w:rPr>
        <w:t>Висновок: врахов</w:t>
      </w:r>
      <w:r w:rsidR="0080053D">
        <w:rPr>
          <w:rFonts w:ascii="Times New Roman" w:hAnsi="Times New Roman" w:cs="Times New Roman"/>
          <w:bCs/>
          <w:sz w:val="28"/>
          <w:szCs w:val="28"/>
          <w:shd w:val="clear" w:color="auto" w:fill="FFFFFF"/>
        </w:rPr>
        <w:t>уючи розташування О</w:t>
      </w:r>
      <w:r w:rsidRPr="00EB2078">
        <w:rPr>
          <w:rFonts w:ascii="Times New Roman" w:hAnsi="Times New Roman" w:cs="Times New Roman"/>
          <w:bCs/>
          <w:sz w:val="28"/>
          <w:szCs w:val="28"/>
          <w:shd w:val="clear" w:color="auto" w:fill="FFFFFF"/>
        </w:rPr>
        <w:t xml:space="preserve">б’єкта </w:t>
      </w:r>
      <w:r w:rsidR="0080053D">
        <w:rPr>
          <w:rFonts w:ascii="Times New Roman" w:hAnsi="Times New Roman" w:cs="Times New Roman"/>
          <w:bCs/>
          <w:sz w:val="28"/>
          <w:szCs w:val="28"/>
          <w:shd w:val="clear" w:color="auto" w:fill="FFFFFF"/>
        </w:rPr>
        <w:t xml:space="preserve">ДПП </w:t>
      </w:r>
      <w:r w:rsidRPr="00EB2078">
        <w:rPr>
          <w:rFonts w:ascii="Times New Roman" w:hAnsi="Times New Roman" w:cs="Times New Roman"/>
          <w:bCs/>
          <w:sz w:val="28"/>
          <w:szCs w:val="28"/>
          <w:shd w:val="clear" w:color="auto" w:fill="FFFFFF"/>
        </w:rPr>
        <w:t xml:space="preserve">(центр історичної частини міста), обмеженість пропозицій на ринку готельних послуг Луцької громади, і її повну відсутність в ареалі Луцького замку, новизну та високий клас готелю, цілком ймовірним є розвиток подій за оптимальним сценарієм із середньорічною заповнюваністю готелю на рівні 80%. При цьому </w:t>
      </w:r>
      <w:r w:rsidRPr="00EB2078">
        <w:rPr>
          <w:rFonts w:ascii="Times New Roman" w:hAnsi="Times New Roman" w:cs="Times New Roman"/>
          <w:sz w:val="28"/>
          <w:szCs w:val="28"/>
          <w:shd w:val="clear" w:color="auto" w:fill="FFFFFF"/>
        </w:rPr>
        <w:t>чистий прибуток в базовому році становитиме</w:t>
      </w:r>
      <w:r w:rsidRPr="00EB2078">
        <w:rPr>
          <w:rFonts w:ascii="Times New Roman" w:hAnsi="Times New Roman" w:cs="Times New Roman"/>
          <w:bCs/>
          <w:sz w:val="28"/>
          <w:szCs w:val="28"/>
          <w:shd w:val="clear" w:color="auto" w:fill="FFFFFF"/>
        </w:rPr>
        <w:t xml:space="preserve"> 4990,19 млн грн, а інвестиції, вкладені у реставрацію з пристосуванням нежитлового приміщення по вул. Кафедральній, 4, </w:t>
      </w:r>
      <w:r w:rsidRPr="00EB2078">
        <w:rPr>
          <w:rFonts w:ascii="Times New Roman" w:hAnsi="Times New Roman" w:cs="Times New Roman"/>
          <w:sz w:val="28"/>
          <w:szCs w:val="28"/>
          <w:shd w:val="clear" w:color="auto" w:fill="FFFFFF"/>
        </w:rPr>
        <w:t>виходячи з показників чистого прибутку,</w:t>
      </w:r>
      <w:r w:rsidRPr="00EB2078">
        <w:rPr>
          <w:rFonts w:ascii="Times New Roman" w:hAnsi="Times New Roman" w:cs="Times New Roman"/>
          <w:bCs/>
          <w:sz w:val="28"/>
          <w:szCs w:val="28"/>
          <w:shd w:val="clear" w:color="auto" w:fill="FFFFFF"/>
        </w:rPr>
        <w:t xml:space="preserve"> окупляться менше ніж за 10 років.</w:t>
      </w:r>
      <w:r w:rsidRPr="00EB2078">
        <w:rPr>
          <w:rFonts w:ascii="Times New Roman" w:hAnsi="Times New Roman" w:cs="Times New Roman"/>
          <w:sz w:val="28"/>
          <w:szCs w:val="28"/>
          <w:shd w:val="clear" w:color="auto" w:fill="FFFFFF"/>
        </w:rPr>
        <w:t xml:space="preserve"> Період окупності, виконаний методом дисконтування  (DPP) становить 10 років 1 місяць.</w:t>
      </w:r>
    </w:p>
    <w:p w14:paraId="27E0DDAF" w14:textId="77777777" w:rsidR="00700191" w:rsidRPr="00EB2078" w:rsidRDefault="00700191" w:rsidP="00700191">
      <w:pPr>
        <w:spacing w:after="0" w:line="240" w:lineRule="auto"/>
        <w:ind w:firstLine="567"/>
        <w:jc w:val="both"/>
        <w:rPr>
          <w:rFonts w:ascii="Times New Roman" w:hAnsi="Times New Roman" w:cs="Times New Roman"/>
          <w:bCs/>
          <w:sz w:val="28"/>
          <w:szCs w:val="28"/>
          <w:shd w:val="clear" w:color="auto" w:fill="FFFFFF"/>
        </w:rPr>
      </w:pPr>
      <w:r w:rsidRPr="00EB2078">
        <w:rPr>
          <w:rFonts w:ascii="Times New Roman" w:hAnsi="Times New Roman" w:cs="Times New Roman"/>
          <w:sz w:val="28"/>
          <w:szCs w:val="28"/>
          <w:shd w:val="clear" w:color="auto" w:fill="FFFFFF"/>
        </w:rPr>
        <w:t xml:space="preserve">При цьому </w:t>
      </w:r>
      <w:proofErr w:type="spellStart"/>
      <w:r w:rsidRPr="00EB2078">
        <w:rPr>
          <w:rFonts w:ascii="Times New Roman" w:hAnsi="Times New Roman" w:cs="Times New Roman"/>
          <w:sz w:val="28"/>
          <w:szCs w:val="28"/>
          <w:shd w:val="clear" w:color="auto" w:fill="FFFFFF"/>
        </w:rPr>
        <w:t>проєкт</w:t>
      </w:r>
      <w:proofErr w:type="spellEnd"/>
      <w:r w:rsidRPr="00EB2078">
        <w:rPr>
          <w:rFonts w:ascii="Times New Roman" w:hAnsi="Times New Roman" w:cs="Times New Roman"/>
          <w:sz w:val="28"/>
          <w:szCs w:val="28"/>
          <w:shd w:val="clear" w:color="auto" w:fill="FFFFFF"/>
        </w:rPr>
        <w:t xml:space="preserve"> є ефективним, оскільки чиста приведена вартість (NPV) становить 135 578,23, а індекс рентабельності інвестицій (PI) – 3,71.</w:t>
      </w:r>
    </w:p>
    <w:p w14:paraId="78A557D7" w14:textId="77777777" w:rsidR="00700191" w:rsidRPr="00EB2078" w:rsidRDefault="00700191" w:rsidP="00700191">
      <w:pPr>
        <w:spacing w:after="0" w:line="240" w:lineRule="auto"/>
        <w:ind w:firstLine="567"/>
        <w:jc w:val="both"/>
        <w:rPr>
          <w:rFonts w:ascii="Times New Roman" w:hAnsi="Times New Roman" w:cs="Times New Roman"/>
          <w:bCs/>
          <w:sz w:val="28"/>
          <w:szCs w:val="28"/>
          <w:shd w:val="clear" w:color="auto" w:fill="FFFFFF"/>
        </w:rPr>
      </w:pPr>
      <w:r w:rsidRPr="00EB2078">
        <w:rPr>
          <w:rFonts w:ascii="Times New Roman" w:hAnsi="Times New Roman" w:cs="Times New Roman"/>
          <w:bCs/>
          <w:sz w:val="28"/>
          <w:szCs w:val="28"/>
          <w:shd w:val="clear" w:color="auto" w:fill="FFFFFF"/>
        </w:rPr>
        <w:t xml:space="preserve">Навіть виходячи </w:t>
      </w:r>
      <w:r w:rsidRPr="00EB2078">
        <w:rPr>
          <w:rFonts w:ascii="Times New Roman" w:hAnsi="Times New Roman" w:cs="Times New Roman"/>
          <w:sz w:val="28"/>
          <w:szCs w:val="28"/>
          <w:shd w:val="clear" w:color="auto" w:fill="FFFFFF"/>
        </w:rPr>
        <w:t>з найгіршого сценарію розвитку подій, при якому чистий прибуток становитиме 1 376,9 млн грн</w:t>
      </w:r>
      <w:r w:rsidRPr="00EB2078">
        <w:t xml:space="preserve"> </w:t>
      </w:r>
      <w:r w:rsidRPr="00EB2078">
        <w:rPr>
          <w:rFonts w:ascii="Times New Roman" w:hAnsi="Times New Roman" w:cs="Times New Roman"/>
          <w:sz w:val="28"/>
          <w:szCs w:val="28"/>
          <w:shd w:val="clear" w:color="auto" w:fill="FFFFFF"/>
        </w:rPr>
        <w:t xml:space="preserve">в базовому році, а окупність інвестицій, виходячи з показників чистого прибутку становить менше 23 років. Дисконтований період (DPP) при цьому становить 26 років 9 місяців. В такому випадку </w:t>
      </w:r>
      <w:proofErr w:type="spellStart"/>
      <w:r w:rsidRPr="00EB2078">
        <w:rPr>
          <w:rFonts w:ascii="Times New Roman" w:hAnsi="Times New Roman" w:cs="Times New Roman"/>
          <w:sz w:val="28"/>
          <w:szCs w:val="28"/>
          <w:shd w:val="clear" w:color="auto" w:fill="FFFFFF"/>
        </w:rPr>
        <w:t>проєкт</w:t>
      </w:r>
      <w:proofErr w:type="spellEnd"/>
      <w:r w:rsidRPr="00EB2078">
        <w:rPr>
          <w:rFonts w:ascii="Times New Roman" w:hAnsi="Times New Roman" w:cs="Times New Roman"/>
          <w:sz w:val="28"/>
          <w:szCs w:val="28"/>
          <w:shd w:val="clear" w:color="auto" w:fill="FFFFFF"/>
        </w:rPr>
        <w:t xml:space="preserve"> теж є ефективним: індекс рентабельності інвестицій (PI) становить 1,21, NPV = 10 680,27.</w:t>
      </w:r>
    </w:p>
    <w:p w14:paraId="7A27C811" w14:textId="4DECC846"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Відповідно можна стверджувати, що варіант ДПП є однозначно більш привабливим рішенням у порівнянні з довгостроковою піль</w:t>
      </w:r>
      <w:r w:rsidR="00CB2FAF">
        <w:rPr>
          <w:rFonts w:ascii="Times New Roman" w:hAnsi="Times New Roman" w:cs="Times New Roman"/>
          <w:sz w:val="28"/>
          <w:szCs w:val="28"/>
          <w:shd w:val="clear" w:color="auto" w:fill="FFFFFF"/>
        </w:rPr>
        <w:t xml:space="preserve">говою орендою чи </w:t>
      </w:r>
      <w:proofErr w:type="spellStart"/>
      <w:r w:rsidR="00CB2FAF">
        <w:rPr>
          <w:rFonts w:ascii="Times New Roman" w:hAnsi="Times New Roman" w:cs="Times New Roman"/>
          <w:sz w:val="28"/>
          <w:szCs w:val="28"/>
          <w:shd w:val="clear" w:color="auto" w:fill="FFFFFF"/>
        </w:rPr>
        <w:t>продажем</w:t>
      </w:r>
      <w:proofErr w:type="spellEnd"/>
      <w:r w:rsidR="00CB2FAF">
        <w:rPr>
          <w:rFonts w:ascii="Times New Roman" w:hAnsi="Times New Roman" w:cs="Times New Roman"/>
          <w:sz w:val="28"/>
          <w:szCs w:val="28"/>
          <w:shd w:val="clear" w:color="auto" w:fill="FFFFFF"/>
        </w:rPr>
        <w:t xml:space="preserve"> О</w:t>
      </w:r>
      <w:r w:rsidRPr="00EB2078">
        <w:rPr>
          <w:rFonts w:ascii="Times New Roman" w:hAnsi="Times New Roman" w:cs="Times New Roman"/>
          <w:sz w:val="28"/>
          <w:szCs w:val="28"/>
          <w:shd w:val="clear" w:color="auto" w:fill="FFFFFF"/>
        </w:rPr>
        <w:t>б’єкта</w:t>
      </w:r>
      <w:r w:rsidR="00CB2FAF">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Балансоутримувач буде отримувати стабільний дохід, сплачуватиме податки до бюджетів всіх рівнів, а готель генеруватиме нові туристичні потоки, які приноситимуть додаткові надходження в казну громади. Важливим фактором також є те, що окрім стабільного доходу, громада зберігатиме </w:t>
      </w:r>
      <w:r w:rsidR="00CB2FAF">
        <w:rPr>
          <w:rFonts w:ascii="Times New Roman" w:hAnsi="Times New Roman" w:cs="Times New Roman"/>
          <w:sz w:val="28"/>
          <w:szCs w:val="28"/>
          <w:shd w:val="clear" w:color="auto" w:fill="FFFFFF"/>
        </w:rPr>
        <w:t>право власності і контроль над О</w:t>
      </w:r>
      <w:r w:rsidRPr="00EB2078">
        <w:rPr>
          <w:rFonts w:ascii="Times New Roman" w:hAnsi="Times New Roman" w:cs="Times New Roman"/>
          <w:sz w:val="28"/>
          <w:szCs w:val="28"/>
          <w:shd w:val="clear" w:color="auto" w:fill="FFFFFF"/>
        </w:rPr>
        <w:t>б’єктом</w:t>
      </w:r>
      <w:r w:rsidR="00CB2FAF">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w:t>
      </w:r>
    </w:p>
    <w:p w14:paraId="633322D8" w14:textId="77777777" w:rsidR="00700191" w:rsidRPr="00EB2078" w:rsidRDefault="00700191" w:rsidP="00700191">
      <w:pPr>
        <w:pStyle w:val="a3"/>
        <w:numPr>
          <w:ilvl w:val="0"/>
          <w:numId w:val="2"/>
        </w:numPr>
        <w:tabs>
          <w:tab w:val="left" w:pos="1276"/>
        </w:tabs>
        <w:spacing w:after="0" w:line="240" w:lineRule="auto"/>
        <w:ind w:left="0" w:firstLine="567"/>
        <w:jc w:val="both"/>
        <w:rPr>
          <w:rFonts w:ascii="Times New Roman" w:hAnsi="Times New Roman" w:cs="Times New Roman"/>
          <w:b/>
          <w:color w:val="333333"/>
          <w:sz w:val="28"/>
          <w:szCs w:val="28"/>
          <w:shd w:val="clear" w:color="auto" w:fill="FFFFFF"/>
        </w:rPr>
      </w:pPr>
      <w:r w:rsidRPr="00EB2078">
        <w:rPr>
          <w:rFonts w:ascii="Times New Roman" w:hAnsi="Times New Roman" w:cs="Times New Roman"/>
          <w:b/>
          <w:color w:val="333333"/>
          <w:sz w:val="28"/>
          <w:szCs w:val="28"/>
          <w:shd w:val="clear" w:color="auto" w:fill="FFFFFF"/>
        </w:rPr>
        <w:lastRenderedPageBreak/>
        <w:t>Інформація про соціально-економічні наслідки здійснення державно-приватного партнерства та перспективи після закінчення дії договору, укладеного в рамках державно-приватного партнерства</w:t>
      </w:r>
    </w:p>
    <w:p w14:paraId="3BCC9D3F"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 xml:space="preserve">Реалізація проєкту зумовить ряд соціальних </w:t>
      </w:r>
      <w:proofErr w:type="spellStart"/>
      <w:r w:rsidRPr="00EB2078">
        <w:rPr>
          <w:rFonts w:ascii="Times New Roman" w:hAnsi="Times New Roman" w:cs="Times New Roman"/>
          <w:color w:val="000000"/>
          <w:sz w:val="28"/>
          <w:szCs w:val="28"/>
        </w:rPr>
        <w:t>вигод</w:t>
      </w:r>
      <w:proofErr w:type="spellEnd"/>
      <w:r w:rsidRPr="00EB2078">
        <w:rPr>
          <w:rFonts w:ascii="Times New Roman" w:hAnsi="Times New Roman" w:cs="Times New Roman"/>
          <w:color w:val="000000"/>
          <w:sz w:val="28"/>
          <w:szCs w:val="28"/>
        </w:rPr>
        <w:t xml:space="preserve"> для мешканців громади та гостей, зокрема:</w:t>
      </w:r>
    </w:p>
    <w:p w14:paraId="33B95F7E"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відновлення однієї з центральних пам’яток архітектури місцевого значення в Старому місті;</w:t>
      </w:r>
    </w:p>
    <w:p w14:paraId="699123F0"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збільшення кількісних та якісних характеристик готельного фонду міста Луцька та громади;</w:t>
      </w:r>
    </w:p>
    <w:p w14:paraId="001C8CC0"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збільшення кількості закладів ресторанного господарства в історичній частині міста;</w:t>
      </w:r>
    </w:p>
    <w:p w14:paraId="62505E11"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 xml:space="preserve">створення комфортного громадського простору у внутрішньому дворику будівлі по вул. Кафедральна, 4; </w:t>
      </w:r>
    </w:p>
    <w:p w14:paraId="4035947C"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покращення якості надання туристичних послуг у Луцькій громаді;</w:t>
      </w:r>
    </w:p>
    <w:p w14:paraId="628E26E5"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збільшення кількості туристів у Луцькій громаді;</w:t>
      </w:r>
    </w:p>
    <w:p w14:paraId="027714D5"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оновлення й озеленення прилеглої до пам’ятки території;</w:t>
      </w:r>
    </w:p>
    <w:p w14:paraId="2D66E99A"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Реалізація проєкту матиме також непрямі економічні та соціальні вигоди:</w:t>
      </w:r>
    </w:p>
    <w:p w14:paraId="601C7198"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покращення іміджевих характеристик міста Луцька та України в цілому;</w:t>
      </w:r>
    </w:p>
    <w:p w14:paraId="3E3EAAFC"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створення нових робочих місць;</w:t>
      </w:r>
    </w:p>
    <w:p w14:paraId="05326C6D"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 xml:space="preserve">залучення місцевих підрядників та обслуговуючих організацій як на стадії </w:t>
      </w:r>
      <w:proofErr w:type="spellStart"/>
      <w:r w:rsidRPr="00EB2078">
        <w:rPr>
          <w:rFonts w:ascii="Times New Roman" w:hAnsi="Times New Roman" w:cs="Times New Roman"/>
          <w:color w:val="000000"/>
          <w:sz w:val="28"/>
          <w:szCs w:val="28"/>
        </w:rPr>
        <w:t>проєктування</w:t>
      </w:r>
      <w:proofErr w:type="spellEnd"/>
      <w:r w:rsidRPr="00EB2078">
        <w:rPr>
          <w:rFonts w:ascii="Times New Roman" w:hAnsi="Times New Roman" w:cs="Times New Roman"/>
          <w:color w:val="000000"/>
          <w:sz w:val="28"/>
          <w:szCs w:val="28"/>
        </w:rPr>
        <w:t xml:space="preserve"> та реставрації, так і на стадії комерційної експлуатації проєкту, що сприятиме зростанню економічної активності в місті;</w:t>
      </w:r>
    </w:p>
    <w:p w14:paraId="7A765421"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color w:val="000000"/>
          <w:sz w:val="28"/>
          <w:szCs w:val="28"/>
        </w:rPr>
        <w:t xml:space="preserve">підвищення туристичної привабливості міста та, відповідно, зростання надходжень </w:t>
      </w:r>
      <w:r w:rsidRPr="00EB2078">
        <w:rPr>
          <w:rFonts w:ascii="Times New Roman" w:hAnsi="Times New Roman" w:cs="Times New Roman"/>
          <w:sz w:val="28"/>
          <w:szCs w:val="28"/>
        </w:rPr>
        <w:t>до бюджету міста за рахунок туристичного збору;</w:t>
      </w:r>
    </w:p>
    <w:p w14:paraId="28868195"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генерування нових туристичних маршрутів;</w:t>
      </w:r>
    </w:p>
    <w:p w14:paraId="4B25F3E4"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sz w:val="28"/>
          <w:szCs w:val="28"/>
        </w:rPr>
        <w:t>зростання обсягу відрахувань до бюджетів усіх рівнів, Пенсійного фонду, Фонду соціального страхування України тощо.</w:t>
      </w:r>
    </w:p>
    <w:p w14:paraId="0A0A459A" w14:textId="16EAF1B5"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rPr>
        <w:t>Для забезпеч</w:t>
      </w:r>
      <w:r w:rsidR="00876CCD">
        <w:rPr>
          <w:rFonts w:ascii="Times New Roman" w:hAnsi="Times New Roman" w:cs="Times New Roman"/>
          <w:sz w:val="28"/>
          <w:szCs w:val="28"/>
        </w:rPr>
        <w:t>ення безперервної експлуатації Об’єкта ДПП</w:t>
      </w:r>
      <w:r w:rsidRPr="00EB2078">
        <w:rPr>
          <w:rFonts w:ascii="Times New Roman" w:hAnsi="Times New Roman" w:cs="Times New Roman"/>
          <w:sz w:val="28"/>
          <w:szCs w:val="28"/>
        </w:rPr>
        <w:t>, п</w:t>
      </w:r>
      <w:r w:rsidRPr="00EB2078">
        <w:rPr>
          <w:rFonts w:ascii="Times New Roman" w:hAnsi="Times New Roman" w:cs="Times New Roman"/>
          <w:sz w:val="28"/>
          <w:szCs w:val="28"/>
          <w:shd w:val="clear" w:color="auto" w:fill="FFFFFF"/>
        </w:rPr>
        <w:t>ісля закінчення строку дії договору</w:t>
      </w:r>
      <w:r w:rsidRPr="00EB2078">
        <w:rPr>
          <w:rFonts w:ascii="Times New Roman" w:hAnsi="Times New Roman" w:cs="Times New Roman"/>
          <w:sz w:val="28"/>
          <w:szCs w:val="28"/>
        </w:rPr>
        <w:t xml:space="preserve"> </w:t>
      </w:r>
      <w:bookmarkStart w:id="59" w:name="_Hlk132841433"/>
      <w:r w:rsidRPr="00EB2078">
        <w:rPr>
          <w:rFonts w:ascii="Times New Roman" w:hAnsi="Times New Roman" w:cs="Times New Roman"/>
          <w:sz w:val="28"/>
          <w:szCs w:val="28"/>
        </w:rPr>
        <w:t>управління майном</w:t>
      </w:r>
      <w:bookmarkEnd w:id="59"/>
      <w:r w:rsidRPr="00EB2078">
        <w:rPr>
          <w:rFonts w:ascii="Times New Roman" w:hAnsi="Times New Roman" w:cs="Times New Roman"/>
          <w:sz w:val="28"/>
          <w:szCs w:val="28"/>
        </w:rPr>
        <w:t>, активи повинні мати залишковий термін експлуатації та перебувати у відповідному технічному стані. Д</w:t>
      </w:r>
      <w:r w:rsidRPr="00EB2078">
        <w:rPr>
          <w:rFonts w:ascii="Times New Roman" w:hAnsi="Times New Roman" w:cs="Times New Roman"/>
          <w:sz w:val="28"/>
          <w:szCs w:val="28"/>
          <w:shd w:val="clear" w:color="auto" w:fill="FFFFFF"/>
        </w:rPr>
        <w:t>ержавний партнер вирішуватиме спосіб, у який розпоряджатиметься цим майном надалі. Припускається</w:t>
      </w:r>
      <w:r w:rsidR="003470D7">
        <w:rPr>
          <w:rFonts w:ascii="Times New Roman" w:hAnsi="Times New Roman" w:cs="Times New Roman"/>
          <w:sz w:val="28"/>
          <w:szCs w:val="28"/>
          <w:shd w:val="clear" w:color="auto" w:fill="FFFFFF"/>
        </w:rPr>
        <w:t>, що функціональне призначення О</w:t>
      </w:r>
      <w:r w:rsidRPr="00EB2078">
        <w:rPr>
          <w:rFonts w:ascii="Times New Roman" w:hAnsi="Times New Roman" w:cs="Times New Roman"/>
          <w:sz w:val="28"/>
          <w:szCs w:val="28"/>
          <w:shd w:val="clear" w:color="auto" w:fill="FFFFFF"/>
        </w:rPr>
        <w:t xml:space="preserve">б’єкта </w:t>
      </w:r>
      <w:r w:rsidR="003470D7">
        <w:rPr>
          <w:rFonts w:ascii="Times New Roman" w:hAnsi="Times New Roman" w:cs="Times New Roman"/>
          <w:sz w:val="28"/>
          <w:szCs w:val="28"/>
          <w:shd w:val="clear" w:color="auto" w:fill="FFFFFF"/>
        </w:rPr>
        <w:t xml:space="preserve">ДПП </w:t>
      </w:r>
      <w:r w:rsidRPr="00EB2078">
        <w:rPr>
          <w:rFonts w:ascii="Times New Roman" w:hAnsi="Times New Roman" w:cs="Times New Roman"/>
          <w:sz w:val="28"/>
          <w:szCs w:val="28"/>
          <w:shd w:val="clear" w:color="auto" w:fill="FFFFFF"/>
        </w:rPr>
        <w:t xml:space="preserve">по вул. Кафедральна, 4 буде збережене, і після закінчення договору в рамках ДПП, нежитлове приміщення теж використовуватиметься як </w:t>
      </w:r>
      <w:proofErr w:type="spellStart"/>
      <w:r w:rsidRPr="00EB2078">
        <w:rPr>
          <w:rFonts w:ascii="Times New Roman" w:hAnsi="Times New Roman" w:cs="Times New Roman"/>
          <w:sz w:val="28"/>
          <w:szCs w:val="28"/>
          <w:shd w:val="clear" w:color="auto" w:fill="FFFFFF"/>
        </w:rPr>
        <w:t>готельно</w:t>
      </w:r>
      <w:proofErr w:type="spellEnd"/>
      <w:r w:rsidRPr="00EB2078">
        <w:rPr>
          <w:rFonts w:ascii="Times New Roman" w:hAnsi="Times New Roman" w:cs="Times New Roman"/>
          <w:sz w:val="28"/>
          <w:szCs w:val="28"/>
          <w:shd w:val="clear" w:color="auto" w:fill="FFFFFF"/>
        </w:rPr>
        <w:t>-ресторанний комплекс, що не призведе до будь яких змін у соціальній ситуації.</w:t>
      </w:r>
    </w:p>
    <w:p w14:paraId="471CDB45" w14:textId="5A30AC90"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Оскільки після закінчен</w:t>
      </w:r>
      <w:r w:rsidR="003470D7">
        <w:rPr>
          <w:rFonts w:ascii="Times New Roman" w:hAnsi="Times New Roman" w:cs="Times New Roman"/>
          <w:sz w:val="28"/>
          <w:szCs w:val="28"/>
          <w:shd w:val="clear" w:color="auto" w:fill="FFFFFF"/>
        </w:rPr>
        <w:t>ня договору управління майном, О</w:t>
      </w:r>
      <w:r w:rsidRPr="00EB2078">
        <w:rPr>
          <w:rFonts w:ascii="Times New Roman" w:hAnsi="Times New Roman" w:cs="Times New Roman"/>
          <w:sz w:val="28"/>
          <w:szCs w:val="28"/>
          <w:shd w:val="clear" w:color="auto" w:fill="FFFFFF"/>
        </w:rPr>
        <w:t>б’єкт</w:t>
      </w:r>
      <w:r w:rsidR="003470D7">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передаватиметься виконавчому комітету Луцької міської ради у тому ж вигляді, в якому він експлуатувався, жодного негативного впливу на навколишнє середовище не відбудеться.</w:t>
      </w:r>
    </w:p>
    <w:p w14:paraId="3914B3FE" w14:textId="77777777" w:rsidR="00700191" w:rsidRPr="00EB2078" w:rsidRDefault="00700191" w:rsidP="00700191">
      <w:pPr>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br w:type="page"/>
      </w:r>
    </w:p>
    <w:p w14:paraId="6A49ED83"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lastRenderedPageBreak/>
        <w:t>Інформація про екологічні наслідки здійснення державно-приватного партнерства та перспективи після закінчення дії договору державно-приватного партнерства</w:t>
      </w:r>
    </w:p>
    <w:p w14:paraId="3129BD6A"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t xml:space="preserve">Вплив на повітряне середовище </w:t>
      </w:r>
    </w:p>
    <w:p w14:paraId="29546AE5" w14:textId="77777777"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Викиди витяжного відпрацьованого повітря здійснюватиметься через існуючі витяжні колодязі будівлі. Будуть забезпечені нормативні відстані між забором повітря та технологічними викидами. </w:t>
      </w:r>
    </w:p>
    <w:p w14:paraId="26958F70" w14:textId="4C727468"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Впл</w:t>
      </w:r>
      <w:r w:rsidR="00E73CA4">
        <w:rPr>
          <w:rFonts w:ascii="Times New Roman" w:hAnsi="Times New Roman" w:cs="Times New Roman"/>
          <w:sz w:val="28"/>
          <w:szCs w:val="28"/>
        </w:rPr>
        <w:t>ив на повітряне середовище від Об’єкта</w:t>
      </w:r>
      <w:r w:rsidRPr="00EB2078">
        <w:rPr>
          <w:rFonts w:ascii="Times New Roman" w:hAnsi="Times New Roman" w:cs="Times New Roman"/>
          <w:sz w:val="28"/>
          <w:szCs w:val="28"/>
        </w:rPr>
        <w:t xml:space="preserve"> ДПП не передбачається.</w:t>
      </w:r>
    </w:p>
    <w:p w14:paraId="52AC70A9"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b/>
          <w:sz w:val="28"/>
          <w:szCs w:val="28"/>
        </w:rPr>
        <w:t xml:space="preserve"> Вплив на клімат, ґрунти, рослинний, тваринний світ, водне, соціальне та техногенне середовища</w:t>
      </w:r>
    </w:p>
    <w:p w14:paraId="3C6AED58" w14:textId="77777777" w:rsidR="00700191" w:rsidRPr="00EB2078" w:rsidRDefault="00700191" w:rsidP="00700191">
      <w:pPr>
        <w:tabs>
          <w:tab w:val="left" w:pos="1134"/>
        </w:tabs>
        <w:spacing w:after="0" w:line="240" w:lineRule="auto"/>
        <w:ind w:firstLine="567"/>
        <w:jc w:val="both"/>
        <w:rPr>
          <w:rFonts w:ascii="Times New Roman" w:hAnsi="Times New Roman" w:cs="Times New Roman"/>
          <w:b/>
          <w:color w:val="333333"/>
          <w:sz w:val="28"/>
          <w:szCs w:val="28"/>
          <w:shd w:val="clear" w:color="auto" w:fill="FFFFFF"/>
        </w:rPr>
      </w:pPr>
      <w:r w:rsidRPr="00EB2078">
        <w:rPr>
          <w:rFonts w:ascii="Times New Roman" w:hAnsi="Times New Roman" w:cs="Times New Roman"/>
          <w:sz w:val="28"/>
          <w:szCs w:val="28"/>
        </w:rPr>
        <w:t xml:space="preserve">Всі роботи з реставрації </w:t>
      </w:r>
      <w:r w:rsidRPr="00EB2078">
        <w:rPr>
          <w:rFonts w:ascii="Times New Roman" w:hAnsi="Times New Roman" w:cs="Times New Roman"/>
          <w:color w:val="000000"/>
          <w:sz w:val="28"/>
          <w:szCs w:val="28"/>
        </w:rPr>
        <w:t>та пристосування здійснюватимуться в межах існуючих приміщень, які на клімат не впливають. Для забезпечення санітарно-гігієнічних умов на ділянці передбачається озеленення та впорядкування існуючих газонів та зелених насаджень.</w:t>
      </w:r>
    </w:p>
    <w:p w14:paraId="6D201CA9"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 xml:space="preserve">Джерелом господарського та питного водопостачання є існуючі мережі КП «Луцькводоканал». Вода, що подається водопроводом, відповідає вимогам </w:t>
      </w:r>
      <w:proofErr w:type="spellStart"/>
      <w:r w:rsidRPr="00EB2078">
        <w:rPr>
          <w:rFonts w:ascii="Times New Roman" w:hAnsi="Times New Roman" w:cs="Times New Roman"/>
          <w:color w:val="000000"/>
          <w:sz w:val="28"/>
          <w:szCs w:val="28"/>
        </w:rPr>
        <w:t>ДСанПін</w:t>
      </w:r>
      <w:proofErr w:type="spellEnd"/>
      <w:r w:rsidRPr="00EB2078">
        <w:rPr>
          <w:rFonts w:ascii="Times New Roman" w:hAnsi="Times New Roman" w:cs="Times New Roman"/>
          <w:color w:val="000000"/>
          <w:sz w:val="28"/>
          <w:szCs w:val="28"/>
        </w:rPr>
        <w:t xml:space="preserve"> 2.2.4-171-10 «Гігієнічні вимоги до води питної, призначеної для споживання людиною». </w:t>
      </w:r>
    </w:p>
    <w:p w14:paraId="03F87B7B"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Основними споживачами холодної води на господарсько-питні потреби є сантехнічне обладнання побутових приміщень, закладу громадського харчування та санвузлів.</w:t>
      </w:r>
    </w:p>
    <w:p w14:paraId="6EA5C95D"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Гаряче водопостачання побутових приміщень і санвузлів від міських мереж не передбачено. В перспективі воно може здійснюватися від водонагрівальних газових чи електричних котлів, окремих електричних водонагрівачів тощо.</w:t>
      </w:r>
    </w:p>
    <w:p w14:paraId="692AF104"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Відведення каналізаційних стоків передбачено до існуючих каналізаційних мереж міста.</w:t>
      </w:r>
    </w:p>
    <w:p w14:paraId="2F6D0696"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 xml:space="preserve">З огляду на зазначене вище, </w:t>
      </w:r>
      <w:proofErr w:type="spellStart"/>
      <w:r w:rsidRPr="00EB2078">
        <w:rPr>
          <w:rFonts w:ascii="Times New Roman" w:hAnsi="Times New Roman" w:cs="Times New Roman"/>
          <w:color w:val="000000"/>
          <w:sz w:val="28"/>
          <w:szCs w:val="28"/>
        </w:rPr>
        <w:t>проєкт</w:t>
      </w:r>
      <w:proofErr w:type="spellEnd"/>
      <w:r w:rsidRPr="00EB2078">
        <w:rPr>
          <w:rFonts w:ascii="Times New Roman" w:hAnsi="Times New Roman" w:cs="Times New Roman"/>
          <w:color w:val="000000"/>
          <w:sz w:val="28"/>
          <w:szCs w:val="28"/>
        </w:rPr>
        <w:t xml:space="preserve"> не передбачає впливу на водне середовище, а також на рослинний і тваринний світ.</w:t>
      </w:r>
    </w:p>
    <w:p w14:paraId="04A2840F" w14:textId="77777777" w:rsidR="00700191" w:rsidRPr="00EB2078" w:rsidRDefault="00700191" w:rsidP="00700191">
      <w:pPr>
        <w:pStyle w:val="a3"/>
        <w:numPr>
          <w:ilvl w:val="1"/>
          <w:numId w:val="2"/>
        </w:numPr>
        <w:spacing w:after="0" w:line="240" w:lineRule="auto"/>
        <w:ind w:left="0" w:firstLine="567"/>
        <w:jc w:val="both"/>
        <w:rPr>
          <w:rFonts w:ascii="Times New Roman" w:hAnsi="Times New Roman" w:cs="Times New Roman"/>
          <w:b/>
          <w:color w:val="000000"/>
          <w:sz w:val="28"/>
          <w:szCs w:val="28"/>
        </w:rPr>
      </w:pPr>
      <w:r w:rsidRPr="00EB2078">
        <w:rPr>
          <w:rFonts w:ascii="Times New Roman" w:hAnsi="Times New Roman" w:cs="Times New Roman"/>
          <w:b/>
          <w:color w:val="000000"/>
          <w:sz w:val="28"/>
          <w:szCs w:val="28"/>
        </w:rPr>
        <w:t xml:space="preserve">Оцінка впливів на навколишнє середовище під час </w:t>
      </w:r>
      <w:r w:rsidRPr="00EB2078">
        <w:rPr>
          <w:rFonts w:ascii="Times New Roman" w:hAnsi="Times New Roman" w:cs="Times New Roman"/>
          <w:b/>
          <w:color w:val="000000"/>
          <w:sz w:val="28"/>
          <w:szCs w:val="28"/>
        </w:rPr>
        <w:br/>
        <w:t>реставрації</w:t>
      </w:r>
    </w:p>
    <w:p w14:paraId="69B0E593"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color w:val="000000"/>
          <w:sz w:val="28"/>
          <w:szCs w:val="28"/>
        </w:rPr>
        <w:t xml:space="preserve">Всі роботи з реставрації та пристосування вестимуться в одну чергу. Електропостачання </w:t>
      </w:r>
      <w:r w:rsidRPr="00EB2078">
        <w:rPr>
          <w:rFonts w:ascii="Times New Roman" w:hAnsi="Times New Roman" w:cs="Times New Roman"/>
          <w:sz w:val="28"/>
          <w:szCs w:val="28"/>
        </w:rPr>
        <w:t xml:space="preserve">та водопостачання забезпечується від існуючих мереж. Будівництво не призведе до негативних змін у природному середовищі. </w:t>
      </w:r>
    </w:p>
    <w:p w14:paraId="42642619" w14:textId="77777777" w:rsidR="00700191" w:rsidRPr="00EB2078" w:rsidRDefault="00700191" w:rsidP="00700191">
      <w:pPr>
        <w:pStyle w:val="a3"/>
        <w:numPr>
          <w:ilvl w:val="1"/>
          <w:numId w:val="2"/>
        </w:numPr>
        <w:spacing w:after="0" w:line="240" w:lineRule="auto"/>
        <w:ind w:left="0" w:firstLine="567"/>
        <w:jc w:val="both"/>
        <w:rPr>
          <w:rFonts w:ascii="Times New Roman" w:eastAsia="Times New Roman" w:hAnsi="Times New Roman" w:cs="Times New Roman"/>
          <w:b/>
          <w:bCs/>
          <w:sz w:val="28"/>
          <w:szCs w:val="28"/>
          <w:lang w:eastAsia="uk-UA"/>
        </w:rPr>
      </w:pPr>
      <w:r w:rsidRPr="00EB2078">
        <w:rPr>
          <w:rFonts w:ascii="Times New Roman" w:eastAsia="Times New Roman" w:hAnsi="Times New Roman" w:cs="Times New Roman"/>
          <w:b/>
          <w:bCs/>
          <w:sz w:val="28"/>
          <w:szCs w:val="28"/>
          <w:lang w:eastAsia="uk-UA"/>
        </w:rPr>
        <w:t>Проходження процедури оцінки впливу на довкілля</w:t>
      </w:r>
    </w:p>
    <w:p w14:paraId="171663ED"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 New Roman" w:eastAsia="Times New Roman" w:hAnsi="Times New Roman" w:cs="Times New Roman"/>
          <w:sz w:val="28"/>
          <w:szCs w:val="28"/>
          <w:lang w:eastAsia="uk-UA"/>
        </w:rPr>
        <w:t>Відповідно до абзацу десятого частини першої статті 11 Закону України «Про державно-приватне партнерство» оцінка впливу на довкілля для провадження планової діяльності, передбаченої пропозицією про здійснення ДПП, здійснюється приватним партнером після підписання договору, укладеного в рамках державно-приватного партнерства, відповідно до Закону України «Про оцінку впливу на довкілля».</w:t>
      </w:r>
    </w:p>
    <w:p w14:paraId="51044294"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sz w:val="28"/>
          <w:szCs w:val="28"/>
          <w:lang w:eastAsia="uk-UA"/>
        </w:rPr>
        <w:t xml:space="preserve">Відповідно до Закону України «Про оцінку впливу на довкілля» будь-які наслідки планованої діяльності для довкілля, в тому числі наслідки для безпечності життєдіяльності людей та їхнього здоров’я, флори, фауни, біорізноманіття, ґрунту, повітря, води, клімату, ландшафту, природних територій </w:t>
      </w:r>
      <w:r w:rsidRPr="00EB2078">
        <w:rPr>
          <w:rFonts w:ascii="Times New Roman" w:eastAsia="Times New Roman" w:hAnsi="Times New Roman" w:cs="Times New Roman"/>
          <w:sz w:val="28"/>
          <w:szCs w:val="28"/>
          <w:lang w:eastAsia="uk-UA"/>
        </w:rPr>
        <w:lastRenderedPageBreak/>
        <w:t>та об’єктів, історичних пам’яток та інших матеріальних об’єктів чи для сукупності цих факторів, а також наслідки для об’єктів культурної спадщини чи соціально-економічних умов, які є результатом зміни цих факторів, вважається впливом на довкілля. Відповідно до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цієї статті. Така планована діяльність підлягає оцінці впливу на довкілля до прийняття рішення про провадження планованої діяльності. Діяльність, що буде провадитись в рамках проєкту не підпадає під частину другу чи третю вказаної статті. Відповідно, розробка оцінки впливу на довкілля не є обов’язковою для даного проєкту. Все ж, приватному партнеру буде запропоновано здійснити таку оцінку відповідно до порядку, встановленому Законом України «Про оцінку впливу на довкілля».</w:t>
      </w:r>
    </w:p>
    <w:p w14:paraId="2B7B0C8C"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2A9D161A" w14:textId="77777777" w:rsidR="00700191" w:rsidRPr="00EB2078" w:rsidRDefault="00700191" w:rsidP="00700191">
      <w:pPr>
        <w:spacing w:after="0" w:line="240" w:lineRule="auto"/>
        <w:ind w:firstLine="567"/>
        <w:jc w:val="both"/>
        <w:rPr>
          <w:rFonts w:ascii="Times New Roman" w:hAnsi="Times New Roman" w:cs="Times New Roman"/>
          <w:b/>
          <w:color w:val="333333"/>
          <w:sz w:val="28"/>
          <w:szCs w:val="28"/>
          <w:shd w:val="clear" w:color="auto" w:fill="FFFFFF"/>
        </w:rPr>
      </w:pPr>
      <w:r w:rsidRPr="00EB2078">
        <w:rPr>
          <w:rFonts w:ascii="Times New Roman" w:hAnsi="Times New Roman" w:cs="Times New Roman"/>
          <w:sz w:val="28"/>
          <w:szCs w:val="28"/>
        </w:rPr>
        <w:t>Отже, з точки зору впливу на навколишнє природне середовище, можна зробити висновок про екологічну безпеку проєкту</w:t>
      </w:r>
      <w:r w:rsidRPr="00EB2078">
        <w:rPr>
          <w:rFonts w:ascii="Times New Roman" w:hAnsi="Times New Roman" w:cs="Times New Roman"/>
          <w:color w:val="000000"/>
          <w:sz w:val="28"/>
          <w:szCs w:val="28"/>
        </w:rPr>
        <w:t xml:space="preserve"> – як на етапі реставрації – так і під час подальшої господарської діяльності: як в процесі реалізації договору державно-приватного партнерства, так і після його закінчення. Проведення оцінки впливу на довкілля не є обов’язковим, проте, виконавчий комітет Луцької міської ради рекомендуватиме проведення такої оцінки.  </w:t>
      </w:r>
    </w:p>
    <w:p w14:paraId="6765A29C" w14:textId="77777777" w:rsidR="00700191" w:rsidRPr="00EB2078" w:rsidRDefault="00700191" w:rsidP="00700191">
      <w:pPr>
        <w:spacing w:after="0" w:line="240" w:lineRule="auto"/>
        <w:ind w:firstLine="567"/>
        <w:jc w:val="both"/>
        <w:rPr>
          <w:rFonts w:ascii="Times New Roman" w:hAnsi="Times New Roman" w:cs="Times New Roman"/>
          <w:b/>
          <w:color w:val="333333"/>
          <w:sz w:val="28"/>
          <w:szCs w:val="28"/>
          <w:shd w:val="clear" w:color="auto" w:fill="FFFFFF"/>
        </w:rPr>
      </w:pPr>
    </w:p>
    <w:p w14:paraId="411C193B" w14:textId="77777777" w:rsidR="00700191" w:rsidRPr="00EB2078" w:rsidRDefault="00700191" w:rsidP="00700191">
      <w:pPr>
        <w:pStyle w:val="a3"/>
        <w:numPr>
          <w:ilvl w:val="0"/>
          <w:numId w:val="2"/>
        </w:numPr>
        <w:tabs>
          <w:tab w:val="left" w:pos="1276"/>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Інформація про ризики при здійсненні державно-приватного партнерства, їх оцінка, розподіл між партнерами та форма управління ризиками</w:t>
      </w:r>
    </w:p>
    <w:p w14:paraId="6E00CF1D"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Рівні можливих ризиків при здійсненні державно-приватного партнерства розділені на високий, середній, низький. Ці рівні визначаються сукупністю імовірності впливу та ступенем впливу на </w:t>
      </w:r>
      <w:proofErr w:type="spellStart"/>
      <w:r w:rsidRPr="00EB2078">
        <w:rPr>
          <w:rFonts w:ascii="Times New Roman" w:hAnsi="Times New Roman" w:cs="Times New Roman"/>
          <w:sz w:val="28"/>
          <w:szCs w:val="28"/>
          <w:shd w:val="clear" w:color="auto" w:fill="FFFFFF"/>
        </w:rPr>
        <w:t>проєкт</w:t>
      </w:r>
      <w:proofErr w:type="spellEnd"/>
      <w:r w:rsidRPr="00EB2078">
        <w:rPr>
          <w:rFonts w:ascii="Times New Roman" w:hAnsi="Times New Roman" w:cs="Times New Roman"/>
          <w:sz w:val="28"/>
          <w:szCs w:val="28"/>
          <w:shd w:val="clear" w:color="auto" w:fill="FFFFFF"/>
        </w:rPr>
        <w:t xml:space="preserve"> ДПП. </w:t>
      </w:r>
    </w:p>
    <w:p w14:paraId="30166DD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Розподіл ризиків здійснюється згідно з принципом, що кожен ризик повинен бути віднесений до сфери відповідальності того з партнерів, який більш ефективно контролюватиме, управлятиме та/або запобігатиме виникненню такого ризику</w:t>
      </w:r>
    </w:p>
    <w:p w14:paraId="6780B6EE"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p>
    <w:p w14:paraId="4FF6C2E5" w14:textId="77777777" w:rsidR="00700191" w:rsidRPr="00EB2078" w:rsidRDefault="00700191" w:rsidP="00700191">
      <w:pPr>
        <w:pStyle w:val="a3"/>
        <w:spacing w:after="0" w:line="240" w:lineRule="auto"/>
        <w:ind w:left="0"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Високий рівень ризику</w:t>
      </w:r>
    </w:p>
    <w:p w14:paraId="489F9D63"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Нормативно-правові, які стосуються зміни законодавства, яке діяло на момент укладення договору в рамках ДПП, зокрема, договору управління майном.</w:t>
      </w:r>
    </w:p>
    <w:p w14:paraId="2E65C2C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10EDD75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0F69C01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66FA729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310AF4F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Здійснення систематичного моніторингу та аналізу </w:t>
      </w:r>
      <w:proofErr w:type="spellStart"/>
      <w:r w:rsidRPr="00EB2078">
        <w:rPr>
          <w:rFonts w:ascii="Times New Roman" w:hAnsi="Times New Roman" w:cs="Times New Roman"/>
          <w:sz w:val="28"/>
          <w:szCs w:val="28"/>
          <w:shd w:val="clear" w:color="auto" w:fill="FFFFFF"/>
        </w:rPr>
        <w:t>законопроєктів</w:t>
      </w:r>
      <w:proofErr w:type="spellEnd"/>
      <w:r w:rsidRPr="00EB2078">
        <w:rPr>
          <w:rFonts w:ascii="Times New Roman" w:hAnsi="Times New Roman" w:cs="Times New Roman"/>
          <w:sz w:val="28"/>
          <w:szCs w:val="28"/>
          <w:shd w:val="clear" w:color="auto" w:fill="FFFFFF"/>
        </w:rPr>
        <w:t>, з метою швидкого реагування для прийняття відповідних рішень.</w:t>
      </w:r>
    </w:p>
    <w:p w14:paraId="0C64164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76B748E7"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BoldMT" w:eastAsia="Times New Roman" w:hAnsi="TimesNewRomanPS-BoldMT" w:cs="Times New Roman"/>
          <w:b/>
          <w:bCs/>
          <w:sz w:val="28"/>
          <w:szCs w:val="28"/>
          <w:lang w:eastAsia="uk-UA"/>
        </w:rPr>
        <w:t>Форс-мажорні обставини.</w:t>
      </w:r>
    </w:p>
    <w:p w14:paraId="7074BF1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49D3312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lastRenderedPageBreak/>
        <w:t>Імовірність впливу: висока.</w:t>
      </w:r>
    </w:p>
    <w:p w14:paraId="4611FC7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3B0E28E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29442C6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У договорах, які укладатимуться в рамках проєкту та з метою його реалізації, чітко регламентувати порядок підтвердження та повідомлення про форс мажорні обставини, а також можливі правові наслідки настання таких обставин.</w:t>
      </w:r>
    </w:p>
    <w:p w14:paraId="3768BA1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47B71D07"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Макроекономічні ризики (ризики зміни облікової ставки НБУ, курсу іноземної валюти та рівня інфляції).</w:t>
      </w:r>
    </w:p>
    <w:p w14:paraId="56E1833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2474920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2711F7D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775DFE3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6BEF9C7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підготовці проєкту та його оцінці приватним партнером на етапі конкурсу, доцільно враховувати різні макроекономічні сценарії у фінансовій моделі.</w:t>
      </w:r>
    </w:p>
    <w:p w14:paraId="62534CF0"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30BB71D3"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Ризик невиконання/неналежного виконання партнерами зобов’язань за договором, укладеним в рамках ДПП. </w:t>
      </w:r>
    </w:p>
    <w:p w14:paraId="220A6EF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054ECB6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3ADCE1B7"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46CBFA0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1A43C28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MT" w:eastAsia="Times New Roman" w:hAnsi="TimesNewRomanPSMT" w:cs="Times New Roman"/>
          <w:sz w:val="28"/>
          <w:szCs w:val="28"/>
          <w:lang w:eastAsia="uk-UA"/>
        </w:rPr>
        <w:t>В договорі, укладеному в рамках ДПП має бути чітко врегульована відповідальність сторін за невиконання умов договору та можливі правові наслідки такого невиконання. Договір, укладений в рамках державно-приватного партнерства має визначати вимоги щодо регулярного моніторингу та звітності щодо показників результативності, у  т. ч. дозволяючи приватному партнеру  самостійно звітувати.</w:t>
      </w:r>
    </w:p>
    <w:p w14:paraId="348967D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p>
    <w:p w14:paraId="16608310"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NewRomanPSMT" w:eastAsia="Times New Roman" w:hAnsi="TimesNewRomanPSMT" w:cs="Times New Roman"/>
          <w:b/>
          <w:sz w:val="28"/>
          <w:szCs w:val="28"/>
          <w:lang w:eastAsia="uk-UA"/>
        </w:rPr>
        <w:t>Судове оскарження дій, бездіяльності органів державної влади та місцевого самоврядування, що мають вплив на реалізацію проєкту</w:t>
      </w:r>
    </w:p>
    <w:p w14:paraId="0F90B0E4"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партнера.</w:t>
      </w:r>
    </w:p>
    <w:p w14:paraId="3CDED785"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4BFEE81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0D1AFEA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5FA8BC1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 New Roman" w:eastAsia="Times New Roman" w:hAnsi="Times New Roman" w:cs="Times New Roman"/>
          <w:sz w:val="28"/>
          <w:szCs w:val="28"/>
          <w:lang w:eastAsia="uk-UA"/>
        </w:rPr>
        <w:t>Державний партнер має забезпечити здійснення юридичного контролю та супроводу можливих спорів. Державний партнер  повинен забезпечити необхідну підтримку та проведення інформаційних кампаній, з метою демонстрації переваг реалізації проєкту</w:t>
      </w:r>
    </w:p>
    <w:p w14:paraId="674398C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p>
    <w:p w14:paraId="274860B6"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 New Roman" w:eastAsia="Times New Roman" w:hAnsi="Times New Roman" w:cs="Times New Roman"/>
          <w:b/>
          <w:sz w:val="28"/>
          <w:szCs w:val="28"/>
          <w:lang w:eastAsia="uk-UA"/>
        </w:rPr>
        <w:t>Ризик виявлення  знахідок археологічного або історичного характеру</w:t>
      </w:r>
    </w:p>
    <w:p w14:paraId="1EB2E0D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4F69415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13FCBC9D"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lastRenderedPageBreak/>
        <w:t>Ступінь впливу: високий.</w:t>
      </w:r>
    </w:p>
    <w:p w14:paraId="61DC9F3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67D5B695"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 New Roman" w:eastAsia="Times New Roman" w:hAnsi="Times New Roman" w:cs="Times New Roman"/>
          <w:sz w:val="28"/>
          <w:szCs w:val="28"/>
          <w:lang w:eastAsia="uk-UA"/>
        </w:rPr>
        <w:t xml:space="preserve">Виконання комплексу </w:t>
      </w:r>
      <w:proofErr w:type="spellStart"/>
      <w:r w:rsidRPr="00EB2078">
        <w:rPr>
          <w:rFonts w:ascii="Times New Roman" w:eastAsia="Times New Roman" w:hAnsi="Times New Roman" w:cs="Times New Roman"/>
          <w:sz w:val="28"/>
          <w:szCs w:val="28"/>
          <w:lang w:eastAsia="uk-UA"/>
        </w:rPr>
        <w:t>пам’яткоохоронних</w:t>
      </w:r>
      <w:proofErr w:type="spellEnd"/>
      <w:r w:rsidRPr="00EB2078">
        <w:rPr>
          <w:rFonts w:ascii="Times New Roman" w:eastAsia="Times New Roman" w:hAnsi="Times New Roman" w:cs="Times New Roman"/>
          <w:sz w:val="28"/>
          <w:szCs w:val="28"/>
          <w:lang w:eastAsia="uk-UA"/>
        </w:rPr>
        <w:t xml:space="preserve"> заходів та дотримання норм археологічного нагляду. Вжиття заходів контролю за дотриманням вимог щодо порядку та етапів проведення археологічних робіт; налагодження належної комунікації (особливо щодо необхідності коригування строків будівельних робіт проєкту, для прийняття оптимальних рішень) та обміну інформацією між державним та приватним партнером.</w:t>
      </w:r>
    </w:p>
    <w:p w14:paraId="0CCA60A7"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p>
    <w:p w14:paraId="4AEA9712" w14:textId="77777777" w:rsidR="00700191" w:rsidRPr="00EB2078" w:rsidRDefault="00700191" w:rsidP="00700191">
      <w:pPr>
        <w:spacing w:after="0" w:line="240" w:lineRule="auto"/>
        <w:ind w:firstLine="567"/>
        <w:jc w:val="center"/>
        <w:rPr>
          <w:rFonts w:ascii="Times New Roman" w:eastAsia="Times New Roman" w:hAnsi="Times New Roman" w:cs="Times New Roman"/>
          <w:b/>
          <w:sz w:val="28"/>
          <w:szCs w:val="28"/>
          <w:lang w:eastAsia="uk-UA"/>
        </w:rPr>
      </w:pPr>
      <w:r w:rsidRPr="00EB2078">
        <w:rPr>
          <w:rFonts w:ascii="Times New Roman" w:eastAsia="Times New Roman" w:hAnsi="Times New Roman" w:cs="Times New Roman"/>
          <w:b/>
          <w:sz w:val="28"/>
          <w:szCs w:val="28"/>
          <w:lang w:eastAsia="uk-UA"/>
        </w:rPr>
        <w:t>Середній рівень ризику</w:t>
      </w:r>
    </w:p>
    <w:p w14:paraId="24B2746B"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 New Roman" w:eastAsia="Times New Roman" w:hAnsi="Times New Roman" w:cs="Times New Roman"/>
          <w:b/>
          <w:sz w:val="28"/>
          <w:szCs w:val="28"/>
          <w:lang w:eastAsia="uk-UA"/>
        </w:rPr>
        <w:t>Брак власних ресурсів для забезпечення фінансування проєкту  та/або неможливість гарантованого залучення  фінансування (запозичень)</w:t>
      </w:r>
    </w:p>
    <w:p w14:paraId="6D28EF6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приватного партнера.</w:t>
      </w:r>
    </w:p>
    <w:p w14:paraId="56754E0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6D3E8BD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1387FDF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6326C99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MT" w:eastAsia="Times New Roman" w:hAnsi="TimesNewRomanPSMT" w:cs="Times New Roman"/>
          <w:sz w:val="28"/>
          <w:szCs w:val="28"/>
          <w:lang w:eastAsia="uk-UA"/>
        </w:rPr>
        <w:t>Цей ризик відноситься до відсутності доступу до фінансування, кредитних коштів. Ризик стосується суттєвого зобов'язання ДПП і передається приватному партнеру. Для управління цим ризиком недосвідчених та фінансово нестабільних потенційних приватних партнерів слід відсіяти під час процесу попередньої кваліфікації в рамках конкурсної процедури.</w:t>
      </w:r>
    </w:p>
    <w:p w14:paraId="620F9B8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Наявність ресурсів для забезпечення фінансування проєкту, або досвіду гарантованого залучення фінансування для реалізації подібних </w:t>
      </w:r>
      <w:proofErr w:type="spellStart"/>
      <w:r w:rsidRPr="00EB2078">
        <w:rPr>
          <w:rFonts w:ascii="Times New Roman" w:hAnsi="Times New Roman" w:cs="Times New Roman"/>
          <w:sz w:val="28"/>
          <w:szCs w:val="28"/>
          <w:shd w:val="clear" w:color="auto" w:fill="FFFFFF"/>
        </w:rPr>
        <w:t>проєктів</w:t>
      </w:r>
      <w:proofErr w:type="spellEnd"/>
      <w:r w:rsidRPr="00EB2078">
        <w:rPr>
          <w:rFonts w:ascii="Times New Roman" w:hAnsi="Times New Roman" w:cs="Times New Roman"/>
          <w:sz w:val="28"/>
          <w:szCs w:val="28"/>
          <w:shd w:val="clear" w:color="auto" w:fill="FFFFFF"/>
        </w:rPr>
        <w:t xml:space="preserve"> – може бути однією з кваліфікаційних вимог під час конкурсу.</w:t>
      </w:r>
    </w:p>
    <w:p w14:paraId="0BCECB23"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1753B491"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Затримка строків завершення робіт</w:t>
      </w:r>
    </w:p>
    <w:p w14:paraId="0142D0A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7B4B766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середня.</w:t>
      </w:r>
    </w:p>
    <w:p w14:paraId="190B12A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58D895E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07FC4A1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Контроль з боку державного та приватного партнерів за дотриманням графіків виконання робіт підрядниками. Передбачення договором санкцій за невчасне виконання робіт.</w:t>
      </w:r>
    </w:p>
    <w:p w14:paraId="74B40A0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39F1CA65"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Надлишкові операційні витрати</w:t>
      </w:r>
    </w:p>
    <w:p w14:paraId="0BEE575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приватного партнера.</w:t>
      </w:r>
    </w:p>
    <w:p w14:paraId="5199657E"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середня.</w:t>
      </w:r>
    </w:p>
    <w:p w14:paraId="04D7782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592940C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1EA7704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Необхідно забезпечити конкурсний вибір приватного партнера з досвідом операційного управління аналогічними об’єктами та високим рівнем фінансової надійності.</w:t>
      </w:r>
    </w:p>
    <w:p w14:paraId="188C41E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У договорі, укладеному в рамках ДПП мають бути прописані умови моніторингу операційної ефективності.</w:t>
      </w:r>
    </w:p>
    <w:p w14:paraId="57C8B4B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49C90DF2"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NewRomanPSMT" w:eastAsia="Times New Roman" w:hAnsi="TimesNewRomanPSMT" w:cs="Times New Roman"/>
          <w:b/>
          <w:sz w:val="28"/>
          <w:szCs w:val="28"/>
          <w:lang w:eastAsia="uk-UA"/>
        </w:rPr>
        <w:lastRenderedPageBreak/>
        <w:t>Дострокове розірвання договору</w:t>
      </w:r>
    </w:p>
    <w:p w14:paraId="4128CB5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550E8F7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середня.</w:t>
      </w:r>
    </w:p>
    <w:p w14:paraId="2AA1C80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1B83968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2233692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У договорі, укладеному в рамках ДПП мають бути чітко визначені підстави та порядок його дострокового розірвання, а також наслідки такого розірвання для кожної із сторін, включаючи платежі, пов’язані з достроковим розірванням (у т. ч. питання розрахунку розміру компенсації).</w:t>
      </w:r>
    </w:p>
    <w:p w14:paraId="2956C7E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013FB99F"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Порушення умов повернення майна державному партнеру приватним партнером</w:t>
      </w:r>
    </w:p>
    <w:p w14:paraId="04C0ADE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партнера.</w:t>
      </w:r>
    </w:p>
    <w:p w14:paraId="6EDD3A8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низька.</w:t>
      </w:r>
    </w:p>
    <w:p w14:paraId="381B6C2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0F10C83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11DED595" w14:textId="34AE68AB"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 договорі, укладеному в рамках ДПП  мають бути чітко врегульовані процедури й порядок повернення майна державному партнеру (включно з порядком проведення технічного аудиту разом із складанням Звіту про обстеження</w:t>
      </w:r>
      <w:r w:rsidRPr="00EB2078">
        <w:rPr>
          <w:sz w:val="28"/>
          <w:szCs w:val="28"/>
        </w:rPr>
        <w:t xml:space="preserve"> </w:t>
      </w:r>
      <w:r w:rsidR="00E8390A">
        <w:rPr>
          <w:rFonts w:ascii="Times New Roman" w:hAnsi="Times New Roman" w:cs="Times New Roman"/>
          <w:sz w:val="28"/>
          <w:szCs w:val="28"/>
          <w:shd w:val="clear" w:color="auto" w:fill="FFFFFF"/>
        </w:rPr>
        <w:t>О</w:t>
      </w:r>
      <w:r w:rsidRPr="00EB2078">
        <w:rPr>
          <w:rFonts w:ascii="Times New Roman" w:hAnsi="Times New Roman" w:cs="Times New Roman"/>
          <w:sz w:val="28"/>
          <w:szCs w:val="28"/>
          <w:shd w:val="clear" w:color="auto" w:fill="FFFFFF"/>
        </w:rPr>
        <w:t>б’єкта ДПП та відповідальність сторін за порушення умов повернення майна державному партнеру приватним партнером.</w:t>
      </w:r>
    </w:p>
    <w:p w14:paraId="2CB46D8D"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20DB8B72"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Відсутність або недостатність рівня  договірного врегулювання певних питань майбутньої взаємодії сторін, які  беруть участь у </w:t>
      </w:r>
      <w:proofErr w:type="spellStart"/>
      <w:r w:rsidRPr="00EB2078">
        <w:rPr>
          <w:rFonts w:ascii="Times New Roman" w:hAnsi="Times New Roman" w:cs="Times New Roman"/>
          <w:b/>
          <w:sz w:val="28"/>
          <w:szCs w:val="28"/>
          <w:shd w:val="clear" w:color="auto" w:fill="FFFFFF"/>
        </w:rPr>
        <w:t>проєкті</w:t>
      </w:r>
      <w:proofErr w:type="spellEnd"/>
      <w:r w:rsidRPr="00EB2078">
        <w:rPr>
          <w:rFonts w:ascii="Times New Roman" w:hAnsi="Times New Roman" w:cs="Times New Roman"/>
          <w:b/>
          <w:sz w:val="28"/>
          <w:szCs w:val="28"/>
          <w:shd w:val="clear" w:color="auto" w:fill="FFFFFF"/>
        </w:rPr>
        <w:t>.</w:t>
      </w:r>
    </w:p>
    <w:p w14:paraId="21816A5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7CDA0C0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низька.</w:t>
      </w:r>
    </w:p>
    <w:p w14:paraId="540B989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5BE9E06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3652997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MT" w:eastAsia="Times New Roman" w:hAnsi="TimesNewRomanPSMT" w:cs="Times New Roman"/>
          <w:sz w:val="28"/>
          <w:szCs w:val="28"/>
          <w:lang w:eastAsia="uk-UA"/>
        </w:rPr>
        <w:t>В договорі, укладеному в рамках ДПП необхідно чітко визначити всі ключові аспекти взаємодії сторін на кожному етапі реалізації проєкту (права, обов’язки, відповідальність), особливо щодо питань взаємодії, які недостатньо врегульовані на законодавчому рівні. Слід надавати державному партнеру можливість запитувати або вимагати зміни в обсязі послуг або робіт (з урахуванням норм чинного законодавства). При цьому слід передбачати справедливу компенсацію за такі зміни згідно з умовами договору, укладеного в рамках ДПП.</w:t>
      </w:r>
    </w:p>
    <w:p w14:paraId="19D595F0"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31E5E4C4"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NewRomanPSMT" w:eastAsia="Times New Roman" w:hAnsi="TimesNewRomanPSMT" w:cs="Times New Roman"/>
          <w:b/>
          <w:sz w:val="28"/>
          <w:szCs w:val="28"/>
          <w:lang w:eastAsia="uk-UA"/>
        </w:rPr>
        <w:t>Ризик виникнення спорів між партнерами проєкту</w:t>
      </w:r>
    </w:p>
    <w:p w14:paraId="5B85FF1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3E9888B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низька.</w:t>
      </w:r>
    </w:p>
    <w:p w14:paraId="7CC1F9D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389ACF1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2607E73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 договорі, укладеному в рамках ДПП необхідно чітко регламентувати умови та порядок вирішення будь-якого спору, розбіжності, протиріччя або претензії будь-якого роду між сторонами щодо будь-якого питання, що випливає </w:t>
      </w:r>
      <w:r w:rsidRPr="00EB2078">
        <w:rPr>
          <w:rFonts w:ascii="Times New Roman" w:hAnsi="Times New Roman" w:cs="Times New Roman"/>
          <w:sz w:val="28"/>
          <w:szCs w:val="28"/>
          <w:shd w:val="clear" w:color="auto" w:fill="FFFFFF"/>
        </w:rPr>
        <w:lastRenderedPageBreak/>
        <w:t>з договору або у зв'язку з ним, у тому числі, щодо його порушення, припинення або недійсності, або іншим чином пов'язаного зі здійсненням проєкту. Договір може передбачати зобов’язання державного партнера та приватного партнера звернутись до незалежного експерта для винесення рішення щодо спорів щодо технічних або інженерних питань тощо. Спір може бути вирішений шляхом арбітражу.</w:t>
      </w:r>
    </w:p>
    <w:p w14:paraId="183D3F56"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00B37560"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Спротив осіб, які відчувають вплив від  реалізації проєкту та/або мають відношення до реалізації проєкту</w:t>
      </w:r>
    </w:p>
    <w:p w14:paraId="7FAAA10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4FEFF8A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середній.</w:t>
      </w:r>
    </w:p>
    <w:p w14:paraId="44243C0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3D20767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216DB8D4"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 New Roman" w:hAnsi="Times New Roman" w:cs="Times New Roman"/>
          <w:sz w:val="28"/>
          <w:szCs w:val="28"/>
          <w:shd w:val="clear" w:color="auto" w:fill="FFFFFF"/>
        </w:rPr>
        <w:t xml:space="preserve">Державний партнер повинен забезпечити необхідну підтримку та захист приватного партнера від судових позовів та перешкод з боку зацікавлених сторін. Державний партнер під час управління договором повинен забезпечити розробку плану залучення </w:t>
      </w:r>
      <w:r w:rsidRPr="00EB2078">
        <w:rPr>
          <w:rFonts w:ascii="TimesNewRomanPSMT" w:eastAsia="Times New Roman" w:hAnsi="TimesNewRomanPSMT" w:cs="Times New Roman"/>
          <w:sz w:val="28"/>
          <w:szCs w:val="28"/>
          <w:lang w:eastAsia="uk-UA"/>
        </w:rPr>
        <w:t>зацікавлених сторін та запровадження механізму подання скарг.</w:t>
      </w:r>
    </w:p>
    <w:p w14:paraId="095871B0" w14:textId="77777777" w:rsidR="00700191" w:rsidRPr="00EB2078" w:rsidRDefault="00700191" w:rsidP="00700191">
      <w:pPr>
        <w:spacing w:after="0" w:line="240" w:lineRule="auto"/>
        <w:ind w:firstLine="567"/>
        <w:jc w:val="center"/>
        <w:rPr>
          <w:rFonts w:ascii="Times New Roman" w:eastAsia="Times New Roman" w:hAnsi="Times New Roman" w:cs="Times New Roman"/>
          <w:b/>
          <w:sz w:val="28"/>
          <w:szCs w:val="28"/>
          <w:lang w:eastAsia="uk-UA"/>
        </w:rPr>
      </w:pPr>
    </w:p>
    <w:p w14:paraId="210E2A28" w14:textId="77777777" w:rsidR="00700191" w:rsidRPr="00EB2078" w:rsidRDefault="00700191" w:rsidP="00700191">
      <w:pPr>
        <w:spacing w:after="0" w:line="240" w:lineRule="auto"/>
        <w:ind w:firstLine="567"/>
        <w:jc w:val="center"/>
        <w:rPr>
          <w:rFonts w:ascii="Times New Roman" w:eastAsia="Times New Roman" w:hAnsi="Times New Roman" w:cs="Times New Roman"/>
          <w:b/>
          <w:sz w:val="28"/>
          <w:szCs w:val="28"/>
          <w:lang w:eastAsia="uk-UA"/>
        </w:rPr>
      </w:pPr>
      <w:r w:rsidRPr="00EB2078">
        <w:rPr>
          <w:rFonts w:ascii="Times New Roman" w:eastAsia="Times New Roman" w:hAnsi="Times New Roman" w:cs="Times New Roman"/>
          <w:b/>
          <w:sz w:val="28"/>
          <w:szCs w:val="28"/>
          <w:lang w:eastAsia="uk-UA"/>
        </w:rPr>
        <w:t>Низький рівень ризику</w:t>
      </w:r>
    </w:p>
    <w:p w14:paraId="3774035E"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Ризик використання будівельних матеріалів з підвищеним вмістом шкідливих домішок</w:t>
      </w:r>
    </w:p>
    <w:p w14:paraId="78B207E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приватного партнера.</w:t>
      </w:r>
    </w:p>
    <w:p w14:paraId="60E5680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низький.</w:t>
      </w:r>
    </w:p>
    <w:p w14:paraId="5BD4C95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0D3D88B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0CB2BA7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Приватний партнер має здійснювати будівництво в ході реалізації проєкту не призводячи до негативних змін у природному середовищі.</w:t>
      </w:r>
    </w:p>
    <w:p w14:paraId="3FA7FC83"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2A8EF78C"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Вандалізм під час експлуатації</w:t>
      </w:r>
    </w:p>
    <w:p w14:paraId="49BB740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приватного партнера.</w:t>
      </w:r>
    </w:p>
    <w:p w14:paraId="375FE76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низький.</w:t>
      </w:r>
    </w:p>
    <w:p w14:paraId="753DE5C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62A4474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534F35C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MT" w:eastAsia="Times New Roman" w:hAnsi="TimesNewRomanPSMT" w:cs="Times New Roman"/>
          <w:sz w:val="28"/>
          <w:szCs w:val="28"/>
          <w:lang w:eastAsia="uk-UA"/>
        </w:rPr>
        <w:t>Приватний партнер може зменшити ймовірність такого ризику за допомогою заходів щодо боротьби з вандалізмом.</w:t>
      </w:r>
    </w:p>
    <w:p w14:paraId="20CDE11E"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1541F1A0"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Ризик затримки отримання ліцензій, дозволів та інших документів</w:t>
      </w:r>
    </w:p>
    <w:p w14:paraId="1DDF43A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1933C7F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низький.</w:t>
      </w:r>
    </w:p>
    <w:p w14:paraId="728B4E8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65519924"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066CE827" w14:textId="77777777" w:rsidR="00700191" w:rsidRPr="00EB2078" w:rsidRDefault="00700191" w:rsidP="00700191">
      <w:pPr>
        <w:spacing w:after="0" w:line="240" w:lineRule="auto"/>
        <w:ind w:firstLine="567"/>
        <w:jc w:val="both"/>
        <w:rPr>
          <w:rFonts w:ascii="TimesNewRomanPSMT" w:eastAsia="Times New Roman" w:hAnsi="TimesNewRomanPSMT" w:cs="Times New Roman"/>
          <w:sz w:val="28"/>
          <w:szCs w:val="28"/>
          <w:lang w:eastAsia="uk-UA"/>
        </w:rPr>
      </w:pPr>
      <w:r w:rsidRPr="00EB2078">
        <w:rPr>
          <w:rFonts w:ascii="Times New Roman" w:hAnsi="Times New Roman" w:cs="Times New Roman"/>
          <w:sz w:val="28"/>
          <w:szCs w:val="28"/>
          <w:shd w:val="clear" w:color="auto" w:fill="FFFFFF"/>
        </w:rPr>
        <w:t xml:space="preserve">Наявність ліцензії на провадження діяльності у сфері будівництва, зокрема будівництва, що за класом наслідків (відповідальності) належать до об’єктів з середніми (СС2) та значними наслідками (СС3), може бути однією з </w:t>
      </w:r>
      <w:r w:rsidRPr="00EB2078">
        <w:rPr>
          <w:rFonts w:ascii="Times New Roman" w:hAnsi="Times New Roman" w:cs="Times New Roman"/>
          <w:sz w:val="28"/>
          <w:szCs w:val="28"/>
          <w:shd w:val="clear" w:color="auto" w:fill="FFFFFF"/>
        </w:rPr>
        <w:lastRenderedPageBreak/>
        <w:t xml:space="preserve">кваліфікаційних вимог під час конкурсу з визначення приватного партнера. </w:t>
      </w:r>
      <w:r w:rsidRPr="00EB2078">
        <w:rPr>
          <w:rFonts w:ascii="TimesNewRomanPSMT" w:eastAsia="Times New Roman" w:hAnsi="TimesNewRomanPSMT" w:cs="Times New Roman"/>
          <w:sz w:val="28"/>
          <w:szCs w:val="28"/>
          <w:lang w:eastAsia="uk-UA"/>
        </w:rPr>
        <w:t>Проведення попередніх консультацій з регулюючими органами, які видають відповідні дозвільні документи. Дотримання вимог щодо своєчасності та коректності подання документів для отримання дозвільних документів.</w:t>
      </w:r>
    </w:p>
    <w:p w14:paraId="1B12CD21"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uk-UA"/>
        </w:rPr>
      </w:pPr>
    </w:p>
    <w:p w14:paraId="3B541DDD"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Cs/>
          <w:sz w:val="28"/>
          <w:szCs w:val="28"/>
          <w:shd w:val="clear" w:color="auto" w:fill="FFFFFF"/>
        </w:rPr>
      </w:pPr>
      <w:r w:rsidRPr="00EB2078">
        <w:rPr>
          <w:rFonts w:ascii="Times New Roman" w:hAnsi="Times New Roman" w:cs="Times New Roman"/>
          <w:b/>
          <w:color w:val="333333"/>
          <w:sz w:val="28"/>
          <w:szCs w:val="28"/>
          <w:shd w:val="clear" w:color="auto" w:fill="FFFFFF"/>
        </w:rPr>
        <w:t xml:space="preserve">Інформація про потребу в державній </w:t>
      </w:r>
      <w:r w:rsidRPr="00EB2078">
        <w:rPr>
          <w:rFonts w:ascii="Times New Roman" w:hAnsi="Times New Roman" w:cs="Times New Roman"/>
          <w:b/>
          <w:sz w:val="28"/>
          <w:szCs w:val="28"/>
          <w:shd w:val="clear" w:color="auto" w:fill="FFFFFF"/>
        </w:rPr>
        <w:t>підтримці</w:t>
      </w:r>
    </w:p>
    <w:p w14:paraId="250A8DF0" w14:textId="77777777"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Результати прогнозів попиту на послуги, які передбачається надавати в результаті реалізації проєкту, а також результати здійсненого фінансового моделювання здійснення державно-приватного партнерства підтвердили фінансове структурування проєкту без необхідності залучення державної підтримки (фінансування з бюджету громади). </w:t>
      </w:r>
    </w:p>
    <w:p w14:paraId="20F4042F" w14:textId="77777777" w:rsidR="00700191" w:rsidRPr="00EB2078" w:rsidRDefault="00700191" w:rsidP="00700191">
      <w:pPr>
        <w:tabs>
          <w:tab w:val="left" w:pos="1134"/>
        </w:tabs>
        <w:spacing w:after="0" w:line="240" w:lineRule="auto"/>
        <w:ind w:firstLine="567"/>
        <w:jc w:val="both"/>
        <w:rPr>
          <w:rFonts w:ascii="Times New Roman" w:hAnsi="Times New Roman" w:cs="Times New Roman"/>
          <w:bCs/>
          <w:sz w:val="28"/>
          <w:szCs w:val="28"/>
          <w:shd w:val="clear" w:color="auto" w:fill="FFFFFF"/>
        </w:rPr>
      </w:pPr>
      <w:r w:rsidRPr="00EB2078">
        <w:rPr>
          <w:rFonts w:ascii="Times New Roman" w:hAnsi="Times New Roman" w:cs="Times New Roman"/>
          <w:sz w:val="28"/>
          <w:szCs w:val="28"/>
        </w:rPr>
        <w:t xml:space="preserve">Отже, </w:t>
      </w:r>
      <w:proofErr w:type="spellStart"/>
      <w:r w:rsidRPr="00EB2078">
        <w:rPr>
          <w:rFonts w:ascii="Times New Roman" w:hAnsi="Times New Roman" w:cs="Times New Roman"/>
          <w:sz w:val="28"/>
          <w:szCs w:val="28"/>
        </w:rPr>
        <w:t>проєкт</w:t>
      </w:r>
      <w:proofErr w:type="spellEnd"/>
      <w:r w:rsidRPr="00EB2078">
        <w:rPr>
          <w:rFonts w:ascii="Times New Roman" w:hAnsi="Times New Roman" w:cs="Times New Roman"/>
          <w:sz w:val="28"/>
          <w:szCs w:val="28"/>
        </w:rPr>
        <w:t xml:space="preserve"> демонструє фінансову життєздатність та комерційну здійсненність без будь-яких виплат за експлуатаційну готовність, придбання державним партнером певного обсягу послуг, що надаються приватним партнером та без фінансування витрат на будівництво суміжної інфраструктури з боку виконавчого комітету Луцької міської ради.</w:t>
      </w:r>
    </w:p>
    <w:p w14:paraId="4C514A4D" w14:textId="77777777" w:rsidR="00700191" w:rsidRPr="00EB2078" w:rsidRDefault="00700191" w:rsidP="00700191">
      <w:pPr>
        <w:tabs>
          <w:tab w:val="left" w:pos="1134"/>
        </w:tabs>
        <w:spacing w:after="0" w:line="240" w:lineRule="auto"/>
        <w:ind w:firstLine="567"/>
        <w:jc w:val="both"/>
        <w:rPr>
          <w:rFonts w:ascii="Times New Roman" w:hAnsi="Times New Roman" w:cs="Times New Roman"/>
          <w:bCs/>
          <w:color w:val="333333"/>
          <w:sz w:val="28"/>
          <w:szCs w:val="28"/>
          <w:shd w:val="clear" w:color="auto" w:fill="FFFFFF"/>
        </w:rPr>
      </w:pPr>
    </w:p>
    <w:p w14:paraId="659C53E5"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Інформація по результати юридичного аналізу проєкту </w:t>
      </w:r>
    </w:p>
    <w:p w14:paraId="394B75EC"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 xml:space="preserve">Відносини в рамках проєкту в тій чи іншій мірі регулюються нормами податкового, земельного, господарського, містобудівного законодавства, нормативно-правовими актами у сфері благоустрою населених пунктів, ДБН, ТУ, ДСТУ тощо. Даний </w:t>
      </w:r>
      <w:proofErr w:type="spellStart"/>
      <w:r w:rsidRPr="00EB2078">
        <w:rPr>
          <w:rFonts w:ascii="Times New Roman" w:eastAsia="Times New Roman" w:hAnsi="Times New Roman" w:cs="Times New Roman"/>
          <w:bCs/>
          <w:sz w:val="28"/>
          <w:szCs w:val="28"/>
          <w:lang w:eastAsia="zh-CN"/>
        </w:rPr>
        <w:t>проєкт</w:t>
      </w:r>
      <w:proofErr w:type="spellEnd"/>
      <w:r w:rsidRPr="00EB2078">
        <w:rPr>
          <w:rFonts w:ascii="Times New Roman" w:eastAsia="Times New Roman" w:hAnsi="Times New Roman" w:cs="Times New Roman"/>
          <w:bCs/>
          <w:sz w:val="28"/>
          <w:szCs w:val="28"/>
          <w:lang w:eastAsia="zh-CN"/>
        </w:rPr>
        <w:t xml:space="preserve"> відповідає чинному законодавству України та нормативним актам, зокрема:</w:t>
      </w:r>
    </w:p>
    <w:p w14:paraId="1EF7B0A2"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 xml:space="preserve">Закону </w:t>
      </w:r>
      <w:bookmarkStart w:id="60" w:name="_Hlk132839023"/>
      <w:r w:rsidRPr="00EB2078">
        <w:rPr>
          <w:rFonts w:ascii="Times New Roman" w:eastAsia="Times New Roman" w:hAnsi="Times New Roman" w:cs="Times New Roman"/>
          <w:bCs/>
          <w:sz w:val="28"/>
          <w:szCs w:val="28"/>
          <w:lang w:eastAsia="zh-CN"/>
        </w:rPr>
        <w:t>України «Про державно-приватне партнерство»</w:t>
      </w:r>
      <w:bookmarkEnd w:id="60"/>
      <w:r w:rsidRPr="00EB2078">
        <w:rPr>
          <w:rFonts w:ascii="Times New Roman" w:eastAsia="Times New Roman" w:hAnsi="Times New Roman" w:cs="Times New Roman"/>
          <w:bCs/>
          <w:sz w:val="28"/>
          <w:szCs w:val="28"/>
          <w:lang w:eastAsia="zh-CN"/>
        </w:rPr>
        <w:t>;</w:t>
      </w:r>
    </w:p>
    <w:p w14:paraId="1F3FFEC9"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Закону України «Про охорону культурної спадщини»;</w:t>
      </w:r>
    </w:p>
    <w:p w14:paraId="751E26E1"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Закону України «Про туризм»;</w:t>
      </w:r>
    </w:p>
    <w:p w14:paraId="20C678FB"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Закону України «Про благоустрій населених пунктів»;</w:t>
      </w:r>
    </w:p>
    <w:p w14:paraId="791BF6BE"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Постанові Кабінету Міністрів України від 11.04.2011 № 384 «Деякі питання організації здійснення державно-приватного партнерства»;</w:t>
      </w:r>
    </w:p>
    <w:p w14:paraId="40D5D4C1"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eastAsia="Times New Roman" w:hAnsi="Times New Roman" w:cs="Times New Roman"/>
          <w:bCs/>
          <w:sz w:val="28"/>
          <w:szCs w:val="28"/>
          <w:lang w:eastAsia="zh-CN"/>
        </w:rPr>
        <w:t xml:space="preserve">Наказу Державної туристичної агенції України від </w:t>
      </w:r>
      <w:bookmarkStart w:id="61" w:name="o3"/>
      <w:bookmarkEnd w:id="61"/>
      <w:r w:rsidRPr="00EB2078">
        <w:rPr>
          <w:rFonts w:ascii="Times New Roman" w:eastAsia="Times New Roman" w:hAnsi="Times New Roman" w:cs="Times New Roman"/>
          <w:sz w:val="28"/>
          <w:szCs w:val="28"/>
          <w:lang w:eastAsia="uk-UA"/>
        </w:rPr>
        <w:t xml:space="preserve">16.03.2004 №19 </w:t>
      </w:r>
      <w:bookmarkStart w:id="62" w:name="o4"/>
      <w:bookmarkEnd w:id="62"/>
      <w:r w:rsidRPr="00EB2078">
        <w:rPr>
          <w:rFonts w:ascii="Times New Roman" w:eastAsia="Times New Roman" w:hAnsi="Times New Roman" w:cs="Times New Roman"/>
          <w:sz w:val="28"/>
          <w:szCs w:val="28"/>
          <w:lang w:eastAsia="uk-UA"/>
        </w:rPr>
        <w:t>«Про затвердження Правил користування готелями й аналогічними засобами розміщення та надання готельних послуг»;</w:t>
      </w:r>
    </w:p>
    <w:p w14:paraId="664FC228"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Стратегії розвитку туризму та курортів на період до 2026 року (розпорядження Кабінету Міністрів України від 16.03.2017. № 168-р);</w:t>
      </w:r>
    </w:p>
    <w:p w14:paraId="1CD874C4"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Правилам благоустрою міста Луцька;</w:t>
      </w:r>
    </w:p>
    <w:p w14:paraId="37043CD3"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Програмі економічного та соціального розвитку Луцької міської територіальної громади на 2023 рік;</w:t>
      </w:r>
    </w:p>
    <w:p w14:paraId="389E3847"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Генеральному плану міста Луцька;</w:t>
      </w:r>
    </w:p>
    <w:p w14:paraId="28E1DC87"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Історико-архітектурному опорному плану міста Луцька;</w:t>
      </w:r>
    </w:p>
    <w:p w14:paraId="7BD5ED9F"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іншим нормативно-правовим актам.</w:t>
      </w:r>
    </w:p>
    <w:p w14:paraId="5909F102"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До моменту оголошення конкурсу, виконавчому комітету Луцької міської ради, як державному партнеру, необхідно:</w:t>
      </w:r>
    </w:p>
    <w:p w14:paraId="6D6FCA7E"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утворити конкурсну комісію з визначення </w:t>
      </w:r>
      <w:bookmarkStart w:id="63" w:name="_Hlk132850021"/>
      <w:r w:rsidRPr="00EB2078">
        <w:rPr>
          <w:rFonts w:ascii="Times New Roman" w:hAnsi="Times New Roman" w:cs="Times New Roman"/>
          <w:sz w:val="28"/>
          <w:szCs w:val="28"/>
        </w:rPr>
        <w:t xml:space="preserve">приватного партнера </w:t>
      </w:r>
      <w:bookmarkEnd w:id="63"/>
      <w:r w:rsidRPr="00EB2078">
        <w:rPr>
          <w:rFonts w:ascii="Times New Roman" w:hAnsi="Times New Roman" w:cs="Times New Roman"/>
          <w:sz w:val="28"/>
          <w:szCs w:val="28"/>
        </w:rPr>
        <w:t>щодо проєкту;</w:t>
      </w:r>
    </w:p>
    <w:p w14:paraId="74B82BC5"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затвердити загальне положення конкурсної комісії з визначення приватного партнера;</w:t>
      </w:r>
    </w:p>
    <w:p w14:paraId="58742943"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забезпечити підготовку та затвердження конкурсної документації проєкту.</w:t>
      </w:r>
    </w:p>
    <w:p w14:paraId="7B5FE38D"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Конкурсній комісії проєкту необхідно здійснити підготовку конкурсної документації, в т. ч. проєкту договору управління майном та умов проведення конкурсу. </w:t>
      </w:r>
    </w:p>
    <w:p w14:paraId="28A98DDD"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Конкурсна комісія, після проведення конкурсу, повинна, відповідно до конкурсної документації, визначити переможця. Переможець конкурсу затверджується рішенням міської ради. </w:t>
      </w:r>
    </w:p>
    <w:p w14:paraId="0BB411A8"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p>
    <w:p w14:paraId="1616209E"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bCs/>
          <w:sz w:val="28"/>
          <w:szCs w:val="24"/>
          <w:shd w:val="clear" w:color="auto" w:fill="FFFFFF"/>
        </w:rPr>
      </w:pPr>
      <w:r w:rsidRPr="00EB2078">
        <w:rPr>
          <w:rFonts w:ascii="Times New Roman" w:hAnsi="Times New Roman" w:cs="Times New Roman"/>
          <w:b/>
          <w:bCs/>
          <w:sz w:val="28"/>
          <w:szCs w:val="24"/>
          <w:shd w:val="clear" w:color="auto" w:fill="FFFFFF"/>
        </w:rPr>
        <w:t>Інформація про форму здійснення державно-приватного партнерства та спосіб визначення приватного партнера</w:t>
      </w:r>
    </w:p>
    <w:p w14:paraId="69EE04EB"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 xml:space="preserve">Статтею 5 Закону </w:t>
      </w:r>
      <w:r w:rsidRPr="00EB2078">
        <w:rPr>
          <w:rFonts w:ascii="Times New Roman" w:eastAsia="Times New Roman" w:hAnsi="Times New Roman" w:cs="Times New Roman"/>
          <w:bCs/>
          <w:sz w:val="28"/>
          <w:szCs w:val="28"/>
          <w:lang w:eastAsia="zh-CN"/>
        </w:rPr>
        <w:t xml:space="preserve">України «Про державно-приватне партнерство» </w:t>
      </w:r>
      <w:r w:rsidRPr="00EB2078">
        <w:rPr>
          <w:rFonts w:ascii="Times New Roman" w:hAnsi="Times New Roman" w:cs="Times New Roman"/>
          <w:sz w:val="28"/>
          <w:szCs w:val="24"/>
          <w:shd w:val="clear" w:color="auto" w:fill="FFFFFF"/>
        </w:rPr>
        <w:t>визначено форми здійснення державно-приватного партнерства та види договорів, які можуть бути підписані:</w:t>
      </w:r>
    </w:p>
    <w:p w14:paraId="6B3F9C10" w14:textId="77777777" w:rsidR="00700191" w:rsidRPr="00EB2078" w:rsidRDefault="00700191" w:rsidP="00700191">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концесійний договір;</w:t>
      </w:r>
    </w:p>
    <w:p w14:paraId="0252F2D9" w14:textId="77777777" w:rsidR="00700191" w:rsidRPr="00EB2078" w:rsidRDefault="00700191" w:rsidP="00700191">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rPr>
      </w:pPr>
      <w:bookmarkStart w:id="64" w:name="_Hlk127542924"/>
      <w:r w:rsidRPr="00EB2078">
        <w:rPr>
          <w:rFonts w:ascii="Times New Roman" w:hAnsi="Times New Roman" w:cs="Times New Roman"/>
          <w:sz w:val="28"/>
          <w:szCs w:val="24"/>
          <w:shd w:val="clear" w:color="auto" w:fill="FFFFFF"/>
        </w:rPr>
        <w:t>договір управління майном (виключно за умови передбачення у договорі, укладеному в рамках державно-приватного партнерства, інвестиційних зобов'язань приватного партнера)</w:t>
      </w:r>
      <w:bookmarkEnd w:id="64"/>
      <w:r w:rsidRPr="00EB2078">
        <w:rPr>
          <w:rFonts w:ascii="Times New Roman" w:hAnsi="Times New Roman" w:cs="Times New Roman"/>
          <w:sz w:val="28"/>
          <w:szCs w:val="24"/>
          <w:shd w:val="clear" w:color="auto" w:fill="FFFFFF"/>
        </w:rPr>
        <w:t>;</w:t>
      </w:r>
    </w:p>
    <w:p w14:paraId="433B2B00" w14:textId="77777777" w:rsidR="00700191" w:rsidRPr="00EB2078" w:rsidRDefault="00700191" w:rsidP="00700191">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договір про спільну діяльність;</w:t>
      </w:r>
    </w:p>
    <w:p w14:paraId="4FED735F" w14:textId="77777777" w:rsidR="00700191" w:rsidRPr="00EB2078" w:rsidRDefault="00700191" w:rsidP="00700191">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інші договори.</w:t>
      </w:r>
    </w:p>
    <w:p w14:paraId="636FE238"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Договір, укладений у рамках державно-приватного партнерства, може містити елементи різних договорів (змішаний договір), умови яких визначаються відповідно до цивільного законодавства України.</w:t>
      </w:r>
    </w:p>
    <w:p w14:paraId="56466EF6" w14:textId="77777777"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4"/>
          <w:shd w:val="clear" w:color="auto" w:fill="FFFFFF"/>
        </w:rPr>
        <w:t xml:space="preserve">Зважаючи на необхідність передачі </w:t>
      </w:r>
      <w:r w:rsidRPr="00EB2078">
        <w:rPr>
          <w:rFonts w:ascii="Times New Roman" w:hAnsi="Times New Roman" w:cs="Times New Roman"/>
          <w:sz w:val="28"/>
          <w:szCs w:val="28"/>
          <w:shd w:val="clear" w:color="auto" w:fill="FFFFFF"/>
        </w:rPr>
        <w:t xml:space="preserve">переважної частини операційного ризику, який охоплює ризик попиту та/або ризик пропозиції, приватному партнеру, а також передбачення у договорі, укладеному в рамках державно-приватного партнерства, інвестиційних зобов'язань для приватного партнера, що є ключовими критеріями, пропонується здійснювати партнерство у  формі договору управління майном». </w:t>
      </w:r>
    </w:p>
    <w:p w14:paraId="671BAD6E"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Відповідно до </w:t>
      </w:r>
      <w:r w:rsidRPr="00EB2078">
        <w:rPr>
          <w:rStyle w:val="rvts9"/>
          <w:rFonts w:ascii="Times New Roman" w:hAnsi="Times New Roman" w:cs="Times New Roman"/>
          <w:sz w:val="28"/>
          <w:szCs w:val="28"/>
        </w:rPr>
        <w:t xml:space="preserve">статей 3, 14 Закону, </w:t>
      </w:r>
      <w:r w:rsidRPr="00EB2078">
        <w:rPr>
          <w:rFonts w:ascii="Times New Roman" w:hAnsi="Times New Roman" w:cs="Times New Roman"/>
          <w:sz w:val="28"/>
          <w:szCs w:val="28"/>
          <w:shd w:val="clear" w:color="auto" w:fill="FFFFFF"/>
        </w:rPr>
        <w:t xml:space="preserve">визначення приватного партнера </w:t>
      </w:r>
      <w:r w:rsidRPr="00EB2078">
        <w:rPr>
          <w:rFonts w:ascii="Times New Roman" w:hAnsi="Times New Roman" w:cs="Times New Roman"/>
          <w:sz w:val="28"/>
          <w:szCs w:val="28"/>
        </w:rPr>
        <w:t xml:space="preserve">для укладення договору в рамках державно-приватного партнерства здійснюється </w:t>
      </w:r>
      <w:r w:rsidRPr="00EB2078">
        <w:rPr>
          <w:rFonts w:ascii="Times New Roman" w:hAnsi="Times New Roman" w:cs="Times New Roman"/>
          <w:sz w:val="28"/>
          <w:szCs w:val="28"/>
          <w:shd w:val="clear" w:color="auto" w:fill="FFFFFF"/>
        </w:rPr>
        <w:t>на конкурсних засадах.</w:t>
      </w:r>
      <w:r w:rsidRPr="00EB2078">
        <w:rPr>
          <w:rStyle w:val="rvts9"/>
          <w:rFonts w:ascii="Times New Roman" w:hAnsi="Times New Roman" w:cs="Times New Roman"/>
          <w:sz w:val="28"/>
          <w:szCs w:val="28"/>
        </w:rPr>
        <w:t xml:space="preserve"> Статтею 13 Закону визначено, що </w:t>
      </w:r>
      <w:r w:rsidRPr="00EB2078">
        <w:rPr>
          <w:rFonts w:ascii="Times New Roman" w:hAnsi="Times New Roman" w:cs="Times New Roman"/>
          <w:sz w:val="28"/>
          <w:szCs w:val="28"/>
          <w:shd w:val="clear" w:color="auto" w:fill="FFFFFF"/>
        </w:rPr>
        <w:t>р</w:t>
      </w:r>
      <w:r w:rsidRPr="00EB2078">
        <w:rPr>
          <w:rFonts w:ascii="Times New Roman" w:hAnsi="Times New Roman" w:cs="Times New Roman"/>
          <w:sz w:val="28"/>
          <w:szCs w:val="28"/>
        </w:rPr>
        <w:t xml:space="preserve">ішення про здійснення державно-приватного партнерства чи про недоцільність його здійснення, про проведення конкурсу та затвердження результатів конкурсу з визначення приватного партнера </w:t>
      </w:r>
      <w:r w:rsidRPr="00EB2078">
        <w:rPr>
          <w:rStyle w:val="rvts9"/>
          <w:rFonts w:ascii="Times New Roman" w:hAnsi="Times New Roman" w:cs="Times New Roman"/>
          <w:sz w:val="28"/>
          <w:szCs w:val="28"/>
        </w:rPr>
        <w:t xml:space="preserve">щодо об’єктів </w:t>
      </w:r>
      <w:r w:rsidRPr="00EB2078">
        <w:rPr>
          <w:rFonts w:ascii="Times New Roman" w:hAnsi="Times New Roman" w:cs="Times New Roman"/>
          <w:sz w:val="28"/>
          <w:szCs w:val="28"/>
          <w:shd w:val="clear" w:color="auto" w:fill="FFFFFF"/>
        </w:rPr>
        <w:t xml:space="preserve">комунальної власності </w:t>
      </w:r>
      <w:r w:rsidRPr="00EB2078">
        <w:rPr>
          <w:rFonts w:ascii="Times New Roman" w:hAnsi="Times New Roman" w:cs="Times New Roman"/>
          <w:sz w:val="28"/>
          <w:szCs w:val="28"/>
        </w:rPr>
        <w:t xml:space="preserve">приймаються </w:t>
      </w:r>
      <w:r w:rsidRPr="00EB2078">
        <w:rPr>
          <w:rFonts w:ascii="Times New Roman" w:hAnsi="Times New Roman" w:cs="Times New Roman"/>
          <w:sz w:val="28"/>
          <w:szCs w:val="28"/>
          <w:shd w:val="clear" w:color="auto" w:fill="FFFFFF"/>
        </w:rPr>
        <w:t>органом місцевого самоврядування згідно з повноваженнями, окресленими Законом України «Про місцеве самоврядування в Україні».</w:t>
      </w:r>
    </w:p>
    <w:p w14:paraId="2BD93B8A"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rStyle w:val="rvts9"/>
          <w:bCs/>
          <w:sz w:val="28"/>
          <w:szCs w:val="28"/>
          <w:lang w:val="uk-UA"/>
        </w:rPr>
        <w:t>Згідно зі статтею 15 Закону, п</w:t>
      </w:r>
      <w:r w:rsidRPr="00EB2078">
        <w:rPr>
          <w:sz w:val="28"/>
          <w:szCs w:val="28"/>
          <w:lang w:val="uk-UA"/>
        </w:rPr>
        <w:t>ід час прийняття рішення про проведення конкурсу з визначення приватного партнера для здійснення державно-приватного партнерства визначаються:</w:t>
      </w:r>
    </w:p>
    <w:p w14:paraId="47CDEA29"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строк здійснення державно-приватного партнерства, форма його реалізації та основні етапи;</w:t>
      </w:r>
    </w:p>
    <w:p w14:paraId="419CF63E"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державний партнер та об'єкти державно-приватного партнерства;</w:t>
      </w:r>
    </w:p>
    <w:p w14:paraId="3D9F9013"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lastRenderedPageBreak/>
        <w:t>обсяг та форми державної підтримки здійснення державно-приватного партнерства, якщо надання такої підтримки передбачається;</w:t>
      </w:r>
    </w:p>
    <w:p w14:paraId="2D6703CB"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граничний строк подання заявок на участь у конкурсі;</w:t>
      </w:r>
    </w:p>
    <w:p w14:paraId="640942E2"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граничний строк проведення конкурсу з визначення приватного партнера;</w:t>
      </w:r>
    </w:p>
    <w:p w14:paraId="5257C486"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основні кваліфікаційні вимоги до учасників конкурсу;</w:t>
      </w:r>
    </w:p>
    <w:p w14:paraId="0C1B1C27"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основні критерії визначення переможця конкурсу.</w:t>
      </w:r>
    </w:p>
    <w:p w14:paraId="0713C4FC" w14:textId="77777777" w:rsidR="00700191" w:rsidRPr="00EB2078" w:rsidRDefault="00700191" w:rsidP="00700191">
      <w:pPr>
        <w:pStyle w:val="a3"/>
        <w:spacing w:after="0" w:line="240" w:lineRule="auto"/>
        <w:ind w:left="0" w:firstLine="567"/>
        <w:jc w:val="both"/>
        <w:rPr>
          <w:rFonts w:ascii="TimesNewRomanPSMT" w:hAnsi="TimesNewRomanPSMT"/>
          <w:color w:val="000000"/>
          <w:sz w:val="28"/>
          <w:szCs w:val="28"/>
        </w:rPr>
      </w:pPr>
      <w:r w:rsidRPr="00EB2078">
        <w:rPr>
          <w:rFonts w:ascii="TimesNewRomanPSMT" w:hAnsi="TimesNewRomanPSMT"/>
          <w:color w:val="000000"/>
          <w:sz w:val="28"/>
          <w:szCs w:val="28"/>
        </w:rPr>
        <w:t>До часу оголошення конкурсу виконавчому комітету Луцької міської ради, як державному партнеру, необхідно:</w:t>
      </w:r>
    </w:p>
    <w:p w14:paraId="1C78AF99" w14:textId="77777777" w:rsidR="00700191" w:rsidRPr="00EB2078" w:rsidRDefault="00700191" w:rsidP="00700191">
      <w:pPr>
        <w:pStyle w:val="a3"/>
        <w:spacing w:after="0" w:line="240" w:lineRule="auto"/>
        <w:ind w:left="0" w:firstLine="567"/>
        <w:jc w:val="both"/>
        <w:rPr>
          <w:rFonts w:ascii="TimesNewRomanPSMT" w:hAnsi="TimesNewRomanPSMT"/>
          <w:color w:val="000000"/>
          <w:sz w:val="28"/>
          <w:szCs w:val="28"/>
        </w:rPr>
      </w:pPr>
      <w:r w:rsidRPr="00EB2078">
        <w:rPr>
          <w:rFonts w:ascii="TimesNewRomanPSMT" w:hAnsi="TimesNewRomanPSMT"/>
          <w:color w:val="000000"/>
          <w:sz w:val="28"/>
          <w:szCs w:val="28"/>
        </w:rPr>
        <w:t xml:space="preserve">утворити конкурсну комісію з визначення </w:t>
      </w:r>
      <w:r w:rsidRPr="00EB2078">
        <w:rPr>
          <w:rFonts w:ascii="Times New Roman" w:hAnsi="Times New Roman" w:cs="Times New Roman"/>
          <w:sz w:val="28"/>
          <w:szCs w:val="28"/>
        </w:rPr>
        <w:t xml:space="preserve">приватного партнера </w:t>
      </w:r>
      <w:r w:rsidRPr="00EB2078">
        <w:rPr>
          <w:rFonts w:ascii="TimesNewRomanPSMT" w:hAnsi="TimesNewRomanPSMT"/>
          <w:color w:val="000000"/>
          <w:sz w:val="28"/>
          <w:szCs w:val="28"/>
        </w:rPr>
        <w:t>щодо проєкту;</w:t>
      </w:r>
    </w:p>
    <w:p w14:paraId="5CF52EF6" w14:textId="77777777" w:rsidR="00700191" w:rsidRPr="00EB2078" w:rsidRDefault="00700191" w:rsidP="00700191">
      <w:pPr>
        <w:pStyle w:val="a3"/>
        <w:spacing w:after="0" w:line="240" w:lineRule="auto"/>
        <w:ind w:left="0" w:firstLine="567"/>
        <w:jc w:val="both"/>
        <w:rPr>
          <w:rFonts w:ascii="TimesNewRomanPSMT" w:hAnsi="TimesNewRomanPSMT"/>
          <w:color w:val="000000"/>
          <w:sz w:val="28"/>
          <w:szCs w:val="28"/>
        </w:rPr>
      </w:pPr>
      <w:r w:rsidRPr="00EB2078">
        <w:rPr>
          <w:rFonts w:ascii="TimesNewRomanPSMT" w:hAnsi="TimesNewRomanPSMT"/>
          <w:color w:val="000000"/>
          <w:sz w:val="28"/>
          <w:szCs w:val="28"/>
        </w:rPr>
        <w:t xml:space="preserve">затвердити загальне положення конкурсної комісії з визначення </w:t>
      </w:r>
      <w:r w:rsidRPr="00EB2078">
        <w:rPr>
          <w:rFonts w:ascii="Times New Roman" w:hAnsi="Times New Roman" w:cs="Times New Roman"/>
          <w:sz w:val="28"/>
          <w:szCs w:val="28"/>
        </w:rPr>
        <w:t>приватного партнера</w:t>
      </w:r>
      <w:r w:rsidRPr="00EB2078">
        <w:rPr>
          <w:rFonts w:ascii="TimesNewRomanPSMT" w:hAnsi="TimesNewRomanPSMT"/>
          <w:color w:val="000000"/>
          <w:sz w:val="28"/>
          <w:szCs w:val="28"/>
        </w:rPr>
        <w:t>;</w:t>
      </w:r>
    </w:p>
    <w:p w14:paraId="45177DEA" w14:textId="77777777" w:rsidR="00700191" w:rsidRPr="00EB2078" w:rsidRDefault="00700191" w:rsidP="00700191">
      <w:pPr>
        <w:pStyle w:val="a3"/>
        <w:spacing w:after="0" w:line="240" w:lineRule="auto"/>
        <w:ind w:left="0" w:firstLine="567"/>
        <w:jc w:val="both"/>
        <w:rPr>
          <w:rFonts w:ascii="TimesNewRomanPSMT" w:hAnsi="TimesNewRomanPSMT"/>
          <w:color w:val="000000"/>
          <w:sz w:val="28"/>
          <w:szCs w:val="28"/>
        </w:rPr>
      </w:pPr>
      <w:r w:rsidRPr="00EB2078">
        <w:rPr>
          <w:rFonts w:ascii="TimesNewRomanPSMT" w:hAnsi="TimesNewRomanPSMT"/>
          <w:color w:val="000000"/>
          <w:sz w:val="28"/>
          <w:szCs w:val="28"/>
        </w:rPr>
        <w:t>забезпечити підготовку та затвердження конкурсної документації проєкту.</w:t>
      </w:r>
    </w:p>
    <w:p w14:paraId="31465F1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NewRomanPSMT" w:hAnsi="TimesNewRomanPSMT"/>
          <w:color w:val="000000"/>
          <w:sz w:val="28"/>
          <w:szCs w:val="28"/>
        </w:rPr>
        <w:t>Конкурсній комісії проєкту необхідно</w:t>
      </w:r>
      <w:r w:rsidRPr="00EB2078">
        <w:rPr>
          <w:rFonts w:ascii="SymbolMT" w:hAnsi="SymbolMT"/>
          <w:color w:val="000000"/>
          <w:sz w:val="28"/>
          <w:szCs w:val="28"/>
        </w:rPr>
        <w:t xml:space="preserve"> </w:t>
      </w:r>
      <w:r w:rsidRPr="00EB2078">
        <w:rPr>
          <w:rFonts w:ascii="TimesNewRomanPSMT" w:hAnsi="TimesNewRomanPSMT"/>
          <w:color w:val="000000"/>
          <w:sz w:val="28"/>
          <w:szCs w:val="28"/>
        </w:rPr>
        <w:t xml:space="preserve">здійснити підготовку конкурсної документації, включно з </w:t>
      </w:r>
      <w:proofErr w:type="spellStart"/>
      <w:r w:rsidRPr="00EB2078">
        <w:rPr>
          <w:rFonts w:ascii="TimesNewRomanPSMT" w:hAnsi="TimesNewRomanPSMT"/>
          <w:color w:val="000000"/>
          <w:sz w:val="28"/>
          <w:szCs w:val="28"/>
        </w:rPr>
        <w:t>проєктом</w:t>
      </w:r>
      <w:proofErr w:type="spellEnd"/>
      <w:r w:rsidRPr="00EB2078">
        <w:rPr>
          <w:rFonts w:ascii="TimesNewRomanPSMT" w:hAnsi="TimesNewRomanPSMT"/>
          <w:color w:val="000000"/>
          <w:sz w:val="28"/>
          <w:szCs w:val="28"/>
        </w:rPr>
        <w:t xml:space="preserve"> договору про ДПП та умовами проведення конкурсу.</w:t>
      </w:r>
    </w:p>
    <w:p w14:paraId="73BAAA1A"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5B1CA2DA"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Узагальнений висновок стосовно доцільності прийняття рішення про здійснення державно-приватного партнерства</w:t>
      </w:r>
    </w:p>
    <w:p w14:paraId="74A06553" w14:textId="6DF4891F" w:rsidR="00700191" w:rsidRPr="00EB2078" w:rsidRDefault="00700191" w:rsidP="00700191">
      <w:pPr>
        <w:pStyle w:val="a3"/>
        <w:spacing w:after="0" w:line="240" w:lineRule="auto"/>
        <w:ind w:left="0"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Враховуючи економічну доцільність проєкту, результати здійсненого аналізу альтернативних варіантів реалі</w:t>
      </w:r>
      <w:r w:rsidR="00E8390A">
        <w:rPr>
          <w:rFonts w:ascii="Times New Roman" w:hAnsi="Times New Roman" w:cs="Times New Roman"/>
          <w:color w:val="000000"/>
          <w:sz w:val="28"/>
          <w:szCs w:val="28"/>
        </w:rPr>
        <w:t>зації, як з точки зору продажу О</w:t>
      </w:r>
      <w:r w:rsidRPr="00EB2078">
        <w:rPr>
          <w:rFonts w:ascii="Times New Roman" w:hAnsi="Times New Roman" w:cs="Times New Roman"/>
          <w:color w:val="000000"/>
          <w:sz w:val="28"/>
          <w:szCs w:val="28"/>
        </w:rPr>
        <w:t>б’єкта</w:t>
      </w:r>
      <w:r w:rsidR="00E8390A">
        <w:rPr>
          <w:rFonts w:ascii="Times New Roman" w:hAnsi="Times New Roman" w:cs="Times New Roman"/>
          <w:color w:val="000000"/>
          <w:sz w:val="28"/>
          <w:szCs w:val="28"/>
        </w:rPr>
        <w:t xml:space="preserve"> ДПП</w:t>
      </w:r>
      <w:r w:rsidRPr="00EB2078">
        <w:rPr>
          <w:rFonts w:ascii="Times New Roman" w:hAnsi="Times New Roman" w:cs="Times New Roman"/>
          <w:color w:val="000000"/>
          <w:sz w:val="28"/>
          <w:szCs w:val="28"/>
        </w:rPr>
        <w:t>, пільгової оренди, державно-приватного партнерства із залученням приватного партнера чи без нього, так і за результатами порівняльного аналізу ефективності проєкту, можна дійти висновку, що реалізація проєкту на умовах державно-приватного партнерства демонструє найвищу ефективність та є доцільною.</w:t>
      </w:r>
    </w:p>
    <w:p w14:paraId="485C231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Мета проєкту державно-приватного партнерства щодо проєкту «Реставрація з пристосуванням та управління нежитловим приміщенням, що розташоване за адресою вул. Кафедральна, 4 у м. Луцьку» – </w:t>
      </w:r>
      <w:r w:rsidRPr="00EB2078">
        <w:rPr>
          <w:rFonts w:ascii="Times New Roman" w:hAnsi="Times New Roman" w:cs="Times New Roman"/>
          <w:b/>
          <w:bCs/>
          <w:sz w:val="28"/>
          <w:szCs w:val="28"/>
        </w:rPr>
        <w:t>збереження пам’ятки початку місцевого значення</w:t>
      </w:r>
      <w:r w:rsidRPr="00EB2078">
        <w:rPr>
          <w:rFonts w:ascii="Times New Roman" w:hAnsi="Times New Roman" w:cs="Times New Roman"/>
          <w:sz w:val="28"/>
          <w:szCs w:val="28"/>
        </w:rPr>
        <w:t xml:space="preserve"> </w:t>
      </w:r>
      <w:r w:rsidRPr="00EB2078">
        <w:rPr>
          <w:rFonts w:ascii="Times New Roman" w:hAnsi="Times New Roman" w:cs="Times New Roman"/>
          <w:b/>
          <w:bCs/>
          <w:sz w:val="28"/>
          <w:szCs w:val="28"/>
        </w:rPr>
        <w:t>XX століття</w:t>
      </w:r>
      <w:r w:rsidRPr="00EB2078">
        <w:rPr>
          <w:rFonts w:ascii="Times New Roman" w:hAnsi="Times New Roman" w:cs="Times New Roman"/>
          <w:sz w:val="28"/>
          <w:szCs w:val="28"/>
        </w:rPr>
        <w:t>, охоронний номер 33-мз.</w:t>
      </w:r>
    </w:p>
    <w:p w14:paraId="11BA8EE9"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Ініціатором підготовки пропозиції здійснення державно-приватного партнерства є виконавчий комітет Луцької міської ради. Проєкт відповідає ознакам ДПП, пріоритетам державної політики, законодавству України, державним та місцевим нормативним актам. </w:t>
      </w:r>
    </w:p>
    <w:p w14:paraId="3D092F8D"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Державний партнер обирається на відкритому конкурсі.</w:t>
      </w:r>
    </w:p>
    <w:p w14:paraId="247202D3" w14:textId="6CB2D406"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Предметом державно-приватного партнерства є комплекс будівель, що розміщені за адресою вул. Кафедральна, 4 у м. Луцьку, який включає нежитлове приміщення загальною площею 1 168,8 квадратних метрів, раніше відоме як «Гостинний двір чехів </w:t>
      </w:r>
      <w:proofErr w:type="spellStart"/>
      <w:r w:rsidRPr="00EB2078">
        <w:rPr>
          <w:rFonts w:ascii="Times New Roman" w:hAnsi="Times New Roman" w:cs="Times New Roman"/>
          <w:sz w:val="28"/>
          <w:szCs w:val="28"/>
        </w:rPr>
        <w:t>Прайзлерів</w:t>
      </w:r>
      <w:proofErr w:type="spellEnd"/>
      <w:r w:rsidRPr="00EB2078">
        <w:rPr>
          <w:rFonts w:ascii="Times New Roman" w:hAnsi="Times New Roman" w:cs="Times New Roman"/>
          <w:sz w:val="28"/>
          <w:szCs w:val="28"/>
        </w:rPr>
        <w:t xml:space="preserve">», а також гараж загальною площею 428 </w:t>
      </w:r>
      <w:proofErr w:type="spellStart"/>
      <w:r w:rsidRPr="00EB2078">
        <w:rPr>
          <w:rFonts w:ascii="Times New Roman" w:hAnsi="Times New Roman" w:cs="Times New Roman"/>
          <w:sz w:val="28"/>
          <w:szCs w:val="28"/>
        </w:rPr>
        <w:t>кв.м</w:t>
      </w:r>
      <w:proofErr w:type="spellEnd"/>
      <w:r w:rsidRPr="00EB2078">
        <w:rPr>
          <w:rFonts w:ascii="Times New Roman" w:hAnsi="Times New Roman" w:cs="Times New Roman"/>
          <w:sz w:val="28"/>
          <w:szCs w:val="28"/>
        </w:rPr>
        <w:t>. Комплекс будівель знаходиться в межах історико-культурного заповідника</w:t>
      </w:r>
      <w:r w:rsidR="007C06D8">
        <w:rPr>
          <w:rFonts w:ascii="Times New Roman" w:hAnsi="Times New Roman" w:cs="Times New Roman"/>
          <w:sz w:val="28"/>
          <w:szCs w:val="28"/>
        </w:rPr>
        <w:t xml:space="preserve"> «Старий Луцьк». Поточний стан Об’єкта ДПП</w:t>
      </w:r>
      <w:r w:rsidRPr="00EB2078">
        <w:rPr>
          <w:rFonts w:ascii="Times New Roman" w:hAnsi="Times New Roman" w:cs="Times New Roman"/>
          <w:sz w:val="28"/>
          <w:szCs w:val="28"/>
        </w:rPr>
        <w:t xml:space="preserve"> – непридатний до нормальної експлуатації – категорія технічного стану «3».</w:t>
      </w:r>
    </w:p>
    <w:p w14:paraId="44E320E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Пристосуванням передбачається повернення будівлі історичної функції готелю із закладом ресторанного господарства. Відповідно до ТЕО, строк дії договору управління майном становить 31 рік, з яких 1 рік – інвестиційний </w:t>
      </w:r>
      <w:r w:rsidRPr="00EB2078">
        <w:rPr>
          <w:rFonts w:ascii="Times New Roman" w:hAnsi="Times New Roman" w:cs="Times New Roman"/>
          <w:sz w:val="28"/>
          <w:szCs w:val="28"/>
        </w:rPr>
        <w:lastRenderedPageBreak/>
        <w:t>період, 30 років – експлуатаційний період. Однак, зважаючи на складність  реалізації комплексу робіт з реставрації та пристосування за такий короткий період, цим висновком вважається за доцільне збільшити початковий період інвестування та підготовчих ремонтних робіт до 2-х років.</w:t>
      </w:r>
    </w:p>
    <w:p w14:paraId="58715BD6" w14:textId="77777777" w:rsidR="00700191" w:rsidRPr="00EB2078" w:rsidRDefault="00700191" w:rsidP="00700191">
      <w:pPr>
        <w:pStyle w:val="a3"/>
        <w:spacing w:after="0" w:line="240"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Відповідно, загальний строк дії договору управління майном повинен становити 32 роки, з яких 2 роки – інвестиційний період, 30 років – експлуатаційний період.</w:t>
      </w:r>
    </w:p>
    <w:p w14:paraId="0FDD038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Форма здійснення державно-приватного партнерства – </w:t>
      </w:r>
      <w:r w:rsidRPr="00EB2078">
        <w:rPr>
          <w:rFonts w:ascii="Times New Roman" w:hAnsi="Times New Roman" w:cs="Times New Roman"/>
          <w:b/>
          <w:bCs/>
          <w:sz w:val="28"/>
          <w:szCs w:val="28"/>
        </w:rPr>
        <w:t>договір управління майном.</w:t>
      </w:r>
    </w:p>
    <w:p w14:paraId="2CDC086A" w14:textId="37AD9BA3"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Орієнтовна загальна сума початкових інвест</w:t>
      </w:r>
      <w:r w:rsidR="00F94694">
        <w:rPr>
          <w:rFonts w:ascii="Times New Roman" w:hAnsi="Times New Roman" w:cs="Times New Roman"/>
          <w:sz w:val="28"/>
          <w:szCs w:val="28"/>
        </w:rPr>
        <w:t>ицій для реставрації і запуску Об’єкта ДПП</w:t>
      </w:r>
      <w:r w:rsidRPr="00EB2078">
        <w:rPr>
          <w:rFonts w:ascii="Times New Roman" w:hAnsi="Times New Roman" w:cs="Times New Roman"/>
          <w:sz w:val="28"/>
          <w:szCs w:val="28"/>
        </w:rPr>
        <w:t xml:space="preserve"> в експлуатацію становить 50 млн грн.</w:t>
      </w:r>
    </w:p>
    <w:p w14:paraId="103B85D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568AD0A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Розраховано три сценарію розвитку подій: песимістичний, оптимальний та оптимістичний (при заповнюваності номерного фонду на рівні 60%, 80% та 90% відповідно). Проведено аналіз економічної ефективності інвестиційного проєкту при трьох сценаріях. </w:t>
      </w:r>
      <w:bookmarkStart w:id="65" w:name="_Hlk127895596"/>
    </w:p>
    <w:p w14:paraId="2672F24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Дисконтований період окупності становить 26 р. 10 міс. для песимістичного сценарію, 10 р. 11 міс– для оптимального та 8 р. 11 міс. для оптимістичного.</w:t>
      </w:r>
      <w:bookmarkEnd w:id="65"/>
    </w:p>
    <w:p w14:paraId="22C476D1" w14:textId="5234B76C"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При усіх трьох </w:t>
      </w:r>
      <w:proofErr w:type="spellStart"/>
      <w:r w:rsidRPr="00EB2078">
        <w:rPr>
          <w:rFonts w:ascii="Times New Roman" w:hAnsi="Times New Roman" w:cs="Times New Roman"/>
          <w:sz w:val="28"/>
          <w:szCs w:val="28"/>
          <w:shd w:val="clear" w:color="auto" w:fill="FFFFFF"/>
        </w:rPr>
        <w:t>проєкт</w:t>
      </w:r>
      <w:proofErr w:type="spellEnd"/>
      <w:r w:rsidRPr="00EB2078">
        <w:rPr>
          <w:rFonts w:ascii="Times New Roman" w:hAnsi="Times New Roman" w:cs="Times New Roman"/>
          <w:sz w:val="28"/>
          <w:szCs w:val="28"/>
          <w:shd w:val="clear" w:color="auto" w:fill="FFFFFF"/>
        </w:rPr>
        <w:t xml:space="preserve"> є життєздатним та ефективним. Відповідно, р</w:t>
      </w:r>
      <w:r w:rsidRPr="00EB2078">
        <w:rPr>
          <w:rFonts w:ascii="Times New Roman" w:hAnsi="Times New Roman" w:cs="Times New Roman"/>
          <w:sz w:val="28"/>
          <w:szCs w:val="28"/>
        </w:rPr>
        <w:t xml:space="preserve">еалізація процедури державно-приватного партнерства є доцільною </w:t>
      </w:r>
      <w:r w:rsidRPr="00EB2078">
        <w:rPr>
          <w:rFonts w:ascii="Times New Roman" w:hAnsi="Times New Roman" w:cs="Times New Roman"/>
          <w:sz w:val="28"/>
          <w:szCs w:val="28"/>
          <w:shd w:val="clear" w:color="auto" w:fill="FFFFFF"/>
        </w:rPr>
        <w:t xml:space="preserve">та економічно обґрунтованою. Це особливо наочно </w:t>
      </w:r>
      <w:r w:rsidRPr="00EB2078">
        <w:rPr>
          <w:rFonts w:ascii="Times New Roman" w:hAnsi="Times New Roman" w:cs="Times New Roman"/>
          <w:sz w:val="28"/>
          <w:szCs w:val="28"/>
        </w:rPr>
        <w:t>порівняно з іншим</w:t>
      </w:r>
      <w:r w:rsidR="00F94694">
        <w:rPr>
          <w:rFonts w:ascii="Times New Roman" w:hAnsi="Times New Roman" w:cs="Times New Roman"/>
          <w:sz w:val="28"/>
          <w:szCs w:val="28"/>
        </w:rPr>
        <w:t>и варіантами, такими як продаж О</w:t>
      </w:r>
      <w:r w:rsidRPr="00EB2078">
        <w:rPr>
          <w:rFonts w:ascii="Times New Roman" w:hAnsi="Times New Roman" w:cs="Times New Roman"/>
          <w:sz w:val="28"/>
          <w:szCs w:val="28"/>
        </w:rPr>
        <w:t>б’єкта</w:t>
      </w:r>
      <w:r w:rsidR="00F94694">
        <w:rPr>
          <w:rFonts w:ascii="Times New Roman" w:hAnsi="Times New Roman" w:cs="Times New Roman"/>
          <w:sz w:val="28"/>
          <w:szCs w:val="28"/>
        </w:rPr>
        <w:t xml:space="preserve"> ДПП</w:t>
      </w:r>
      <w:r w:rsidRPr="00EB2078">
        <w:rPr>
          <w:rFonts w:ascii="Times New Roman" w:hAnsi="Times New Roman" w:cs="Times New Roman"/>
          <w:sz w:val="28"/>
          <w:szCs w:val="28"/>
        </w:rPr>
        <w:t xml:space="preserve"> чи </w:t>
      </w:r>
      <w:r w:rsidRPr="00EB2078">
        <w:rPr>
          <w:rFonts w:ascii="Times New Roman" w:hAnsi="Times New Roman" w:cs="Times New Roman"/>
          <w:sz w:val="28"/>
          <w:szCs w:val="28"/>
          <w:shd w:val="clear" w:color="auto" w:fill="FFFFFF"/>
        </w:rPr>
        <w:t>довгострокова пільгова оренда, що підтверджується відповідними розрахунками.</w:t>
      </w:r>
    </w:p>
    <w:p w14:paraId="660EE32D"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Реалізація проєкту в рамках державно приватного партнерства демонструє бюджетну здійсненність (можливість фактичної реалізації) та позитивний фіскальний ефект (бюджетну ефективність), зокрема, через:</w:t>
      </w:r>
    </w:p>
    <w:p w14:paraId="642E187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залучення приватних інвестицій;</w:t>
      </w:r>
    </w:p>
    <w:p w14:paraId="576DE61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збільшення бюджетних надходжень до державного та місцевого бюджетів за рахунок податків, ЄСВ та місцевих зборів;</w:t>
      </w:r>
    </w:p>
    <w:p w14:paraId="2E20340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має достатній потенціал для залучення приватних партнерів згідно проведеного аналізу ринку;</w:t>
      </w:r>
    </w:p>
    <w:p w14:paraId="2477E0A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є фінансово життєздатним, що підтверджено фінансовими показниками. Проєкт можливо фінансово здійснити виключно за рахунок коштів, отриманих від оренди готельних номерів; </w:t>
      </w:r>
    </w:p>
    <w:p w14:paraId="25F356A5"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не потребує державної підтримки;</w:t>
      </w:r>
    </w:p>
    <w:p w14:paraId="034FACD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має позитивні і значущі соціальні наслідки здійснення ДПП, зокрема щодо підвищення якості готельної інфраструктури громади;</w:t>
      </w:r>
    </w:p>
    <w:p w14:paraId="22A6971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сприятиме збільшенню кількості туристів у Старому місті;</w:t>
      </w:r>
    </w:p>
    <w:p w14:paraId="6BFEFEC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не спричиняє негативного впливу на довкілля до, під час та після закінчення реалізації;</w:t>
      </w:r>
    </w:p>
    <w:p w14:paraId="3082378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демонструє вищу ефектність реалізації із залученням приватного партнера порівняно з реалізацією проєкту без такого залучення,</w:t>
      </w:r>
    </w:p>
    <w:p w14:paraId="0E99C28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забезпечує оптимальний розподіл ризиків між державним та приватним партнером;</w:t>
      </w:r>
    </w:p>
    <w:p w14:paraId="3BC7EE76" w14:textId="642AD7A8"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залишає п</w:t>
      </w:r>
      <w:r w:rsidR="00F94694">
        <w:rPr>
          <w:rFonts w:ascii="Times New Roman" w:hAnsi="Times New Roman" w:cs="Times New Roman"/>
          <w:sz w:val="28"/>
          <w:szCs w:val="28"/>
        </w:rPr>
        <w:t>раво власності та контроль над О</w:t>
      </w:r>
      <w:r w:rsidRPr="00EB2078">
        <w:rPr>
          <w:rFonts w:ascii="Times New Roman" w:hAnsi="Times New Roman" w:cs="Times New Roman"/>
          <w:sz w:val="28"/>
          <w:szCs w:val="28"/>
        </w:rPr>
        <w:t>б’єктом</w:t>
      </w:r>
      <w:r w:rsidR="00F94694">
        <w:rPr>
          <w:rFonts w:ascii="Times New Roman" w:hAnsi="Times New Roman" w:cs="Times New Roman"/>
          <w:sz w:val="28"/>
          <w:szCs w:val="28"/>
        </w:rPr>
        <w:t xml:space="preserve"> ДПП</w:t>
      </w:r>
      <w:r w:rsidRPr="00EB2078">
        <w:rPr>
          <w:rFonts w:ascii="Times New Roman" w:hAnsi="Times New Roman" w:cs="Times New Roman"/>
          <w:sz w:val="28"/>
          <w:szCs w:val="28"/>
        </w:rPr>
        <w:t xml:space="preserve"> за державним партнером.</w:t>
      </w:r>
    </w:p>
    <w:p w14:paraId="0013FAAA"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1983FE69"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bookmarkStart w:id="66" w:name="_Hlk133235041"/>
      <w:r w:rsidRPr="00EB2078">
        <w:rPr>
          <w:rFonts w:ascii="Times New Roman" w:hAnsi="Times New Roman" w:cs="Times New Roman"/>
          <w:sz w:val="28"/>
          <w:szCs w:val="28"/>
        </w:rPr>
        <w:t>До моменту оголошення конкурсу</w:t>
      </w:r>
      <w:bookmarkEnd w:id="66"/>
      <w:r w:rsidRPr="00EB2078">
        <w:rPr>
          <w:rFonts w:ascii="Times New Roman" w:hAnsi="Times New Roman" w:cs="Times New Roman"/>
          <w:sz w:val="28"/>
          <w:szCs w:val="28"/>
        </w:rPr>
        <w:t>, виконавчому комітету Луцької міської ради, як державному партнеру, необхідно:</w:t>
      </w:r>
    </w:p>
    <w:p w14:paraId="77C3D3E4"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bookmarkStart w:id="67" w:name="_Hlk133234539"/>
      <w:bookmarkStart w:id="68" w:name="_Hlk133235062"/>
      <w:r w:rsidRPr="00EB2078">
        <w:rPr>
          <w:rFonts w:ascii="Times New Roman" w:hAnsi="Times New Roman" w:cs="Times New Roman"/>
          <w:sz w:val="28"/>
          <w:szCs w:val="28"/>
        </w:rPr>
        <w:t xml:space="preserve">утворити конкурсну комісію </w:t>
      </w:r>
      <w:bookmarkEnd w:id="67"/>
      <w:r w:rsidRPr="00EB2078">
        <w:rPr>
          <w:rFonts w:ascii="Times New Roman" w:hAnsi="Times New Roman" w:cs="Times New Roman"/>
          <w:sz w:val="28"/>
          <w:szCs w:val="28"/>
        </w:rPr>
        <w:t>з визначення приватного партнера щодо проєкту;</w:t>
      </w:r>
    </w:p>
    <w:p w14:paraId="2EA4BFD8"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затвердити загальне положення конкурсної комісії з визначення приватного партнера;</w:t>
      </w:r>
    </w:p>
    <w:p w14:paraId="01608608"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забезпечити підготовку та затвердження конкурсної документації проєкту, в тому числі: проєкту договору управління майном та умов проведення конкурсу. </w:t>
      </w:r>
    </w:p>
    <w:bookmarkEnd w:id="68"/>
    <w:p w14:paraId="6F029C19"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Після проведення конкурсу визначається переможець, з яким підписується договір управління майном. </w:t>
      </w:r>
    </w:p>
    <w:p w14:paraId="522B57F4"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63DA0E2B" w14:textId="2F57C87E"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Отже, з метою збереження пам’ятки місцевого значення та створення нового центру тяжіння для лучан і гостей громади у Старому місті, пропонується реалізувати </w:t>
      </w:r>
      <w:proofErr w:type="spellStart"/>
      <w:r w:rsidRPr="00EB2078">
        <w:rPr>
          <w:rFonts w:ascii="Times New Roman" w:hAnsi="Times New Roman" w:cs="Times New Roman"/>
          <w:sz w:val="28"/>
          <w:szCs w:val="28"/>
        </w:rPr>
        <w:t>проєкт</w:t>
      </w:r>
      <w:proofErr w:type="spellEnd"/>
      <w:r w:rsidRPr="00EB2078">
        <w:rPr>
          <w:rFonts w:ascii="Times New Roman" w:hAnsi="Times New Roman" w:cs="Times New Roman"/>
          <w:sz w:val="28"/>
          <w:szCs w:val="28"/>
        </w:rPr>
        <w:t xml:space="preserve"> державно-приватного партнерства щодо проєкту «Реставрація з пристосуванням та управління нежитловим приміщенням, що розташоване за адресою вул. Кафедральна, 4 у м. Луцьку», який є </w:t>
      </w:r>
      <w:bookmarkStart w:id="69" w:name="_Hlk127895637"/>
      <w:r w:rsidRPr="00EB2078">
        <w:rPr>
          <w:rFonts w:ascii="Times New Roman" w:hAnsi="Times New Roman" w:cs="Times New Roman"/>
          <w:sz w:val="28"/>
          <w:szCs w:val="28"/>
        </w:rPr>
        <w:t xml:space="preserve">фінансово життєздатним, не нестиме жодних негативних соціальних чи екологічних наслідків, як на етапі підготовки, впровадження, так і на етапі завершення його реалізації. І навпаки, </w:t>
      </w:r>
      <w:proofErr w:type="spellStart"/>
      <w:r w:rsidRPr="00EB2078">
        <w:rPr>
          <w:rFonts w:ascii="Times New Roman" w:hAnsi="Times New Roman" w:cs="Times New Roman"/>
          <w:sz w:val="28"/>
          <w:szCs w:val="28"/>
        </w:rPr>
        <w:t>проєкт</w:t>
      </w:r>
      <w:proofErr w:type="spellEnd"/>
      <w:r w:rsidRPr="00EB2078">
        <w:rPr>
          <w:rFonts w:ascii="Times New Roman" w:hAnsi="Times New Roman" w:cs="Times New Roman"/>
          <w:sz w:val="28"/>
          <w:szCs w:val="28"/>
        </w:rPr>
        <w:t xml:space="preserve"> сприятиме </w:t>
      </w:r>
      <w:proofErr w:type="spellStart"/>
      <w:r w:rsidRPr="00EB2078">
        <w:rPr>
          <w:rFonts w:ascii="Times New Roman" w:hAnsi="Times New Roman" w:cs="Times New Roman"/>
          <w:sz w:val="28"/>
          <w:szCs w:val="28"/>
        </w:rPr>
        <w:t>ревіталізації</w:t>
      </w:r>
      <w:proofErr w:type="spellEnd"/>
      <w:r w:rsidRPr="00EB2078">
        <w:rPr>
          <w:rFonts w:ascii="Times New Roman" w:hAnsi="Times New Roman" w:cs="Times New Roman"/>
          <w:sz w:val="28"/>
          <w:szCs w:val="28"/>
        </w:rPr>
        <w:t xml:space="preserve"> історичної частини міста, генеруватиме нові туристичні та грошові потоки.</w:t>
      </w:r>
      <w:bookmarkEnd w:id="69"/>
    </w:p>
    <w:p w14:paraId="24684E4F" w14:textId="77777777" w:rsidR="000A6894" w:rsidRDefault="000A6894">
      <w:pPr>
        <w:rPr>
          <w:rFonts w:ascii="Times New Roman" w:eastAsia="Times New Roman" w:hAnsi="Times New Roman" w:cs="Times New Roman"/>
          <w:kern w:val="0"/>
          <w:sz w:val="28"/>
          <w:szCs w:val="28"/>
          <w:lang w:eastAsia="uk-UA"/>
          <w14:ligatures w14:val="none"/>
        </w:rPr>
      </w:pPr>
    </w:p>
    <w:p w14:paraId="617655B3" w14:textId="77777777" w:rsidR="000A6894" w:rsidRDefault="000A6894">
      <w:pPr>
        <w:rPr>
          <w:rFonts w:ascii="Times New Roman" w:eastAsia="Times New Roman" w:hAnsi="Times New Roman" w:cs="Times New Roman"/>
          <w:kern w:val="0"/>
          <w:sz w:val="28"/>
          <w:szCs w:val="28"/>
          <w:lang w:eastAsia="uk-UA"/>
          <w14:ligatures w14:val="none"/>
        </w:rPr>
      </w:pPr>
    </w:p>
    <w:p w14:paraId="13C2A27A" w14:textId="77777777" w:rsidR="000A6894" w:rsidRDefault="00407632" w:rsidP="000A6894">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2CDFCBC2"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2098961D"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18C398B3"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22C5CD6A"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196632CD"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00B7AD68"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21841479"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63122772"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4A801C50"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2FCB0DC4" w14:textId="15C5D734" w:rsidR="000A6894" w:rsidRPr="00EB2078" w:rsidRDefault="000A6894" w:rsidP="000A6894">
      <w:pPr>
        <w:jc w:val="center"/>
        <w:rPr>
          <w:rFonts w:ascii="Times New Roman" w:eastAsia="Times New Roman" w:hAnsi="Times New Roman" w:cs="Times New Roman"/>
          <w:kern w:val="0"/>
          <w:sz w:val="28"/>
          <w:szCs w:val="28"/>
          <w:lang w:eastAsia="uk-UA"/>
          <w14:ligatures w14:val="none"/>
        </w:rPr>
      </w:pPr>
      <w:r w:rsidRPr="00D4708F">
        <w:rPr>
          <w:rFonts w:ascii="Times New Roman" w:eastAsia="Times New Roman" w:hAnsi="Times New Roman" w:cs="Times New Roman"/>
          <w:caps/>
          <w:kern w:val="0"/>
          <w:sz w:val="28"/>
          <w:szCs w:val="28"/>
          <w:lang w:eastAsia="uk-UA"/>
          <w14:ligatures w14:val="none"/>
        </w:rPr>
        <w:t xml:space="preserve">Додаток </w:t>
      </w:r>
      <w:r>
        <w:rPr>
          <w:rFonts w:ascii="Times New Roman" w:eastAsia="Times New Roman" w:hAnsi="Times New Roman" w:cs="Times New Roman"/>
          <w:caps/>
          <w:kern w:val="0"/>
          <w:sz w:val="28"/>
          <w:szCs w:val="28"/>
          <w:lang w:eastAsia="uk-UA"/>
          <w14:ligatures w14:val="none"/>
        </w:rPr>
        <w:t>1</w:t>
      </w:r>
    </w:p>
    <w:p w14:paraId="1BDBF6D7" w14:textId="77777777" w:rsidR="000A6894" w:rsidRPr="00EB2078" w:rsidRDefault="000A6894" w:rsidP="000A6894">
      <w:pPr>
        <w:spacing w:after="0" w:line="240" w:lineRule="auto"/>
        <w:jc w:val="center"/>
        <w:rPr>
          <w:rFonts w:ascii="Times New Roman" w:eastAsia="Times New Roman" w:hAnsi="Times New Roman" w:cs="Times New Roman"/>
          <w:b/>
          <w:bCs/>
          <w:kern w:val="0"/>
          <w:sz w:val="28"/>
          <w:szCs w:val="28"/>
          <w:lang w:eastAsia="uk-UA"/>
          <w14:ligatures w14:val="none"/>
        </w:rPr>
      </w:pPr>
    </w:p>
    <w:p w14:paraId="5EDFCEC7" w14:textId="77777777" w:rsidR="005D3EEC" w:rsidRDefault="005D3EEC" w:rsidP="005D3EEC">
      <w:pPr>
        <w:spacing w:after="0" w:line="240" w:lineRule="auto"/>
        <w:jc w:val="center"/>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Критерії та методика оцінки конкурсних пропозицій</w:t>
      </w:r>
    </w:p>
    <w:p w14:paraId="3A959C44" w14:textId="77777777" w:rsidR="005D3EEC" w:rsidRDefault="005D3EEC" w:rsidP="005D3EEC">
      <w:pPr>
        <w:spacing w:after="0" w:line="240" w:lineRule="auto"/>
        <w:jc w:val="right"/>
        <w:rPr>
          <w:rFonts w:ascii="Times New Roman" w:eastAsia="Times New Roman" w:hAnsi="Times New Roman" w:cs="Times New Roman"/>
          <w:b/>
          <w:bCs/>
          <w:color w:val="000000"/>
          <w:kern w:val="0"/>
          <w:sz w:val="28"/>
          <w:szCs w:val="28"/>
          <w:lang w:eastAsia="uk-UA"/>
          <w14:ligatures w14:val="none"/>
        </w:rPr>
      </w:pPr>
    </w:p>
    <w:p w14:paraId="57FE037A" w14:textId="4B0C86A1" w:rsidR="000A6894" w:rsidRPr="00B23513" w:rsidRDefault="005D3EEC" w:rsidP="005D3EEC">
      <w:pPr>
        <w:spacing w:after="0" w:line="240" w:lineRule="auto"/>
        <w:jc w:val="right"/>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 </w:t>
      </w:r>
      <w:r w:rsidR="000A6894">
        <w:rPr>
          <w:rFonts w:ascii="Times New Roman" w:eastAsia="Times New Roman" w:hAnsi="Times New Roman" w:cs="Times New Roman"/>
          <w:kern w:val="0"/>
          <w:sz w:val="28"/>
          <w:szCs w:val="28"/>
          <w:lang w:eastAsia="uk-UA"/>
          <w14:ligatures w14:val="none"/>
        </w:rPr>
        <w:br w:type="page"/>
      </w:r>
      <w:r w:rsidR="000A6894" w:rsidRPr="00B23513">
        <w:rPr>
          <w:rFonts w:ascii="Times New Roman" w:eastAsia="Times New Roman" w:hAnsi="Times New Roman" w:cs="Times New Roman"/>
          <w:color w:val="000000"/>
          <w:kern w:val="0"/>
          <w:sz w:val="28"/>
          <w:szCs w:val="28"/>
          <w:lang w:eastAsia="uk-UA"/>
          <w14:ligatures w14:val="none"/>
        </w:rPr>
        <w:lastRenderedPageBreak/>
        <w:t xml:space="preserve">Додаток </w:t>
      </w:r>
      <w:r w:rsidR="000A6894">
        <w:rPr>
          <w:rFonts w:ascii="Times New Roman" w:eastAsia="Times New Roman" w:hAnsi="Times New Roman" w:cs="Times New Roman"/>
          <w:color w:val="000000"/>
          <w:kern w:val="0"/>
          <w:sz w:val="28"/>
          <w:szCs w:val="28"/>
          <w:lang w:eastAsia="uk-UA"/>
          <w14:ligatures w14:val="none"/>
        </w:rPr>
        <w:t>1</w:t>
      </w:r>
      <w:r w:rsidR="000A6894" w:rsidRPr="00B23513">
        <w:rPr>
          <w:rFonts w:ascii="Times New Roman" w:eastAsia="Times New Roman" w:hAnsi="Times New Roman" w:cs="Times New Roman"/>
          <w:color w:val="000000"/>
          <w:kern w:val="0"/>
          <w:sz w:val="28"/>
          <w:szCs w:val="28"/>
          <w:lang w:eastAsia="uk-UA"/>
          <w14:ligatures w14:val="none"/>
        </w:rPr>
        <w:t xml:space="preserve"> до Конкурсної документації</w:t>
      </w:r>
    </w:p>
    <w:p w14:paraId="46D850B0" w14:textId="77777777" w:rsidR="000A6894" w:rsidRPr="00B23513" w:rsidRDefault="000A6894" w:rsidP="000A6894">
      <w:pPr>
        <w:spacing w:after="0" w:line="240" w:lineRule="auto"/>
        <w:rPr>
          <w:rFonts w:ascii="Times New Roman" w:eastAsia="Times New Roman" w:hAnsi="Times New Roman" w:cs="Times New Roman"/>
          <w:b/>
          <w:bCs/>
          <w:color w:val="000000"/>
          <w:kern w:val="0"/>
          <w:sz w:val="28"/>
          <w:szCs w:val="28"/>
          <w:lang w:eastAsia="uk-UA"/>
          <w14:ligatures w14:val="none"/>
        </w:rPr>
      </w:pPr>
    </w:p>
    <w:p w14:paraId="739C42F5" w14:textId="77777777" w:rsidR="000A6894" w:rsidRDefault="000A6894" w:rsidP="000A6894">
      <w:pPr>
        <w:spacing w:after="0" w:line="240" w:lineRule="auto"/>
        <w:jc w:val="center"/>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Критерії та методика оцінки конкурсних пропозицій</w:t>
      </w:r>
    </w:p>
    <w:p w14:paraId="33862CC5" w14:textId="77777777" w:rsidR="00B75797" w:rsidRPr="00B23513" w:rsidRDefault="00B75797" w:rsidP="000A6894">
      <w:pPr>
        <w:spacing w:after="0" w:line="240" w:lineRule="auto"/>
        <w:jc w:val="center"/>
        <w:rPr>
          <w:rFonts w:ascii="Times New Roman" w:eastAsia="Times New Roman" w:hAnsi="Times New Roman" w:cs="Times New Roman"/>
          <w:b/>
          <w:bCs/>
          <w:color w:val="000000"/>
          <w:kern w:val="0"/>
          <w:sz w:val="28"/>
          <w:szCs w:val="28"/>
          <w:lang w:eastAsia="uk-UA"/>
          <w14:ligatures w14:val="none"/>
        </w:rPr>
      </w:pPr>
    </w:p>
    <w:p w14:paraId="4CC194BC"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Конкурсні пропозиції учасників, які не були відхилені за результатами першої стадії їх розгляду (</w:t>
      </w:r>
      <w:proofErr w:type="spellStart"/>
      <w:r w:rsidRPr="00B23513">
        <w:rPr>
          <w:rFonts w:ascii="Times New Roman" w:eastAsia="Times New Roman" w:hAnsi="Times New Roman" w:cs="Times New Roman"/>
          <w:color w:val="000000"/>
          <w:kern w:val="0"/>
          <w:sz w:val="28"/>
          <w:szCs w:val="28"/>
          <w:lang w:eastAsia="uk-UA"/>
          <w14:ligatures w14:val="none"/>
        </w:rPr>
        <w:t>прекваліфікції</w:t>
      </w:r>
      <w:proofErr w:type="spellEnd"/>
      <w:r w:rsidRPr="00B23513">
        <w:rPr>
          <w:rFonts w:ascii="Times New Roman" w:eastAsia="Times New Roman" w:hAnsi="Times New Roman" w:cs="Times New Roman"/>
          <w:color w:val="000000"/>
          <w:kern w:val="0"/>
          <w:sz w:val="28"/>
          <w:szCs w:val="28"/>
          <w:lang w:eastAsia="uk-UA"/>
          <w14:ligatures w14:val="none"/>
        </w:rPr>
        <w:t>), оцінюються відповідно до критеріїв оцінки Конкурсних пропозицій, визначених цією Конкурсною документацією.</w:t>
      </w:r>
    </w:p>
    <w:p w14:paraId="3973C125"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Для оцінки Конкурсних пропозицій застосовується три групи критеріїв:</w:t>
      </w:r>
    </w:p>
    <w:p w14:paraId="28C581E8"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 Критерії інженерно-технічного характеру;</w:t>
      </w:r>
    </w:p>
    <w:p w14:paraId="3C15767A"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2) Критерії фінансового та комерційного характеру;</w:t>
      </w:r>
    </w:p>
    <w:p w14:paraId="1E6EEDF4"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3) Критерії екологічного та соціального характеру.</w:t>
      </w:r>
    </w:p>
    <w:p w14:paraId="79CFC731" w14:textId="77777777" w:rsidR="00A75DB9" w:rsidRDefault="00A75DB9" w:rsidP="000A6894">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p>
    <w:p w14:paraId="20AB75FF" w14:textId="3FBE1245" w:rsidR="000A6894" w:rsidRPr="00B23513" w:rsidRDefault="000A6894" w:rsidP="000A6894">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1) Критерії інженерно-технічного характеру.</w:t>
      </w:r>
    </w:p>
    <w:p w14:paraId="6CDA6EA2" w14:textId="38C58745"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Критерії інженерно технічного характеру передбачають оцінку технічної спроможності Учасника виконати Договір державно</w:t>
      </w:r>
      <w:r w:rsidRPr="00A75DB9">
        <w:rPr>
          <w:rFonts w:ascii="Times New Roman" w:eastAsia="Times New Roman" w:hAnsi="Times New Roman" w:cs="Times New Roman"/>
          <w:color w:val="000000"/>
          <w:kern w:val="0"/>
          <w:sz w:val="28"/>
          <w:szCs w:val="28"/>
          <w:lang w:val="ru-RU" w:eastAsia="uk-UA"/>
          <w14:ligatures w14:val="none"/>
        </w:rPr>
        <w:t>-</w:t>
      </w:r>
      <w:r w:rsidRPr="00B23513">
        <w:rPr>
          <w:rFonts w:ascii="Times New Roman" w:eastAsia="Times New Roman" w:hAnsi="Times New Roman" w:cs="Times New Roman"/>
          <w:color w:val="000000"/>
          <w:kern w:val="0"/>
          <w:sz w:val="28"/>
          <w:szCs w:val="28"/>
          <w:lang w:eastAsia="uk-UA"/>
          <w14:ligatures w14:val="none"/>
        </w:rPr>
        <w:t xml:space="preserve">приватного партнерства та реалізувати цілі </w:t>
      </w:r>
      <w:r w:rsidR="00FB165F">
        <w:rPr>
          <w:rFonts w:ascii="Times New Roman" w:eastAsia="Times New Roman" w:hAnsi="Times New Roman" w:cs="Times New Roman"/>
          <w:color w:val="000000"/>
          <w:kern w:val="0"/>
          <w:sz w:val="28"/>
          <w:szCs w:val="28"/>
          <w:lang w:eastAsia="uk-UA"/>
          <w14:ligatures w14:val="none"/>
        </w:rPr>
        <w:t>Проєкт</w:t>
      </w:r>
      <w:r w:rsidRPr="00B23513">
        <w:rPr>
          <w:rFonts w:ascii="Times New Roman" w:eastAsia="Times New Roman" w:hAnsi="Times New Roman" w:cs="Times New Roman"/>
          <w:color w:val="000000"/>
          <w:kern w:val="0"/>
          <w:sz w:val="28"/>
          <w:szCs w:val="28"/>
          <w:lang w:eastAsia="uk-UA"/>
          <w14:ligatures w14:val="none"/>
        </w:rPr>
        <w:t xml:space="preserve">у з технічної точки зору. У рамках оцінки цієї групи критеріїв має бути оцінено технічне рішення, що пропонується Учасником, план дій щодо виконання Договору ДПП, часові прогнози етапів виконання Договору, технічні та операційні показники, яких планує досягти Учасник відповідно до Конкурсної пропозиції. Також, вказана група критеріїв покликана оцінити досвід Учасника у реалізації подібних </w:t>
      </w:r>
      <w:proofErr w:type="spellStart"/>
      <w:r w:rsidR="00FB165F">
        <w:rPr>
          <w:rFonts w:ascii="Times New Roman" w:eastAsia="Times New Roman" w:hAnsi="Times New Roman" w:cs="Times New Roman"/>
          <w:color w:val="000000"/>
          <w:kern w:val="0"/>
          <w:sz w:val="28"/>
          <w:szCs w:val="28"/>
          <w:lang w:eastAsia="uk-UA"/>
          <w14:ligatures w14:val="none"/>
        </w:rPr>
        <w:t>проєкт</w:t>
      </w:r>
      <w:r w:rsidRPr="00B23513">
        <w:rPr>
          <w:rFonts w:ascii="Times New Roman" w:eastAsia="Times New Roman" w:hAnsi="Times New Roman" w:cs="Times New Roman"/>
          <w:color w:val="000000"/>
          <w:kern w:val="0"/>
          <w:sz w:val="28"/>
          <w:szCs w:val="28"/>
          <w:lang w:eastAsia="uk-UA"/>
          <w14:ligatures w14:val="none"/>
        </w:rPr>
        <w:t>ів</w:t>
      </w:r>
      <w:proofErr w:type="spellEnd"/>
      <w:r w:rsidRPr="00B23513">
        <w:rPr>
          <w:rFonts w:ascii="Times New Roman" w:eastAsia="Times New Roman" w:hAnsi="Times New Roman" w:cs="Times New Roman"/>
          <w:color w:val="000000"/>
          <w:kern w:val="0"/>
          <w:sz w:val="28"/>
          <w:szCs w:val="28"/>
          <w:lang w:eastAsia="uk-UA"/>
          <w14:ligatures w14:val="none"/>
        </w:rPr>
        <w:t>, роботі над реалізацією схожих технічних рішень та управлінні наданням послуг.</w:t>
      </w:r>
    </w:p>
    <w:p w14:paraId="771F6B3F" w14:textId="77777777" w:rsidR="00A75DB9" w:rsidRPr="00B23513" w:rsidRDefault="00A75DB9"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p>
    <w:p w14:paraId="12D32322" w14:textId="77777777" w:rsidR="000A6894" w:rsidRPr="00B23513" w:rsidRDefault="000A6894" w:rsidP="000A6894">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2) Критерії фінансового та комерційного характеру.</w:t>
      </w:r>
    </w:p>
    <w:p w14:paraId="48F78094" w14:textId="0B624321"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Критерії фінансового та комерційного характеру передбачають оцінку фінансових прогнозів (фінансової моделі) Учасника при виконанні Договору ДПП, а саме доходів та витрат під час виконання договору, ринкових умов, фінансових результатів операційної діяльності.</w:t>
      </w:r>
    </w:p>
    <w:p w14:paraId="09BF9A98" w14:textId="77777777" w:rsidR="00A75DB9" w:rsidRPr="00B23513" w:rsidRDefault="00A75DB9"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p>
    <w:p w14:paraId="5A0C9491" w14:textId="77777777" w:rsidR="000A6894" w:rsidRPr="00B23513" w:rsidRDefault="000A6894" w:rsidP="000A6894">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3) Критерії екологічного та соціального характеру</w:t>
      </w:r>
    </w:p>
    <w:p w14:paraId="2FAC609C" w14:textId="77777777"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Критерії екологічного та соціального характеру передбачають оцінку екологічного та соціального впливу партнерства. Ця група критеріїв покликана оцінити, який вплив матиме партнерство на розвиток регіону, а також додаткові переваги реалізації партнерства для медичних працівників, пацієнтів.</w:t>
      </w:r>
    </w:p>
    <w:p w14:paraId="030303A9"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p>
    <w:p w14:paraId="25B02CB5" w14:textId="77777777" w:rsidR="000A6894" w:rsidRPr="00B23513" w:rsidRDefault="000A6894" w:rsidP="000A6894">
      <w:pPr>
        <w:spacing w:after="0" w:line="240" w:lineRule="auto"/>
        <w:ind w:firstLine="567"/>
        <w:jc w:val="center"/>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Методика оцінки Конкурсної пропозиції Учасника</w:t>
      </w:r>
    </w:p>
    <w:p w14:paraId="72AFEC14"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Пропозиція кожного учасника оцінюється відповідно до зважених коефіцієнтів за кожним критерієм відповідно до таблиці 1 цього Додатку. Сума зважених коефіцієнтів за критеріями одного виду дорівнює 1.</w:t>
      </w:r>
    </w:p>
    <w:p w14:paraId="6200A151" w14:textId="169A64C1"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w:t>
      </w:r>
      <w:r w:rsidR="00A75DB9">
        <w:rPr>
          <w:rFonts w:ascii="Times New Roman" w:eastAsia="Times New Roman" w:hAnsi="Times New Roman" w:cs="Times New Roman"/>
          <w:color w:val="000000"/>
          <w:kern w:val="0"/>
          <w:sz w:val="28"/>
          <w:szCs w:val="28"/>
          <w:lang w:eastAsia="uk-UA"/>
          <w14:ligatures w14:val="none"/>
        </w:rPr>
        <w:t xml:space="preserve"> </w:t>
      </w:r>
      <w:r w:rsidRPr="00B23513">
        <w:rPr>
          <w:rFonts w:ascii="Times New Roman" w:eastAsia="Times New Roman" w:hAnsi="Times New Roman" w:cs="Times New Roman"/>
          <w:color w:val="000000"/>
          <w:kern w:val="0"/>
          <w:sz w:val="28"/>
          <w:szCs w:val="28"/>
          <w:lang w:eastAsia="uk-UA"/>
          <w14:ligatures w14:val="none"/>
        </w:rPr>
        <w:t>Під час проведення оцінки Конкурсних пропозицій члени Конкурсної комісії</w:t>
      </w:r>
      <w:r>
        <w:rPr>
          <w:rFonts w:ascii="Times New Roman" w:eastAsia="Times New Roman" w:hAnsi="Times New Roman" w:cs="Times New Roman"/>
          <w:color w:val="000000"/>
          <w:kern w:val="0"/>
          <w:sz w:val="28"/>
          <w:szCs w:val="28"/>
          <w:lang w:eastAsia="uk-UA"/>
          <w14:ligatures w14:val="none"/>
        </w:rPr>
        <w:t>:</w:t>
      </w:r>
    </w:p>
    <w:p w14:paraId="4D39898D" w14:textId="214D1805"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1.1</w:t>
      </w:r>
      <w:r>
        <w:rPr>
          <w:rFonts w:ascii="Times New Roman" w:eastAsia="Times New Roman" w:hAnsi="Times New Roman" w:cs="Times New Roman"/>
          <w:color w:val="000000"/>
          <w:kern w:val="0"/>
          <w:sz w:val="28"/>
          <w:szCs w:val="28"/>
          <w:lang w:eastAsia="uk-UA"/>
          <w14:ligatures w14:val="none"/>
        </w:rPr>
        <w:t>. О</w:t>
      </w:r>
      <w:r w:rsidRPr="00B23513">
        <w:rPr>
          <w:rFonts w:ascii="Times New Roman" w:eastAsia="Times New Roman" w:hAnsi="Times New Roman" w:cs="Times New Roman"/>
          <w:color w:val="000000"/>
          <w:kern w:val="0"/>
          <w:sz w:val="28"/>
          <w:szCs w:val="28"/>
          <w:lang w:eastAsia="uk-UA"/>
          <w14:ligatures w14:val="none"/>
        </w:rPr>
        <w:t>цінюють кожну Конкурсну пропозицію окремо шляхом присвоєння кожному визначеному критерію балів від 0 до 10 (0</w:t>
      </w:r>
      <w:r>
        <w:rPr>
          <w:rFonts w:ascii="Times New Roman" w:eastAsia="Times New Roman" w:hAnsi="Times New Roman" w:cs="Times New Roman"/>
          <w:color w:val="000000"/>
          <w:kern w:val="0"/>
          <w:sz w:val="28"/>
          <w:szCs w:val="28"/>
          <w:lang w:eastAsia="uk-UA"/>
          <w14:ligatures w14:val="none"/>
        </w:rPr>
        <w:t xml:space="preserve"> </w:t>
      </w:r>
      <w:r w:rsidR="00B75797">
        <w:rPr>
          <w:rFonts w:ascii="Times New Roman" w:eastAsia="Times New Roman" w:hAnsi="Times New Roman" w:cs="Times New Roman"/>
          <w:color w:val="000000"/>
          <w:kern w:val="0"/>
          <w:sz w:val="28"/>
          <w:szCs w:val="28"/>
          <w:lang w:eastAsia="uk-UA"/>
          <w14:ligatures w14:val="none"/>
        </w:rPr>
        <w:t>–</w:t>
      </w:r>
      <w:r w:rsidRPr="00B23513">
        <w:rPr>
          <w:rFonts w:ascii="Times New Roman" w:eastAsia="Times New Roman" w:hAnsi="Times New Roman" w:cs="Times New Roman"/>
          <w:color w:val="000000"/>
          <w:kern w:val="0"/>
          <w:sz w:val="28"/>
          <w:szCs w:val="28"/>
          <w:lang w:eastAsia="uk-UA"/>
          <w14:ligatures w14:val="none"/>
        </w:rPr>
        <w:t xml:space="preserve"> мінімально</w:t>
      </w:r>
      <w:r w:rsidR="00B75797">
        <w:rPr>
          <w:rFonts w:ascii="Times New Roman" w:eastAsia="Times New Roman" w:hAnsi="Times New Roman" w:cs="Times New Roman"/>
          <w:color w:val="000000"/>
          <w:kern w:val="0"/>
          <w:sz w:val="28"/>
          <w:szCs w:val="28"/>
          <w:lang w:eastAsia="uk-UA"/>
          <w14:ligatures w14:val="none"/>
        </w:rPr>
        <w:t xml:space="preserve"> </w:t>
      </w:r>
      <w:r w:rsidRPr="00B23513">
        <w:rPr>
          <w:rFonts w:ascii="Times New Roman" w:eastAsia="Times New Roman" w:hAnsi="Times New Roman" w:cs="Times New Roman"/>
          <w:color w:val="000000"/>
          <w:kern w:val="0"/>
          <w:sz w:val="28"/>
          <w:szCs w:val="28"/>
          <w:lang w:eastAsia="uk-UA"/>
          <w14:ligatures w14:val="none"/>
        </w:rPr>
        <w:t>значимий показник,</w:t>
      </w:r>
      <w:r>
        <w:rPr>
          <w:rFonts w:ascii="Times New Roman" w:eastAsia="Times New Roman" w:hAnsi="Times New Roman" w:cs="Times New Roman"/>
          <w:color w:val="000000"/>
          <w:kern w:val="0"/>
          <w:sz w:val="28"/>
          <w:szCs w:val="28"/>
          <w:lang w:eastAsia="uk-UA"/>
          <w14:ligatures w14:val="none"/>
        </w:rPr>
        <w:t xml:space="preserve"> </w:t>
      </w:r>
      <w:r w:rsidRPr="00B23513">
        <w:rPr>
          <w:rFonts w:ascii="Times New Roman" w:eastAsia="Times New Roman" w:hAnsi="Times New Roman" w:cs="Times New Roman"/>
          <w:color w:val="000000"/>
          <w:kern w:val="0"/>
          <w:sz w:val="28"/>
          <w:szCs w:val="28"/>
          <w:lang w:eastAsia="uk-UA"/>
          <w14:ligatures w14:val="none"/>
        </w:rPr>
        <w:t>10</w:t>
      </w:r>
      <w:r>
        <w:rPr>
          <w:rFonts w:ascii="Times New Roman" w:eastAsia="Times New Roman" w:hAnsi="Times New Roman" w:cs="Times New Roman"/>
          <w:color w:val="000000"/>
          <w:kern w:val="0"/>
          <w:sz w:val="28"/>
          <w:szCs w:val="28"/>
          <w:lang w:eastAsia="uk-UA"/>
          <w14:ligatures w14:val="none"/>
        </w:rPr>
        <w:t xml:space="preserve"> </w:t>
      </w:r>
      <w:r w:rsidR="00B75797">
        <w:rPr>
          <w:rFonts w:ascii="Times New Roman" w:eastAsia="Times New Roman" w:hAnsi="Times New Roman" w:cs="Times New Roman"/>
          <w:color w:val="000000"/>
          <w:kern w:val="0"/>
          <w:sz w:val="28"/>
          <w:szCs w:val="28"/>
          <w:lang w:eastAsia="uk-UA"/>
          <w14:ligatures w14:val="none"/>
        </w:rPr>
        <w:t>–</w:t>
      </w:r>
      <w:r w:rsidRPr="00B23513">
        <w:rPr>
          <w:rFonts w:ascii="Times New Roman" w:eastAsia="Times New Roman" w:hAnsi="Times New Roman" w:cs="Times New Roman"/>
          <w:color w:val="000000"/>
          <w:kern w:val="0"/>
          <w:sz w:val="28"/>
          <w:szCs w:val="28"/>
          <w:lang w:eastAsia="uk-UA"/>
          <w14:ligatures w14:val="none"/>
        </w:rPr>
        <w:t xml:space="preserve"> максимально</w:t>
      </w:r>
      <w:r w:rsidR="00B75797">
        <w:rPr>
          <w:rFonts w:ascii="Times New Roman" w:eastAsia="Times New Roman" w:hAnsi="Times New Roman" w:cs="Times New Roman"/>
          <w:color w:val="000000"/>
          <w:kern w:val="0"/>
          <w:sz w:val="28"/>
          <w:szCs w:val="28"/>
          <w:lang w:eastAsia="uk-UA"/>
          <w14:ligatures w14:val="none"/>
        </w:rPr>
        <w:t xml:space="preserve"> </w:t>
      </w:r>
      <w:r w:rsidRPr="00B23513">
        <w:rPr>
          <w:rFonts w:ascii="Times New Roman" w:eastAsia="Times New Roman" w:hAnsi="Times New Roman" w:cs="Times New Roman"/>
          <w:color w:val="000000"/>
          <w:kern w:val="0"/>
          <w:sz w:val="28"/>
          <w:szCs w:val="28"/>
          <w:lang w:eastAsia="uk-UA"/>
          <w14:ligatures w14:val="none"/>
        </w:rPr>
        <w:t>значимий показник) та заносять в стовпчик 3 Таблиці цього додатку.</w:t>
      </w:r>
    </w:p>
    <w:p w14:paraId="335EB9FE" w14:textId="5ABADDE8"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lastRenderedPageBreak/>
        <w:t>Присвоєння балів за кожним критерієм здійснюється</w:t>
      </w:r>
      <w:r w:rsidR="0027321D" w:rsidRPr="0027321D">
        <w:rPr>
          <w:rFonts w:ascii="Times New Roman" w:eastAsia="Times New Roman" w:hAnsi="Times New Roman" w:cs="Times New Roman"/>
          <w:color w:val="000000"/>
          <w:kern w:val="0"/>
          <w:sz w:val="28"/>
          <w:szCs w:val="28"/>
          <w:lang w:val="ru-RU" w:eastAsia="uk-UA"/>
          <w14:ligatures w14:val="none"/>
        </w:rPr>
        <w:t xml:space="preserve"> </w:t>
      </w:r>
      <w:r w:rsidR="0027321D">
        <w:rPr>
          <w:rFonts w:ascii="Times New Roman" w:eastAsia="Times New Roman" w:hAnsi="Times New Roman" w:cs="Times New Roman"/>
          <w:color w:val="000000"/>
          <w:kern w:val="0"/>
          <w:sz w:val="28"/>
          <w:szCs w:val="28"/>
          <w:lang w:eastAsia="uk-UA"/>
          <w14:ligatures w14:val="none"/>
        </w:rPr>
        <w:t>відповідно</w:t>
      </w:r>
      <w:r w:rsidRPr="00B23513">
        <w:rPr>
          <w:rFonts w:ascii="Times New Roman" w:eastAsia="Times New Roman" w:hAnsi="Times New Roman" w:cs="Times New Roman"/>
          <w:color w:val="000000"/>
          <w:kern w:val="0"/>
          <w:sz w:val="28"/>
          <w:szCs w:val="28"/>
          <w:lang w:eastAsia="uk-UA"/>
          <w14:ligatures w14:val="none"/>
        </w:rPr>
        <w:t xml:space="preserve"> до методики здійснення оцінки Конкурсних пропозицій вказаної в стовпчику 6 Таблиці.</w:t>
      </w:r>
    </w:p>
    <w:p w14:paraId="541221F5"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1.2 Присвоєний бал множать на зважений коефіцієнт за кожним критерієм окремо та заносять в стовпчик 4 Таблиці цього додатку.</w:t>
      </w:r>
    </w:p>
    <w:p w14:paraId="56ADA84B" w14:textId="77777777"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sectPr w:rsidR="000A6894" w:rsidSect="00F41314">
          <w:footerReference w:type="default" r:id="rId28"/>
          <w:pgSz w:w="11906" w:h="16838"/>
          <w:pgMar w:top="850" w:right="850" w:bottom="850" w:left="1417" w:header="708" w:footer="708" w:gutter="0"/>
          <w:cols w:space="708"/>
          <w:titlePg/>
          <w:docGrid w:linePitch="360"/>
        </w:sectPr>
      </w:pPr>
      <w:r w:rsidRPr="00B23513">
        <w:rPr>
          <w:rFonts w:ascii="Times New Roman" w:eastAsia="Times New Roman" w:hAnsi="Times New Roman" w:cs="Times New Roman"/>
          <w:color w:val="000000"/>
          <w:kern w:val="0"/>
          <w:sz w:val="28"/>
          <w:szCs w:val="28"/>
          <w:lang w:eastAsia="uk-UA"/>
          <w14:ligatures w14:val="none"/>
        </w:rPr>
        <w:t>1.3 Отримані бали за стовпчиком 4 сумують та заносять в рядок «Разом (загальна оцінка Конкурсної пропозиції)» Таблиці.</w:t>
      </w:r>
    </w:p>
    <w:p w14:paraId="60309622" w14:textId="77777777" w:rsidR="000A6894" w:rsidRPr="00B23513" w:rsidRDefault="000A6894" w:rsidP="000A6894">
      <w:pPr>
        <w:spacing w:after="0" w:line="240" w:lineRule="auto"/>
        <w:jc w:val="right"/>
        <w:rPr>
          <w:rFonts w:ascii="TimesNewRomanPSMT" w:eastAsia="Times New Roman" w:hAnsi="TimesNewRomanPSMT" w:cs="Times New Roman"/>
          <w:color w:val="000000"/>
          <w:kern w:val="0"/>
          <w:sz w:val="24"/>
          <w:szCs w:val="24"/>
          <w:lang w:eastAsia="uk-UA"/>
          <w14:ligatures w14:val="none"/>
        </w:rPr>
      </w:pPr>
      <w:r w:rsidRPr="00B23513">
        <w:rPr>
          <w:rFonts w:ascii="TimesNewRomanPSMT" w:eastAsia="Times New Roman" w:hAnsi="TimesNewRomanPSMT" w:cs="Times New Roman"/>
          <w:color w:val="000000"/>
          <w:kern w:val="0"/>
          <w:sz w:val="24"/>
          <w:szCs w:val="24"/>
          <w:lang w:eastAsia="uk-UA"/>
          <w14:ligatures w14:val="none"/>
        </w:rPr>
        <w:lastRenderedPageBreak/>
        <w:t>Таблиця</w:t>
      </w:r>
    </w:p>
    <w:p w14:paraId="42FC8120" w14:textId="77777777" w:rsidR="000A6894" w:rsidRPr="00B23513" w:rsidRDefault="000A6894" w:rsidP="000A6894">
      <w:pPr>
        <w:spacing w:after="0" w:line="240" w:lineRule="auto"/>
        <w:jc w:val="center"/>
        <w:rPr>
          <w:rFonts w:ascii="TimesNewRomanPS-BoldMT" w:eastAsia="Times New Roman" w:hAnsi="TimesNewRomanPS-BoldMT" w:cs="Times New Roman"/>
          <w:b/>
          <w:bCs/>
          <w:color w:val="000000"/>
          <w:kern w:val="0"/>
          <w:sz w:val="24"/>
          <w:szCs w:val="24"/>
          <w:lang w:eastAsia="uk-UA"/>
          <w14:ligatures w14:val="none"/>
        </w:rPr>
      </w:pPr>
      <w:r w:rsidRPr="00B23513">
        <w:rPr>
          <w:rFonts w:ascii="TimesNewRomanPS-BoldMT" w:eastAsia="Times New Roman" w:hAnsi="TimesNewRomanPS-BoldMT" w:cs="Times New Roman"/>
          <w:b/>
          <w:bCs/>
          <w:color w:val="000000"/>
          <w:kern w:val="0"/>
          <w:sz w:val="24"/>
          <w:szCs w:val="24"/>
          <w:lang w:eastAsia="uk-UA"/>
          <w14:ligatures w14:val="none"/>
        </w:rPr>
        <w:t>КРИТЕРІЇ ТА МЕТОДИКА ОЦІНКИ КОНКУРСНИХ ПРОПОЗИЦІЙ</w:t>
      </w:r>
    </w:p>
    <w:p w14:paraId="6BF27C3E" w14:textId="77777777" w:rsidR="000A6894" w:rsidRDefault="000A6894" w:rsidP="000A6894">
      <w:pPr>
        <w:spacing w:after="0" w:line="240" w:lineRule="auto"/>
        <w:jc w:val="center"/>
        <w:rPr>
          <w:rFonts w:eastAsia="Times New Roman" w:cs="Times New Roman"/>
          <w:b/>
          <w:bCs/>
          <w:i/>
          <w:iCs/>
          <w:color w:val="000000"/>
          <w:kern w:val="0"/>
          <w:sz w:val="24"/>
          <w:szCs w:val="24"/>
          <w:lang w:eastAsia="uk-UA"/>
          <w14:ligatures w14:val="none"/>
        </w:rPr>
      </w:pPr>
      <w:r w:rsidRPr="00B23513">
        <w:rPr>
          <w:rFonts w:ascii="TimesNewRomanPS-BoldItalicMT" w:eastAsia="Times New Roman" w:hAnsi="TimesNewRomanPS-BoldItalicMT" w:cs="Times New Roman"/>
          <w:b/>
          <w:bCs/>
          <w:i/>
          <w:iCs/>
          <w:color w:val="000000"/>
          <w:kern w:val="0"/>
          <w:sz w:val="24"/>
          <w:szCs w:val="24"/>
          <w:lang w:eastAsia="uk-UA"/>
          <w14:ligatures w14:val="none"/>
        </w:rPr>
        <w:t>(оцінюються в розрізі кожної окремої Конкурсної пропозиції Учасника)</w:t>
      </w:r>
    </w:p>
    <w:tbl>
      <w:tblPr>
        <w:tblW w:w="151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407"/>
        <w:gridCol w:w="867"/>
        <w:gridCol w:w="1460"/>
        <w:gridCol w:w="1318"/>
        <w:gridCol w:w="3997"/>
        <w:gridCol w:w="4069"/>
      </w:tblGrid>
      <w:tr w:rsidR="000A6894" w:rsidRPr="007F7F35" w14:paraId="362F3659" w14:textId="77777777" w:rsidTr="000A6894">
        <w:trPr>
          <w:cantSplit/>
          <w:tblHeader/>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50954BA3"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Характеристика критерію</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0A838276"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Зваж </w:t>
            </w:r>
            <w:proofErr w:type="spellStart"/>
            <w:r w:rsidRPr="00B23513">
              <w:rPr>
                <w:rFonts w:ascii="Times New Roman" w:hAnsi="Times New Roman" w:cs="Times New Roman"/>
                <w:b/>
                <w:bCs/>
                <w:sz w:val="24"/>
                <w:szCs w:val="24"/>
              </w:rPr>
              <w:t>ений</w:t>
            </w:r>
            <w:proofErr w:type="spellEnd"/>
            <w:r w:rsidRPr="00B23513">
              <w:rPr>
                <w:rFonts w:ascii="Times New Roman" w:hAnsi="Times New Roman" w:cs="Times New Roman"/>
                <w:b/>
                <w:bCs/>
                <w:sz w:val="24"/>
                <w:szCs w:val="24"/>
              </w:rPr>
              <w:t xml:space="preserve"> </w:t>
            </w:r>
            <w:proofErr w:type="spellStart"/>
            <w:r w:rsidRPr="00B23513">
              <w:rPr>
                <w:rFonts w:ascii="Times New Roman" w:hAnsi="Times New Roman" w:cs="Times New Roman"/>
                <w:b/>
                <w:bCs/>
                <w:sz w:val="24"/>
                <w:szCs w:val="24"/>
              </w:rPr>
              <w:t>коефі</w:t>
            </w:r>
            <w:proofErr w:type="spellEnd"/>
            <w:r w:rsidRPr="00B23513">
              <w:rPr>
                <w:rFonts w:ascii="Times New Roman" w:hAnsi="Times New Roman" w:cs="Times New Roman"/>
                <w:b/>
                <w:bCs/>
                <w:sz w:val="24"/>
                <w:szCs w:val="24"/>
              </w:rPr>
              <w:t xml:space="preserve"> </w:t>
            </w:r>
            <w:proofErr w:type="spellStart"/>
            <w:r w:rsidRPr="00B23513">
              <w:rPr>
                <w:rFonts w:ascii="Times New Roman" w:hAnsi="Times New Roman" w:cs="Times New Roman"/>
                <w:b/>
                <w:bCs/>
                <w:sz w:val="24"/>
                <w:szCs w:val="24"/>
              </w:rPr>
              <w:t>цієнт</w:t>
            </w:r>
            <w:proofErr w:type="spellEnd"/>
          </w:p>
        </w:tc>
        <w:tc>
          <w:tcPr>
            <w:tcW w:w="1460" w:type="dxa"/>
            <w:tcBorders>
              <w:top w:val="single" w:sz="6" w:space="0" w:color="000000"/>
              <w:left w:val="single" w:sz="6" w:space="0" w:color="000000"/>
              <w:bottom w:val="single" w:sz="6" w:space="0" w:color="000000"/>
              <w:right w:val="single" w:sz="6" w:space="0" w:color="000000"/>
            </w:tcBorders>
            <w:vAlign w:val="center"/>
            <w:hideMark/>
          </w:tcPr>
          <w:p w14:paraId="72309EF6" w14:textId="1C4473F0"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Оцінка членом Комісії (від 0 до 10)</w:t>
            </w:r>
          </w:p>
        </w:tc>
        <w:tc>
          <w:tcPr>
            <w:tcW w:w="1318" w:type="dxa"/>
            <w:tcBorders>
              <w:top w:val="single" w:sz="6" w:space="0" w:color="000000"/>
              <w:left w:val="single" w:sz="6" w:space="0" w:color="000000"/>
              <w:bottom w:val="single" w:sz="6" w:space="0" w:color="000000"/>
              <w:right w:val="single" w:sz="6" w:space="0" w:color="000000"/>
            </w:tcBorders>
            <w:vAlign w:val="center"/>
            <w:hideMark/>
          </w:tcPr>
          <w:p w14:paraId="4E4F491D"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Загальна кількість балів за критерієм</w:t>
            </w:r>
          </w:p>
        </w:tc>
        <w:tc>
          <w:tcPr>
            <w:tcW w:w="3997" w:type="dxa"/>
            <w:tcBorders>
              <w:top w:val="single" w:sz="6" w:space="0" w:color="000000"/>
              <w:left w:val="single" w:sz="6" w:space="0" w:color="000000"/>
              <w:bottom w:val="single" w:sz="6" w:space="0" w:color="000000"/>
              <w:right w:val="single" w:sz="6" w:space="0" w:color="000000"/>
            </w:tcBorders>
            <w:vAlign w:val="center"/>
            <w:hideMark/>
          </w:tcPr>
          <w:p w14:paraId="52B4C037"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Документи, на підставі яких проводять оцінку члени Конкурсної комісії</w:t>
            </w:r>
          </w:p>
        </w:tc>
        <w:tc>
          <w:tcPr>
            <w:tcW w:w="4066" w:type="dxa"/>
            <w:tcBorders>
              <w:top w:val="single" w:sz="6" w:space="0" w:color="000000"/>
              <w:left w:val="single" w:sz="6" w:space="0" w:color="000000"/>
              <w:bottom w:val="single" w:sz="6" w:space="0" w:color="000000"/>
              <w:right w:val="single" w:sz="6" w:space="0" w:color="000000"/>
            </w:tcBorders>
            <w:vAlign w:val="center"/>
            <w:hideMark/>
          </w:tcPr>
          <w:p w14:paraId="7B3EE048"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Коментар щодо обчислення (визначення оцінки)</w:t>
            </w:r>
          </w:p>
        </w:tc>
      </w:tr>
      <w:tr w:rsidR="000A6894" w:rsidRPr="007F7F35" w14:paraId="28C1DECE" w14:textId="77777777" w:rsidTr="000A6894">
        <w:trPr>
          <w:cantSplit/>
          <w:tblHeader/>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4C44C87A"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1 </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05CBC97D"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2 </w:t>
            </w:r>
          </w:p>
        </w:tc>
        <w:tc>
          <w:tcPr>
            <w:tcW w:w="1460" w:type="dxa"/>
            <w:tcBorders>
              <w:top w:val="single" w:sz="6" w:space="0" w:color="000000"/>
              <w:left w:val="single" w:sz="6" w:space="0" w:color="000000"/>
              <w:bottom w:val="single" w:sz="6" w:space="0" w:color="000000"/>
              <w:right w:val="single" w:sz="6" w:space="0" w:color="000000"/>
            </w:tcBorders>
            <w:vAlign w:val="center"/>
            <w:hideMark/>
          </w:tcPr>
          <w:p w14:paraId="75FD79BA"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3 </w:t>
            </w:r>
          </w:p>
        </w:tc>
        <w:tc>
          <w:tcPr>
            <w:tcW w:w="1318" w:type="dxa"/>
            <w:tcBorders>
              <w:top w:val="single" w:sz="6" w:space="0" w:color="000000"/>
              <w:left w:val="single" w:sz="6" w:space="0" w:color="000000"/>
              <w:bottom w:val="single" w:sz="6" w:space="0" w:color="000000"/>
              <w:right w:val="single" w:sz="6" w:space="0" w:color="000000"/>
            </w:tcBorders>
            <w:vAlign w:val="center"/>
            <w:hideMark/>
          </w:tcPr>
          <w:p w14:paraId="1833D30D"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4 </w:t>
            </w:r>
          </w:p>
        </w:tc>
        <w:tc>
          <w:tcPr>
            <w:tcW w:w="3997" w:type="dxa"/>
            <w:tcBorders>
              <w:top w:val="single" w:sz="6" w:space="0" w:color="000000"/>
              <w:left w:val="single" w:sz="6" w:space="0" w:color="000000"/>
              <w:bottom w:val="single" w:sz="6" w:space="0" w:color="000000"/>
              <w:right w:val="single" w:sz="6" w:space="0" w:color="000000"/>
            </w:tcBorders>
            <w:vAlign w:val="center"/>
            <w:hideMark/>
          </w:tcPr>
          <w:p w14:paraId="17346494"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5 </w:t>
            </w:r>
          </w:p>
        </w:tc>
        <w:tc>
          <w:tcPr>
            <w:tcW w:w="4066" w:type="dxa"/>
            <w:tcBorders>
              <w:top w:val="single" w:sz="6" w:space="0" w:color="000000"/>
              <w:left w:val="single" w:sz="6" w:space="0" w:color="000000"/>
              <w:bottom w:val="single" w:sz="6" w:space="0" w:color="000000"/>
              <w:right w:val="single" w:sz="6" w:space="0" w:color="000000"/>
            </w:tcBorders>
            <w:vAlign w:val="center"/>
            <w:hideMark/>
          </w:tcPr>
          <w:p w14:paraId="500346D9"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6</w:t>
            </w:r>
          </w:p>
        </w:tc>
      </w:tr>
      <w:tr w:rsidR="000A6894" w:rsidRPr="007F7F35" w14:paraId="38FD5576" w14:textId="77777777" w:rsidTr="00A2791D">
        <w:trPr>
          <w:cantSplit/>
        </w:trPr>
        <w:tc>
          <w:tcPr>
            <w:tcW w:w="15118" w:type="dxa"/>
            <w:gridSpan w:val="6"/>
            <w:tcBorders>
              <w:top w:val="single" w:sz="6" w:space="0" w:color="000000"/>
              <w:left w:val="single" w:sz="6" w:space="0" w:color="000000"/>
              <w:bottom w:val="single" w:sz="6" w:space="0" w:color="000000"/>
            </w:tcBorders>
            <w:vAlign w:val="center"/>
            <w:hideMark/>
          </w:tcPr>
          <w:p w14:paraId="308D54DC"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1) Критерії інженерно-технічного характеру</w:t>
            </w:r>
          </w:p>
        </w:tc>
      </w:tr>
      <w:tr w:rsidR="000A6894" w:rsidRPr="007F7F35" w14:paraId="1211A4DF"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69C46C07" w14:textId="2E6852FA" w:rsidR="000A6894"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 xml:space="preserve">1.1. Наявність Інвестиційної програми реалізації </w:t>
            </w:r>
            <w:r w:rsidR="00FB165F">
              <w:rPr>
                <w:rFonts w:ascii="Times New Roman" w:hAnsi="Times New Roman" w:cs="Times New Roman"/>
                <w:sz w:val="24"/>
                <w:szCs w:val="24"/>
              </w:rPr>
              <w:t>Проєкт</w:t>
            </w:r>
            <w:r w:rsidRPr="00B23513">
              <w:rPr>
                <w:rFonts w:ascii="Times New Roman" w:hAnsi="Times New Roman" w:cs="Times New Roman"/>
                <w:sz w:val="24"/>
                <w:szCs w:val="24"/>
              </w:rPr>
              <w:t xml:space="preserve">у її наповненість </w:t>
            </w:r>
          </w:p>
          <w:p w14:paraId="2F71326B"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А1</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24A7FF9A"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5C056A6B"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56D082E8"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3997" w:type="dxa"/>
            <w:vAlign w:val="center"/>
            <w:hideMark/>
          </w:tcPr>
          <w:p w14:paraId="183AD7AC"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Цей критерій оцінюється на основі поданої Учасником Інвестиційної програми та перевірки її повноти</w:t>
            </w:r>
          </w:p>
        </w:tc>
        <w:tc>
          <w:tcPr>
            <w:tcW w:w="4066" w:type="dxa"/>
            <w:vAlign w:val="center"/>
            <w:hideMark/>
          </w:tcPr>
          <w:p w14:paraId="2470AFB6" w14:textId="77777777" w:rsidR="000A6894" w:rsidRPr="00B23513"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 xml:space="preserve">Критерій </w:t>
            </w:r>
            <w:r w:rsidRPr="00B23513">
              <w:rPr>
                <w:rFonts w:ascii="Times New Roman" w:hAnsi="Times New Roman" w:cs="Times New Roman"/>
                <w:sz w:val="24"/>
                <w:szCs w:val="24"/>
              </w:rPr>
              <w:t>А1</w:t>
            </w:r>
            <w:r w:rsidRPr="007F7F35">
              <w:rPr>
                <w:rFonts w:ascii="Times New Roman" w:hAnsi="Times New Roman" w:cs="Times New Roman"/>
                <w:sz w:val="24"/>
                <w:szCs w:val="24"/>
              </w:rPr>
              <w:t xml:space="preserve"> </w:t>
            </w:r>
            <w:r w:rsidRPr="00B23513">
              <w:rPr>
                <w:rFonts w:ascii="Times New Roman" w:hAnsi="Times New Roman" w:cs="Times New Roman"/>
                <w:sz w:val="24"/>
                <w:szCs w:val="24"/>
              </w:rPr>
              <w:t>оцінюється від 0 до 10 відповідно до експертного бачення членів Конкурсної комісії.</w:t>
            </w:r>
          </w:p>
        </w:tc>
      </w:tr>
      <w:tr w:rsidR="000A6894" w:rsidRPr="007F7F35" w14:paraId="2979A556"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49EECAFD" w14:textId="77777777" w:rsidR="000A6894"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 xml:space="preserve">1.2. Очікуваний термін виконання робіт по завершенню будівництва, встановлення обладнання та введення в експлуатацію та поетапний план-графік виконання робіт </w:t>
            </w:r>
          </w:p>
          <w:p w14:paraId="68EE2CCA"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А2</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14393C45"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72C9D258"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43976B69"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3997" w:type="dxa"/>
            <w:vAlign w:val="center"/>
            <w:hideMark/>
          </w:tcPr>
          <w:p w14:paraId="23007549" w14:textId="16D975E8"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 xml:space="preserve">Цей критерій оцінюється на основі поданого Учасником поетапного плану-графіку виконання робіт із реалізації </w:t>
            </w:r>
            <w:r w:rsidR="00FB165F">
              <w:rPr>
                <w:rFonts w:ascii="Times New Roman" w:hAnsi="Times New Roman" w:cs="Times New Roman"/>
                <w:sz w:val="24"/>
                <w:szCs w:val="24"/>
              </w:rPr>
              <w:t>Проєкт</w:t>
            </w:r>
            <w:r w:rsidRPr="00B23513">
              <w:rPr>
                <w:rFonts w:ascii="Times New Roman" w:hAnsi="Times New Roman" w:cs="Times New Roman"/>
                <w:sz w:val="24"/>
                <w:szCs w:val="24"/>
              </w:rPr>
              <w:t>у ДПП. За цим критерієм оцінюється очікуваний загальний термін виконання робіт, запропонований Учасником, але не більше 13 кварталів (з урахуванням впливу ризиків можливої затримки будівництва на 3 квартали).</w:t>
            </w:r>
          </w:p>
        </w:tc>
        <w:tc>
          <w:tcPr>
            <w:tcW w:w="4066" w:type="dxa"/>
            <w:vAlign w:val="center"/>
            <w:hideMark/>
          </w:tcPr>
          <w:p w14:paraId="63A038B3" w14:textId="77777777" w:rsidR="000A6894" w:rsidRPr="007F7F35"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Учасник, який запропонував найменший термін отримує 10 балів. Учасник, який запропонував найбільший термін отримує 0 балів. Конкурсні пропозиції з іншими термінами (крім мінімального та максимального) оцінюються за формулою:</w:t>
            </w:r>
          </w:p>
          <w:p w14:paraId="14AC1A4C"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А2=(</w:t>
            </w:r>
            <w:proofErr w:type="spellStart"/>
            <w:r w:rsidRPr="00B23513">
              <w:rPr>
                <w:rFonts w:ascii="Times New Roman" w:hAnsi="Times New Roman" w:cs="Times New Roman"/>
                <w:b/>
                <w:bCs/>
                <w:sz w:val="24"/>
                <w:szCs w:val="24"/>
              </w:rPr>
              <w:t>Тмах</w:t>
            </w:r>
            <w:proofErr w:type="spellEnd"/>
            <w:r w:rsidRPr="00B23513">
              <w:rPr>
                <w:rFonts w:ascii="Times New Roman" w:hAnsi="Times New Roman" w:cs="Times New Roman"/>
                <w:b/>
                <w:bCs/>
                <w:sz w:val="24"/>
                <w:szCs w:val="24"/>
              </w:rPr>
              <w:t xml:space="preserve"> – Ті)*10 / (</w:t>
            </w:r>
            <w:proofErr w:type="spellStart"/>
            <w:r w:rsidRPr="00B23513">
              <w:rPr>
                <w:rFonts w:ascii="Times New Roman" w:hAnsi="Times New Roman" w:cs="Times New Roman"/>
                <w:b/>
                <w:bCs/>
                <w:sz w:val="24"/>
                <w:szCs w:val="24"/>
              </w:rPr>
              <w:t>Тмах-Тміn</w:t>
            </w:r>
            <w:proofErr w:type="spellEnd"/>
            <w:r w:rsidRPr="00B23513">
              <w:rPr>
                <w:rFonts w:ascii="Times New Roman" w:hAnsi="Times New Roman" w:cs="Times New Roman"/>
                <w:b/>
                <w:bCs/>
                <w:sz w:val="24"/>
                <w:szCs w:val="24"/>
              </w:rPr>
              <w:t>)</w:t>
            </w:r>
          </w:p>
        </w:tc>
      </w:tr>
      <w:tr w:rsidR="000A6894" w:rsidRPr="007F7F35" w14:paraId="458A3658"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3AC891E9" w14:textId="77777777" w:rsidR="000A6894" w:rsidRPr="007F7F35"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1.3. Можливість реалізації у визначені строки запропонованої конкурсної пропозиції (плану робіт з реконструкції та обладнання</w:t>
            </w:r>
            <w:r w:rsidRPr="007F7F35">
              <w:rPr>
                <w:rFonts w:ascii="Times New Roman" w:hAnsi="Times New Roman" w:cs="Times New Roman"/>
                <w:sz w:val="24"/>
                <w:szCs w:val="24"/>
              </w:rPr>
              <w:t xml:space="preserve"> </w:t>
            </w:r>
          </w:p>
          <w:p w14:paraId="3B925DEE" w14:textId="77777777" w:rsidR="000A6894"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приміщень та початку операційної діяльності)</w:t>
            </w:r>
          </w:p>
          <w:p w14:paraId="792A3578" w14:textId="77777777" w:rsidR="000A6894" w:rsidRPr="00B23513" w:rsidRDefault="000A6894" w:rsidP="00A279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А3</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63523DC5"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65188E19"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7A10459F"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3997" w:type="dxa"/>
            <w:vAlign w:val="center"/>
            <w:hideMark/>
          </w:tcPr>
          <w:p w14:paraId="5D4BDE38" w14:textId="77777777" w:rsidR="000A6894" w:rsidRPr="007F7F35"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Цей критерій оцінюється на основні листа або комерційної пропозиції від будівельної організації та постачальника обладнання з визначенням гарантованих термінів</w:t>
            </w:r>
            <w:r w:rsidRPr="007F7F35">
              <w:rPr>
                <w:rFonts w:ascii="Times New Roman" w:hAnsi="Times New Roman" w:cs="Times New Roman"/>
                <w:sz w:val="24"/>
                <w:szCs w:val="24"/>
              </w:rPr>
              <w:t xml:space="preserve"> </w:t>
            </w:r>
          </w:p>
          <w:p w14:paraId="4298F51E"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проведення робіт та постачання</w:t>
            </w:r>
            <w:r>
              <w:rPr>
                <w:rStyle w:val="fontstyle01"/>
                <w:rFonts w:ascii="Times New Roman" w:hAnsi="Times New Roman" w:cs="Times New Roman"/>
              </w:rPr>
              <w:t xml:space="preserve"> </w:t>
            </w:r>
            <w:r>
              <w:rPr>
                <w:rStyle w:val="fontstyle01"/>
              </w:rPr>
              <w:t>о</w:t>
            </w:r>
            <w:r w:rsidRPr="007F7F35">
              <w:rPr>
                <w:rStyle w:val="fontstyle01"/>
                <w:rFonts w:ascii="Times New Roman" w:hAnsi="Times New Roman" w:cs="Times New Roman"/>
              </w:rPr>
              <w:t>бладнання</w:t>
            </w:r>
          </w:p>
          <w:p w14:paraId="01005386"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4066" w:type="dxa"/>
            <w:vAlign w:val="center"/>
            <w:hideMark/>
          </w:tcPr>
          <w:p w14:paraId="0490E412"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Учасник, що надав вказані підтверджуючі документи отримує 10 балів. Учасник, що не надав підтверджуючі документи отримує 0 балів.</w:t>
            </w:r>
          </w:p>
        </w:tc>
      </w:tr>
      <w:tr w:rsidR="000A6894" w:rsidRPr="007F7F35" w14:paraId="36CBC6FA"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6253AEF5" w14:textId="77777777" w:rsidR="000A6894"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lastRenderedPageBreak/>
              <w:t xml:space="preserve">1.4. Прогнозований обсяг надання послуг </w:t>
            </w:r>
          </w:p>
          <w:p w14:paraId="3F6BD78D"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А4</w:t>
            </w:r>
          </w:p>
        </w:tc>
        <w:tc>
          <w:tcPr>
            <w:tcW w:w="867" w:type="dxa"/>
            <w:tcBorders>
              <w:top w:val="single" w:sz="6" w:space="0" w:color="000000"/>
              <w:left w:val="single" w:sz="6" w:space="0" w:color="000000"/>
              <w:bottom w:val="single" w:sz="6" w:space="0" w:color="000000"/>
              <w:right w:val="single" w:sz="6" w:space="0" w:color="000000"/>
            </w:tcBorders>
            <w:vAlign w:val="center"/>
          </w:tcPr>
          <w:p w14:paraId="2739214E"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55BF6216"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2A22BB0A"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16E2855" w14:textId="4E527A99"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 xml:space="preserve">Цей критерій оцінюється на основі даних про заплановану кількість послуг за весь період реалізації </w:t>
            </w:r>
            <w:r w:rsidR="00FB165F">
              <w:rPr>
                <w:rFonts w:ascii="Times New Roman" w:hAnsi="Times New Roman" w:cs="Times New Roman"/>
                <w:sz w:val="24"/>
                <w:szCs w:val="24"/>
              </w:rPr>
              <w:t>проєкт</w:t>
            </w:r>
            <w:r w:rsidRPr="00B36F32">
              <w:rPr>
                <w:rFonts w:ascii="Times New Roman" w:hAnsi="Times New Roman" w:cs="Times New Roman"/>
                <w:sz w:val="24"/>
                <w:szCs w:val="24"/>
              </w:rPr>
              <w:t>у ДПП, та інформації, що підтверджує можливість їх надання (враховується специфікація обладнання, штатний розпис та інша інформація відповідно до експертного бачення члену Конкурсної комісії)</w:t>
            </w:r>
          </w:p>
        </w:tc>
        <w:tc>
          <w:tcPr>
            <w:tcW w:w="4066" w:type="dxa"/>
            <w:vAlign w:val="center"/>
          </w:tcPr>
          <w:p w14:paraId="4A0DF31C" w14:textId="77777777" w:rsidR="000A6894"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Учасник, який запропонував найбільший обсяг послуг отримує 10 балів. Учасник, який запропонував найменший обсяг послуг отримує 0 балів. Конкурсні пропозиції з іншими обсягами надання послуг (крім мінімального та максимального) оцінюються за формулою:</w:t>
            </w:r>
          </w:p>
          <w:p w14:paraId="143455C9"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b/>
                <w:bCs/>
                <w:sz w:val="24"/>
                <w:szCs w:val="24"/>
              </w:rPr>
              <w:t>А4=(Ті-</w:t>
            </w:r>
            <w:proofErr w:type="spellStart"/>
            <w:r w:rsidRPr="00B36F32">
              <w:rPr>
                <w:rFonts w:ascii="Times New Roman" w:hAnsi="Times New Roman" w:cs="Times New Roman"/>
                <w:b/>
                <w:bCs/>
                <w:sz w:val="24"/>
                <w:szCs w:val="24"/>
              </w:rPr>
              <w:t>Тміn</w:t>
            </w:r>
            <w:proofErr w:type="spellEnd"/>
            <w:r w:rsidRPr="00B36F32">
              <w:rPr>
                <w:rFonts w:ascii="Times New Roman" w:hAnsi="Times New Roman" w:cs="Times New Roman"/>
                <w:b/>
                <w:bCs/>
                <w:sz w:val="24"/>
                <w:szCs w:val="24"/>
              </w:rPr>
              <w:t xml:space="preserve">)*10 / </w:t>
            </w:r>
            <w:proofErr w:type="spellStart"/>
            <w:r w:rsidRPr="00B36F32">
              <w:rPr>
                <w:rFonts w:ascii="Times New Roman" w:hAnsi="Times New Roman" w:cs="Times New Roman"/>
                <w:b/>
                <w:bCs/>
                <w:sz w:val="24"/>
                <w:szCs w:val="24"/>
              </w:rPr>
              <w:t>Тмах-Тміn</w:t>
            </w:r>
            <w:proofErr w:type="spellEnd"/>
          </w:p>
        </w:tc>
      </w:tr>
      <w:tr w:rsidR="000A6894" w:rsidRPr="007F7F35" w14:paraId="5862570E"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429D3F2F" w14:textId="77777777" w:rsidR="000A6894"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 xml:space="preserve">1.5. </w:t>
            </w:r>
            <w:proofErr w:type="spellStart"/>
            <w:r w:rsidRPr="00B36F32">
              <w:rPr>
                <w:rFonts w:ascii="Times New Roman" w:hAnsi="Times New Roman" w:cs="Times New Roman"/>
                <w:sz w:val="24"/>
                <w:szCs w:val="24"/>
              </w:rPr>
              <w:t>Інноваційність</w:t>
            </w:r>
            <w:proofErr w:type="spellEnd"/>
            <w:r w:rsidRPr="00B36F32">
              <w:rPr>
                <w:rFonts w:ascii="Times New Roman" w:hAnsi="Times New Roman" w:cs="Times New Roman"/>
                <w:sz w:val="24"/>
                <w:szCs w:val="24"/>
              </w:rPr>
              <w:t xml:space="preserve"> та специфікація обладнання та технологій, що планується застосовувати Учасником </w:t>
            </w:r>
          </w:p>
          <w:p w14:paraId="258DCA2A"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А5</w:t>
            </w:r>
          </w:p>
        </w:tc>
        <w:tc>
          <w:tcPr>
            <w:tcW w:w="867" w:type="dxa"/>
            <w:tcBorders>
              <w:top w:val="single" w:sz="6" w:space="0" w:color="000000"/>
              <w:left w:val="single" w:sz="6" w:space="0" w:color="000000"/>
              <w:bottom w:val="single" w:sz="6" w:space="0" w:color="000000"/>
              <w:right w:val="single" w:sz="6" w:space="0" w:color="000000"/>
            </w:tcBorders>
            <w:vAlign w:val="center"/>
          </w:tcPr>
          <w:p w14:paraId="4B9169CD"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0,1</w:t>
            </w:r>
          </w:p>
        </w:tc>
        <w:tc>
          <w:tcPr>
            <w:tcW w:w="1460" w:type="dxa"/>
            <w:tcBorders>
              <w:top w:val="single" w:sz="6" w:space="0" w:color="000000"/>
              <w:left w:val="single" w:sz="6" w:space="0" w:color="000000"/>
              <w:bottom w:val="single" w:sz="6" w:space="0" w:color="000000"/>
              <w:right w:val="single" w:sz="6" w:space="0" w:color="000000"/>
            </w:tcBorders>
            <w:vAlign w:val="center"/>
          </w:tcPr>
          <w:p w14:paraId="2494AE53"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76F05940"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7D9CE7CE"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Цей критерій оцінюється на основі даних технічні характеристики обладнання, його походження, яке Учасник планує використовувати для надання послуг</w:t>
            </w:r>
            <w:r w:rsidRPr="007F7F35">
              <w:rPr>
                <w:rFonts w:ascii="Times New Roman" w:hAnsi="Times New Roman" w:cs="Times New Roman"/>
                <w:sz w:val="24"/>
                <w:szCs w:val="24"/>
              </w:rPr>
              <w:t xml:space="preserve"> </w:t>
            </w:r>
          </w:p>
        </w:tc>
        <w:tc>
          <w:tcPr>
            <w:tcW w:w="4066" w:type="dxa"/>
            <w:vAlign w:val="center"/>
          </w:tcPr>
          <w:p w14:paraId="0775B7E9"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А5</w:t>
            </w:r>
          </w:p>
          <w:p w14:paraId="4A1D12AD"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оцінюється від 0 до 10 відповідно</w:t>
            </w:r>
            <w:r>
              <w:rPr>
                <w:rFonts w:ascii="Times New Roman" w:hAnsi="Times New Roman" w:cs="Times New Roman"/>
                <w:sz w:val="24"/>
                <w:szCs w:val="24"/>
              </w:rPr>
              <w:t xml:space="preserve"> </w:t>
            </w:r>
            <w:r w:rsidRPr="007F7F35">
              <w:rPr>
                <w:rFonts w:ascii="Times New Roman" w:hAnsi="Times New Roman" w:cs="Times New Roman"/>
                <w:sz w:val="24"/>
                <w:szCs w:val="24"/>
              </w:rPr>
              <w:t>до експертного бачення членів</w:t>
            </w:r>
            <w:r>
              <w:rPr>
                <w:rFonts w:ascii="Times New Roman" w:hAnsi="Times New Roman" w:cs="Times New Roman"/>
                <w:sz w:val="24"/>
                <w:szCs w:val="24"/>
              </w:rPr>
              <w:t xml:space="preserve"> </w:t>
            </w:r>
            <w:r w:rsidRPr="007F7F35">
              <w:rPr>
                <w:rFonts w:ascii="Times New Roman" w:hAnsi="Times New Roman" w:cs="Times New Roman"/>
                <w:sz w:val="24"/>
                <w:szCs w:val="24"/>
              </w:rPr>
              <w:t>Конкурсної комісії</w:t>
            </w:r>
          </w:p>
        </w:tc>
      </w:tr>
      <w:tr w:rsidR="000A6894" w:rsidRPr="007F7F35" w14:paraId="5A4599B0"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4FB2969E" w14:textId="77777777" w:rsidR="000A6894"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1.6. Кількість діючих закладів</w:t>
            </w:r>
            <w:r w:rsidRPr="007F7F35">
              <w:rPr>
                <w:rFonts w:ascii="Times New Roman" w:hAnsi="Times New Roman" w:cs="Times New Roman"/>
                <w:sz w:val="24"/>
                <w:szCs w:val="24"/>
              </w:rPr>
              <w:t xml:space="preserve"> </w:t>
            </w:r>
            <w:proofErr w:type="spellStart"/>
            <w:r w:rsidRPr="007F7F35">
              <w:rPr>
                <w:rFonts w:ascii="Times New Roman" w:hAnsi="Times New Roman" w:cs="Times New Roman"/>
                <w:sz w:val="24"/>
                <w:szCs w:val="24"/>
              </w:rPr>
              <w:t>готельно</w:t>
            </w:r>
            <w:proofErr w:type="spellEnd"/>
            <w:r w:rsidRPr="007F7F35">
              <w:rPr>
                <w:rFonts w:ascii="Times New Roman" w:hAnsi="Times New Roman" w:cs="Times New Roman"/>
                <w:sz w:val="24"/>
                <w:szCs w:val="24"/>
              </w:rPr>
              <w:t>-ресторанного господарства</w:t>
            </w:r>
            <w:r w:rsidRPr="00B36F32">
              <w:rPr>
                <w:rFonts w:ascii="Times New Roman" w:hAnsi="Times New Roman" w:cs="Times New Roman"/>
                <w:sz w:val="24"/>
                <w:szCs w:val="24"/>
              </w:rPr>
              <w:t xml:space="preserve"> з аналогічним профілем під управлінням Учасника </w:t>
            </w:r>
          </w:p>
          <w:p w14:paraId="1148FFC5"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А6</w:t>
            </w:r>
          </w:p>
        </w:tc>
        <w:tc>
          <w:tcPr>
            <w:tcW w:w="867" w:type="dxa"/>
            <w:tcBorders>
              <w:top w:val="single" w:sz="6" w:space="0" w:color="000000"/>
              <w:left w:val="single" w:sz="6" w:space="0" w:color="000000"/>
              <w:bottom w:val="single" w:sz="6" w:space="0" w:color="000000"/>
              <w:right w:val="single" w:sz="6" w:space="0" w:color="000000"/>
            </w:tcBorders>
            <w:vAlign w:val="center"/>
          </w:tcPr>
          <w:p w14:paraId="3888F046"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0,05</w:t>
            </w:r>
          </w:p>
        </w:tc>
        <w:tc>
          <w:tcPr>
            <w:tcW w:w="1460" w:type="dxa"/>
            <w:tcBorders>
              <w:top w:val="single" w:sz="6" w:space="0" w:color="000000"/>
              <w:left w:val="single" w:sz="6" w:space="0" w:color="000000"/>
              <w:bottom w:val="single" w:sz="6" w:space="0" w:color="000000"/>
              <w:right w:val="single" w:sz="6" w:space="0" w:color="000000"/>
            </w:tcBorders>
            <w:vAlign w:val="center"/>
          </w:tcPr>
          <w:p w14:paraId="787680BF"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75361EF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384FB6A3"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Цей критерій оцінюється на основі реєстру/списку усіх юридичних осіб, що знаходиться під контролем Учасника.</w:t>
            </w:r>
            <w:r>
              <w:rPr>
                <w:rFonts w:ascii="Times New Roman" w:hAnsi="Times New Roman" w:cs="Times New Roman"/>
                <w:sz w:val="24"/>
                <w:szCs w:val="24"/>
              </w:rPr>
              <w:t xml:space="preserve"> </w:t>
            </w:r>
          </w:p>
        </w:tc>
        <w:tc>
          <w:tcPr>
            <w:tcW w:w="4066" w:type="dxa"/>
            <w:vAlign w:val="center"/>
          </w:tcPr>
          <w:p w14:paraId="651E6640"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Конкурсна пропозиція Учасника що</w:t>
            </w:r>
            <w:r>
              <w:rPr>
                <w:rFonts w:ascii="Times New Roman" w:hAnsi="Times New Roman" w:cs="Times New Roman"/>
                <w:sz w:val="24"/>
                <w:szCs w:val="24"/>
              </w:rPr>
              <w:t xml:space="preserve"> </w:t>
            </w:r>
            <w:r w:rsidRPr="007F7F35">
              <w:rPr>
                <w:rFonts w:ascii="Times New Roman" w:hAnsi="Times New Roman" w:cs="Times New Roman"/>
                <w:sz w:val="24"/>
                <w:szCs w:val="24"/>
              </w:rPr>
              <w:t>містить максимальну кількість</w:t>
            </w:r>
            <w:r>
              <w:rPr>
                <w:rFonts w:ascii="Times New Roman" w:hAnsi="Times New Roman" w:cs="Times New Roman"/>
                <w:sz w:val="24"/>
                <w:szCs w:val="24"/>
              </w:rPr>
              <w:t xml:space="preserve"> </w:t>
            </w:r>
            <w:r w:rsidRPr="007F7F35">
              <w:rPr>
                <w:rFonts w:ascii="Times New Roman" w:hAnsi="Times New Roman" w:cs="Times New Roman"/>
                <w:sz w:val="24"/>
                <w:szCs w:val="24"/>
              </w:rPr>
              <w:t>закладів (юридичних осіб),</w:t>
            </w:r>
            <w:r>
              <w:rPr>
                <w:rFonts w:ascii="Times New Roman" w:hAnsi="Times New Roman" w:cs="Times New Roman"/>
                <w:sz w:val="24"/>
                <w:szCs w:val="24"/>
              </w:rPr>
              <w:t xml:space="preserve"> </w:t>
            </w:r>
            <w:r w:rsidRPr="007F7F35">
              <w:rPr>
                <w:rFonts w:ascii="Times New Roman" w:hAnsi="Times New Roman" w:cs="Times New Roman"/>
                <w:sz w:val="24"/>
                <w:szCs w:val="24"/>
              </w:rPr>
              <w:t>отримує</w:t>
            </w:r>
            <w:r>
              <w:rPr>
                <w:rFonts w:ascii="Times New Roman" w:hAnsi="Times New Roman" w:cs="Times New Roman"/>
                <w:sz w:val="24"/>
                <w:szCs w:val="24"/>
              </w:rPr>
              <w:t xml:space="preserve"> </w:t>
            </w:r>
            <w:r w:rsidRPr="007F7F35">
              <w:rPr>
                <w:rFonts w:ascii="Times New Roman" w:hAnsi="Times New Roman" w:cs="Times New Roman"/>
                <w:sz w:val="24"/>
                <w:szCs w:val="24"/>
              </w:rPr>
              <w:t>10 балів. Конкурсна пропозиція</w:t>
            </w:r>
            <w:r>
              <w:rPr>
                <w:rFonts w:ascii="Times New Roman" w:hAnsi="Times New Roman" w:cs="Times New Roman"/>
                <w:sz w:val="24"/>
                <w:szCs w:val="24"/>
              </w:rPr>
              <w:t xml:space="preserve"> </w:t>
            </w:r>
            <w:r w:rsidRPr="007F7F35">
              <w:rPr>
                <w:rFonts w:ascii="Times New Roman" w:hAnsi="Times New Roman" w:cs="Times New Roman"/>
                <w:sz w:val="24"/>
                <w:szCs w:val="24"/>
              </w:rPr>
              <w:t>Учасника що містить мінімальну</w:t>
            </w:r>
            <w:r>
              <w:rPr>
                <w:rFonts w:ascii="Times New Roman" w:hAnsi="Times New Roman" w:cs="Times New Roman"/>
                <w:sz w:val="24"/>
                <w:szCs w:val="24"/>
              </w:rPr>
              <w:t xml:space="preserve"> </w:t>
            </w:r>
            <w:r w:rsidRPr="007F7F35">
              <w:rPr>
                <w:rFonts w:ascii="Times New Roman" w:hAnsi="Times New Roman" w:cs="Times New Roman"/>
                <w:sz w:val="24"/>
                <w:szCs w:val="24"/>
              </w:rPr>
              <w:t>кількість закладів (юридичних</w:t>
            </w:r>
            <w:r>
              <w:rPr>
                <w:rFonts w:ascii="Times New Roman" w:hAnsi="Times New Roman" w:cs="Times New Roman"/>
                <w:sz w:val="24"/>
                <w:szCs w:val="24"/>
              </w:rPr>
              <w:t xml:space="preserve"> </w:t>
            </w:r>
            <w:r w:rsidRPr="007F7F35">
              <w:rPr>
                <w:rFonts w:ascii="Times New Roman" w:hAnsi="Times New Roman" w:cs="Times New Roman"/>
                <w:sz w:val="24"/>
                <w:szCs w:val="24"/>
              </w:rPr>
              <w:t>осіб),отримує 0 балів. Конкурсні</w:t>
            </w:r>
            <w:r>
              <w:rPr>
                <w:rFonts w:ascii="Times New Roman" w:hAnsi="Times New Roman" w:cs="Times New Roman"/>
                <w:sz w:val="24"/>
                <w:szCs w:val="24"/>
              </w:rPr>
              <w:t xml:space="preserve"> </w:t>
            </w:r>
            <w:r w:rsidRPr="007F7F35">
              <w:rPr>
                <w:rFonts w:ascii="Times New Roman" w:hAnsi="Times New Roman" w:cs="Times New Roman"/>
                <w:sz w:val="24"/>
                <w:szCs w:val="24"/>
              </w:rPr>
              <w:t>пропозиції з іншою кількістю</w:t>
            </w:r>
            <w:r>
              <w:rPr>
                <w:rFonts w:ascii="Times New Roman" w:hAnsi="Times New Roman" w:cs="Times New Roman"/>
                <w:sz w:val="24"/>
                <w:szCs w:val="24"/>
              </w:rPr>
              <w:t xml:space="preserve"> </w:t>
            </w:r>
            <w:r w:rsidRPr="007F7F35">
              <w:rPr>
                <w:rFonts w:ascii="Times New Roman" w:hAnsi="Times New Roman" w:cs="Times New Roman"/>
                <w:sz w:val="24"/>
                <w:szCs w:val="24"/>
              </w:rPr>
              <w:t>юридичних осіб (крім мінімальної та</w:t>
            </w:r>
            <w:r>
              <w:rPr>
                <w:rFonts w:ascii="Times New Roman" w:hAnsi="Times New Roman" w:cs="Times New Roman"/>
                <w:sz w:val="24"/>
                <w:szCs w:val="24"/>
              </w:rPr>
              <w:t xml:space="preserve"> </w:t>
            </w:r>
            <w:r w:rsidRPr="007F7F35">
              <w:rPr>
                <w:rFonts w:ascii="Times New Roman" w:hAnsi="Times New Roman" w:cs="Times New Roman"/>
                <w:sz w:val="24"/>
                <w:szCs w:val="24"/>
              </w:rPr>
              <w:t>максимальної) оцінюються за</w:t>
            </w:r>
            <w:r>
              <w:rPr>
                <w:rFonts w:ascii="Times New Roman" w:hAnsi="Times New Roman" w:cs="Times New Roman"/>
                <w:sz w:val="24"/>
                <w:szCs w:val="24"/>
              </w:rPr>
              <w:t xml:space="preserve"> </w:t>
            </w:r>
            <w:r w:rsidRPr="007F7F35">
              <w:rPr>
                <w:rFonts w:ascii="Times New Roman" w:hAnsi="Times New Roman" w:cs="Times New Roman"/>
                <w:sz w:val="24"/>
                <w:szCs w:val="24"/>
              </w:rPr>
              <w:t>формулою:</w:t>
            </w:r>
          </w:p>
          <w:p w14:paraId="65239184" w14:textId="77777777" w:rsidR="000A6894" w:rsidRPr="007F7F35" w:rsidRDefault="000A6894" w:rsidP="00A2791D">
            <w:pPr>
              <w:spacing w:after="0" w:line="240" w:lineRule="auto"/>
              <w:jc w:val="center"/>
              <w:rPr>
                <w:rFonts w:ascii="Times New Roman" w:hAnsi="Times New Roman" w:cs="Times New Roman"/>
                <w:b/>
                <w:bCs/>
                <w:sz w:val="24"/>
                <w:szCs w:val="24"/>
              </w:rPr>
            </w:pPr>
            <w:r w:rsidRPr="007F7F35">
              <w:rPr>
                <w:rFonts w:ascii="Times New Roman" w:hAnsi="Times New Roman" w:cs="Times New Roman"/>
                <w:b/>
                <w:bCs/>
                <w:sz w:val="24"/>
                <w:szCs w:val="24"/>
              </w:rPr>
              <w:t>А6=(Ті-</w:t>
            </w:r>
            <w:proofErr w:type="spellStart"/>
            <w:r w:rsidRPr="007F7F35">
              <w:rPr>
                <w:rFonts w:ascii="Times New Roman" w:hAnsi="Times New Roman" w:cs="Times New Roman"/>
                <w:b/>
                <w:bCs/>
                <w:sz w:val="24"/>
                <w:szCs w:val="24"/>
              </w:rPr>
              <w:t>Тміn</w:t>
            </w:r>
            <w:proofErr w:type="spellEnd"/>
            <w:r w:rsidRPr="007F7F35">
              <w:rPr>
                <w:rFonts w:ascii="Times New Roman" w:hAnsi="Times New Roman" w:cs="Times New Roman"/>
                <w:b/>
                <w:bCs/>
                <w:sz w:val="24"/>
                <w:szCs w:val="24"/>
              </w:rPr>
              <w:t xml:space="preserve">)*10 / </w:t>
            </w:r>
            <w:proofErr w:type="spellStart"/>
            <w:r w:rsidRPr="007F7F35">
              <w:rPr>
                <w:rFonts w:ascii="Times New Roman" w:hAnsi="Times New Roman" w:cs="Times New Roman"/>
                <w:b/>
                <w:bCs/>
                <w:sz w:val="24"/>
                <w:szCs w:val="24"/>
              </w:rPr>
              <w:t>Тмах-Тміn</w:t>
            </w:r>
            <w:proofErr w:type="spellEnd"/>
          </w:p>
        </w:tc>
      </w:tr>
      <w:tr w:rsidR="000A6894" w:rsidRPr="007F7F35" w14:paraId="258F778D"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3B25D91E" w14:textId="77777777" w:rsidR="000A6894"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lastRenderedPageBreak/>
              <w:t xml:space="preserve">1.7. Обсяги надання Учасником аналогічних послуг </w:t>
            </w:r>
          </w:p>
          <w:p w14:paraId="3607281E"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А7</w:t>
            </w:r>
          </w:p>
        </w:tc>
        <w:tc>
          <w:tcPr>
            <w:tcW w:w="867" w:type="dxa"/>
            <w:tcBorders>
              <w:top w:val="single" w:sz="6" w:space="0" w:color="000000"/>
              <w:left w:val="single" w:sz="6" w:space="0" w:color="000000"/>
              <w:bottom w:val="single" w:sz="6" w:space="0" w:color="000000"/>
              <w:right w:val="single" w:sz="6" w:space="0" w:color="000000"/>
            </w:tcBorders>
            <w:vAlign w:val="center"/>
          </w:tcPr>
          <w:p w14:paraId="4B9AE708"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0,05</w:t>
            </w:r>
          </w:p>
        </w:tc>
        <w:tc>
          <w:tcPr>
            <w:tcW w:w="1460" w:type="dxa"/>
            <w:tcBorders>
              <w:top w:val="single" w:sz="6" w:space="0" w:color="000000"/>
              <w:left w:val="single" w:sz="6" w:space="0" w:color="000000"/>
              <w:bottom w:val="single" w:sz="6" w:space="0" w:color="000000"/>
              <w:right w:val="single" w:sz="6" w:space="0" w:color="000000"/>
            </w:tcBorders>
            <w:vAlign w:val="center"/>
          </w:tcPr>
          <w:p w14:paraId="109DF979"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17784916"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7C989852"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Цей критерій оцінюється на основі реєстру/звітів договорів надання послуг що були надані Учасником за попередні  роки.</w:t>
            </w:r>
          </w:p>
        </w:tc>
        <w:tc>
          <w:tcPr>
            <w:tcW w:w="4066" w:type="dxa"/>
            <w:vAlign w:val="center"/>
          </w:tcPr>
          <w:p w14:paraId="05187F00"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Конкурсна пропозиція Учасника що містить максимальну кількість послуг, отримує 10 балів. Конкурсна пропозиція Учасника що містить мінімальну кількість послуг, отримує 0 балів. Конкурсні пропозиції з іншою кількістю обсягів надання Учасником аналогічних послуг (крім мінімальної та максимальної) оцінюються за формулою:</w:t>
            </w:r>
          </w:p>
          <w:p w14:paraId="17CCC432"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b/>
                <w:bCs/>
                <w:sz w:val="24"/>
                <w:szCs w:val="24"/>
              </w:rPr>
              <w:t>А7=(Ті-</w:t>
            </w:r>
            <w:proofErr w:type="spellStart"/>
            <w:r w:rsidRPr="009E22E5">
              <w:rPr>
                <w:rFonts w:ascii="Times New Roman" w:hAnsi="Times New Roman" w:cs="Times New Roman"/>
                <w:b/>
                <w:bCs/>
                <w:sz w:val="24"/>
                <w:szCs w:val="24"/>
              </w:rPr>
              <w:t>Тміn</w:t>
            </w:r>
            <w:proofErr w:type="spellEnd"/>
            <w:r w:rsidRPr="009E22E5">
              <w:rPr>
                <w:rFonts w:ascii="Times New Roman" w:hAnsi="Times New Roman" w:cs="Times New Roman"/>
                <w:b/>
                <w:bCs/>
                <w:sz w:val="24"/>
                <w:szCs w:val="24"/>
              </w:rPr>
              <w:t xml:space="preserve">)*10 / </w:t>
            </w:r>
            <w:proofErr w:type="spellStart"/>
            <w:r w:rsidRPr="009E22E5">
              <w:rPr>
                <w:rFonts w:ascii="Times New Roman" w:hAnsi="Times New Roman" w:cs="Times New Roman"/>
                <w:b/>
                <w:bCs/>
                <w:sz w:val="24"/>
                <w:szCs w:val="24"/>
              </w:rPr>
              <w:t>Тмах-Тміn</w:t>
            </w:r>
            <w:proofErr w:type="spellEnd"/>
          </w:p>
        </w:tc>
      </w:tr>
      <w:tr w:rsidR="000A6894" w:rsidRPr="007F7F35" w14:paraId="2E8E4A82" w14:textId="77777777" w:rsidTr="00A2791D">
        <w:trPr>
          <w:cantSplit/>
        </w:trPr>
        <w:tc>
          <w:tcPr>
            <w:tcW w:w="15118" w:type="dxa"/>
            <w:gridSpan w:val="6"/>
            <w:tcBorders>
              <w:top w:val="single" w:sz="6" w:space="0" w:color="000000"/>
              <w:left w:val="single" w:sz="6" w:space="0" w:color="000000"/>
              <w:bottom w:val="single" w:sz="6" w:space="0" w:color="000000"/>
            </w:tcBorders>
            <w:vAlign w:val="center"/>
          </w:tcPr>
          <w:p w14:paraId="0BEA1758"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b/>
                <w:bCs/>
                <w:sz w:val="24"/>
                <w:szCs w:val="24"/>
              </w:rPr>
              <w:t>2) Критерії фінансового та комерційного характеру</w:t>
            </w:r>
          </w:p>
        </w:tc>
      </w:tr>
      <w:tr w:rsidR="000A6894" w:rsidRPr="007F7F35" w14:paraId="103EBFA6"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23CD3844"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2.1. Розмір статутного капіталу В1</w:t>
            </w:r>
          </w:p>
        </w:tc>
        <w:tc>
          <w:tcPr>
            <w:tcW w:w="867" w:type="dxa"/>
            <w:tcBorders>
              <w:top w:val="single" w:sz="6" w:space="0" w:color="000000"/>
              <w:left w:val="single" w:sz="6" w:space="0" w:color="000000"/>
              <w:bottom w:val="single" w:sz="6" w:space="0" w:color="000000"/>
              <w:right w:val="single" w:sz="6" w:space="0" w:color="000000"/>
            </w:tcBorders>
            <w:vAlign w:val="center"/>
          </w:tcPr>
          <w:p w14:paraId="12F456C8"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42B1F479"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3FFC9A2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58B3907B"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Цей критерій оцінюється на основі Статуту Учасника.</w:t>
            </w:r>
          </w:p>
        </w:tc>
        <w:tc>
          <w:tcPr>
            <w:tcW w:w="4066" w:type="dxa"/>
            <w:vAlign w:val="center"/>
          </w:tcPr>
          <w:p w14:paraId="7BBA9A3E" w14:textId="77777777" w:rsidR="000A6894"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Конкурсна пропозиція Учасника з найбільшим розміром статутного капіталу отримує 10 балів. Конкурсна пропозиція Учасника з найменшим розміром статутного капіталу отримує 0 балів. Конкурсні пропозиції з іншим розміром статутного капіталу Оцінюється на основі фінансової моделі</w:t>
            </w:r>
            <w:r w:rsidRPr="007F7F35">
              <w:rPr>
                <w:rFonts w:ascii="Times New Roman" w:hAnsi="Times New Roman" w:cs="Times New Roman"/>
                <w:sz w:val="24"/>
                <w:szCs w:val="24"/>
              </w:rPr>
              <w:t xml:space="preserve"> </w:t>
            </w:r>
            <w:r w:rsidRPr="009E22E5">
              <w:rPr>
                <w:rFonts w:ascii="Times New Roman" w:hAnsi="Times New Roman" w:cs="Times New Roman"/>
                <w:sz w:val="24"/>
                <w:szCs w:val="24"/>
              </w:rPr>
              <w:t>(крім мінімального та максимального показників) оцінюються за формулою:</w:t>
            </w:r>
          </w:p>
          <w:p w14:paraId="40BC3B61"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b/>
                <w:bCs/>
                <w:sz w:val="24"/>
                <w:szCs w:val="24"/>
              </w:rPr>
              <w:t>В1=(Ті-</w:t>
            </w:r>
            <w:proofErr w:type="spellStart"/>
            <w:r w:rsidRPr="009E22E5">
              <w:rPr>
                <w:rFonts w:ascii="Times New Roman" w:hAnsi="Times New Roman" w:cs="Times New Roman"/>
                <w:b/>
                <w:bCs/>
                <w:sz w:val="24"/>
                <w:szCs w:val="24"/>
              </w:rPr>
              <w:t>Тміn</w:t>
            </w:r>
            <w:proofErr w:type="spellEnd"/>
            <w:r w:rsidRPr="009E22E5">
              <w:rPr>
                <w:rFonts w:ascii="Times New Roman" w:hAnsi="Times New Roman" w:cs="Times New Roman"/>
                <w:b/>
                <w:bCs/>
                <w:sz w:val="24"/>
                <w:szCs w:val="24"/>
              </w:rPr>
              <w:t xml:space="preserve">)*10 / </w:t>
            </w:r>
            <w:proofErr w:type="spellStart"/>
            <w:r w:rsidRPr="009E22E5">
              <w:rPr>
                <w:rFonts w:ascii="Times New Roman" w:hAnsi="Times New Roman" w:cs="Times New Roman"/>
                <w:b/>
                <w:bCs/>
                <w:sz w:val="24"/>
                <w:szCs w:val="24"/>
              </w:rPr>
              <w:t>Тмах-Тміn</w:t>
            </w:r>
            <w:proofErr w:type="spellEnd"/>
          </w:p>
        </w:tc>
      </w:tr>
      <w:tr w:rsidR="000A6894" w:rsidRPr="007F7F35" w14:paraId="4626CBF1"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524AFAC0" w14:textId="2DBF69D3"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lastRenderedPageBreak/>
              <w:t xml:space="preserve">2.2. Загальна вартість </w:t>
            </w:r>
            <w:r w:rsidR="00FB165F">
              <w:rPr>
                <w:rFonts w:ascii="Times New Roman" w:hAnsi="Times New Roman" w:cs="Times New Roman"/>
                <w:sz w:val="24"/>
                <w:szCs w:val="24"/>
              </w:rPr>
              <w:t>проєкт</w:t>
            </w:r>
            <w:r w:rsidRPr="009E22E5">
              <w:rPr>
                <w:rFonts w:ascii="Times New Roman" w:hAnsi="Times New Roman" w:cs="Times New Roman"/>
                <w:sz w:val="24"/>
                <w:szCs w:val="24"/>
              </w:rPr>
              <w:t>у (за розрахунками Учасника) В2</w:t>
            </w:r>
          </w:p>
        </w:tc>
        <w:tc>
          <w:tcPr>
            <w:tcW w:w="867" w:type="dxa"/>
            <w:tcBorders>
              <w:top w:val="single" w:sz="6" w:space="0" w:color="000000"/>
              <w:left w:val="single" w:sz="6" w:space="0" w:color="000000"/>
              <w:bottom w:val="single" w:sz="6" w:space="0" w:color="000000"/>
              <w:right w:val="single" w:sz="6" w:space="0" w:color="000000"/>
            </w:tcBorders>
            <w:vAlign w:val="center"/>
          </w:tcPr>
          <w:p w14:paraId="2182817A"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26ADE41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7814E840"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551ED689"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Оцінюється на основі фінансової моделі.</w:t>
            </w:r>
          </w:p>
          <w:p w14:paraId="1B192634"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4066" w:type="dxa"/>
            <w:vAlign w:val="center"/>
          </w:tcPr>
          <w:p w14:paraId="2EDB69F7"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 xml:space="preserve">Конкурсна пропозиція Учасника, що містить максимальний показник отримає 10 балів. Конкурсна пропозиція Учасника, що містить мінімальний показник отримає 0 балів. Конкурсні пропозиції </w:t>
            </w:r>
            <w:proofErr w:type="spellStart"/>
            <w:r w:rsidRPr="009E22E5">
              <w:rPr>
                <w:rFonts w:ascii="Times New Roman" w:hAnsi="Times New Roman" w:cs="Times New Roman"/>
                <w:sz w:val="24"/>
                <w:szCs w:val="24"/>
              </w:rPr>
              <w:t>з</w:t>
            </w:r>
            <w:r w:rsidRPr="007F7F35">
              <w:rPr>
                <w:rFonts w:ascii="Times New Roman" w:hAnsi="Times New Roman" w:cs="Times New Roman"/>
                <w:sz w:val="24"/>
                <w:szCs w:val="24"/>
              </w:rPr>
              <w:t>іншими</w:t>
            </w:r>
            <w:proofErr w:type="spellEnd"/>
            <w:r w:rsidRPr="007F7F35">
              <w:rPr>
                <w:rFonts w:ascii="Times New Roman" w:hAnsi="Times New Roman" w:cs="Times New Roman"/>
                <w:sz w:val="24"/>
                <w:szCs w:val="24"/>
              </w:rPr>
              <w:t xml:space="preserve"> показниками (крім</w:t>
            </w:r>
          </w:p>
          <w:p w14:paraId="327CF0BD"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мінімального та максимального</w:t>
            </w:r>
          </w:p>
          <w:p w14:paraId="7E2C4B7D"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показників) оцінюються за</w:t>
            </w:r>
          </w:p>
          <w:p w14:paraId="0458E988"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формулою:</w:t>
            </w:r>
          </w:p>
          <w:p w14:paraId="6203C844" w14:textId="77777777" w:rsidR="000A6894" w:rsidRPr="007F7F35" w:rsidRDefault="000A6894" w:rsidP="00A2791D">
            <w:pPr>
              <w:spacing w:after="0" w:line="240" w:lineRule="auto"/>
              <w:jc w:val="center"/>
              <w:rPr>
                <w:rFonts w:ascii="Times New Roman" w:hAnsi="Times New Roman" w:cs="Times New Roman"/>
                <w:b/>
                <w:bCs/>
                <w:sz w:val="24"/>
                <w:szCs w:val="24"/>
              </w:rPr>
            </w:pPr>
            <w:r w:rsidRPr="007F7F35">
              <w:rPr>
                <w:rFonts w:ascii="Times New Roman" w:hAnsi="Times New Roman" w:cs="Times New Roman"/>
                <w:b/>
                <w:bCs/>
                <w:sz w:val="24"/>
                <w:szCs w:val="24"/>
              </w:rPr>
              <w:t>В2=(Ті-</w:t>
            </w:r>
            <w:proofErr w:type="spellStart"/>
            <w:r w:rsidRPr="007F7F35">
              <w:rPr>
                <w:rFonts w:ascii="Times New Roman" w:hAnsi="Times New Roman" w:cs="Times New Roman"/>
                <w:b/>
                <w:bCs/>
                <w:sz w:val="24"/>
                <w:szCs w:val="24"/>
              </w:rPr>
              <w:t>Тміn</w:t>
            </w:r>
            <w:proofErr w:type="spellEnd"/>
            <w:r w:rsidRPr="007F7F35">
              <w:rPr>
                <w:rFonts w:ascii="Times New Roman" w:hAnsi="Times New Roman" w:cs="Times New Roman"/>
                <w:b/>
                <w:bCs/>
                <w:sz w:val="24"/>
                <w:szCs w:val="24"/>
              </w:rPr>
              <w:t xml:space="preserve">)*10 / </w:t>
            </w:r>
            <w:proofErr w:type="spellStart"/>
            <w:r w:rsidRPr="007F7F35">
              <w:rPr>
                <w:rFonts w:ascii="Times New Roman" w:hAnsi="Times New Roman" w:cs="Times New Roman"/>
                <w:b/>
                <w:bCs/>
                <w:sz w:val="24"/>
                <w:szCs w:val="24"/>
              </w:rPr>
              <w:t>Тмах-Тміn</w:t>
            </w:r>
            <w:proofErr w:type="spellEnd"/>
          </w:p>
        </w:tc>
      </w:tr>
      <w:tr w:rsidR="000A6894" w:rsidRPr="007F7F35" w14:paraId="6C0A6ED5"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596AC453" w14:textId="2433DB7C"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eastAsia="Times New Roman" w:hAnsi="Times New Roman" w:cs="Times New Roman"/>
                <w:color w:val="000000"/>
                <w:kern w:val="0"/>
                <w:sz w:val="24"/>
                <w:szCs w:val="24"/>
                <w:lang w:eastAsia="uk-UA"/>
                <w14:ligatures w14:val="none"/>
              </w:rPr>
              <w:t>2.3.</w:t>
            </w:r>
            <w:r w:rsidRPr="00F260B5">
              <w:rPr>
                <w:rFonts w:ascii="Times New Roman" w:eastAsia="Times New Roman" w:hAnsi="Times New Roman" w:cs="Times New Roman"/>
                <w:color w:val="000000"/>
                <w:kern w:val="0"/>
                <w:sz w:val="24"/>
                <w:szCs w:val="24"/>
                <w:lang w:eastAsia="uk-UA"/>
                <w14:ligatures w14:val="none"/>
              </w:rPr>
              <w:t xml:space="preserve"> Обсяг інвестицій у </w:t>
            </w:r>
            <w:proofErr w:type="spellStart"/>
            <w:r w:rsidR="00FB165F">
              <w:rPr>
                <w:rFonts w:ascii="Times New Roman" w:eastAsia="Times New Roman" w:hAnsi="Times New Roman" w:cs="Times New Roman"/>
                <w:color w:val="000000"/>
                <w:kern w:val="0"/>
                <w:sz w:val="24"/>
                <w:szCs w:val="24"/>
                <w:lang w:eastAsia="uk-UA"/>
                <w14:ligatures w14:val="none"/>
              </w:rPr>
              <w:t>проєкт</w:t>
            </w:r>
            <w:proofErr w:type="spellEnd"/>
            <w:r w:rsidRPr="00F260B5">
              <w:rPr>
                <w:rFonts w:ascii="Times New Roman" w:eastAsia="Times New Roman" w:hAnsi="Times New Roman" w:cs="Times New Roman"/>
                <w:color w:val="000000"/>
                <w:kern w:val="0"/>
                <w:sz w:val="24"/>
                <w:szCs w:val="24"/>
                <w:lang w:eastAsia="uk-UA"/>
                <w14:ligatures w14:val="none"/>
              </w:rPr>
              <w:t xml:space="preserve"> (у. </w:t>
            </w:r>
            <w:proofErr w:type="spellStart"/>
            <w:r w:rsidRPr="00F260B5">
              <w:rPr>
                <w:rFonts w:ascii="Times New Roman" w:eastAsia="Times New Roman" w:hAnsi="Times New Roman" w:cs="Times New Roman"/>
                <w:color w:val="000000"/>
                <w:kern w:val="0"/>
                <w:sz w:val="24"/>
                <w:szCs w:val="24"/>
                <w:lang w:eastAsia="uk-UA"/>
                <w14:ligatures w14:val="none"/>
              </w:rPr>
              <w:t>т.ч</w:t>
            </w:r>
            <w:proofErr w:type="spellEnd"/>
            <w:r w:rsidRPr="00F260B5">
              <w:rPr>
                <w:rFonts w:ascii="Times New Roman" w:eastAsia="Times New Roman" w:hAnsi="Times New Roman" w:cs="Times New Roman"/>
                <w:color w:val="000000"/>
                <w:kern w:val="0"/>
                <w:sz w:val="24"/>
                <w:szCs w:val="24"/>
                <w:lang w:eastAsia="uk-UA"/>
                <w14:ligatures w14:val="none"/>
              </w:rPr>
              <w:t>. власних та залучених ) В3</w:t>
            </w:r>
          </w:p>
        </w:tc>
        <w:tc>
          <w:tcPr>
            <w:tcW w:w="867" w:type="dxa"/>
            <w:tcBorders>
              <w:top w:val="single" w:sz="6" w:space="0" w:color="000000"/>
              <w:left w:val="single" w:sz="6" w:space="0" w:color="000000"/>
              <w:bottom w:val="single" w:sz="6" w:space="0" w:color="000000"/>
              <w:right w:val="single" w:sz="6" w:space="0" w:color="000000"/>
            </w:tcBorders>
            <w:vAlign w:val="center"/>
          </w:tcPr>
          <w:p w14:paraId="6FFA93F1" w14:textId="77777777" w:rsidR="000A6894" w:rsidRPr="007F7F35" w:rsidRDefault="000A6894" w:rsidP="00A2791D">
            <w:pPr>
              <w:spacing w:after="0" w:line="240" w:lineRule="auto"/>
              <w:jc w:val="center"/>
              <w:rPr>
                <w:rFonts w:ascii="Times New Roman" w:hAnsi="Times New Roman" w:cs="Times New Roman"/>
                <w:sz w:val="24"/>
                <w:szCs w:val="24"/>
              </w:rPr>
            </w:pPr>
            <w:r w:rsidRPr="00F260B5">
              <w:rPr>
                <w:rFonts w:ascii="Times New Roman" w:eastAsia="Times New Roman" w:hAnsi="Times New Roman" w:cs="Times New Roman"/>
                <w:color w:val="000000"/>
                <w:kern w:val="0"/>
                <w:sz w:val="24"/>
                <w:szCs w:val="24"/>
                <w:lang w:eastAsia="uk-UA"/>
                <w14:ligatures w14:val="none"/>
              </w:rPr>
              <w:t>0,3</w:t>
            </w:r>
          </w:p>
        </w:tc>
        <w:tc>
          <w:tcPr>
            <w:tcW w:w="1460" w:type="dxa"/>
            <w:tcBorders>
              <w:top w:val="single" w:sz="6" w:space="0" w:color="000000"/>
              <w:left w:val="single" w:sz="6" w:space="0" w:color="000000"/>
              <w:bottom w:val="single" w:sz="6" w:space="0" w:color="000000"/>
              <w:right w:val="single" w:sz="6" w:space="0" w:color="000000"/>
            </w:tcBorders>
            <w:vAlign w:val="center"/>
          </w:tcPr>
          <w:p w14:paraId="7B0A850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5D9F3157"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3F34CCEB" w14:textId="77777777" w:rsidR="000A6894" w:rsidRPr="007F7F35" w:rsidRDefault="000A6894" w:rsidP="00A2791D">
            <w:pPr>
              <w:spacing w:after="0" w:line="240" w:lineRule="auto"/>
              <w:jc w:val="center"/>
              <w:rPr>
                <w:rFonts w:ascii="Times New Roman" w:hAnsi="Times New Roman" w:cs="Times New Roman"/>
                <w:sz w:val="24"/>
                <w:szCs w:val="24"/>
              </w:rPr>
            </w:pPr>
            <w:r w:rsidRPr="00F260B5">
              <w:rPr>
                <w:rFonts w:ascii="Times New Roman" w:eastAsia="Times New Roman" w:hAnsi="Times New Roman" w:cs="Times New Roman"/>
                <w:color w:val="000000"/>
                <w:kern w:val="0"/>
                <w:sz w:val="24"/>
                <w:szCs w:val="24"/>
                <w:lang w:eastAsia="uk-UA"/>
                <w14:ligatures w14:val="none"/>
              </w:rPr>
              <w:t>Оцінюється на основі фінансової моделі.</w:t>
            </w:r>
          </w:p>
        </w:tc>
        <w:tc>
          <w:tcPr>
            <w:tcW w:w="4066" w:type="dxa"/>
            <w:vAlign w:val="center"/>
          </w:tcPr>
          <w:p w14:paraId="67A625F1" w14:textId="77777777" w:rsidR="000A6894" w:rsidRPr="007F7F35" w:rsidRDefault="000A6894" w:rsidP="00A2791D">
            <w:pPr>
              <w:spacing w:after="0" w:line="240" w:lineRule="auto"/>
              <w:jc w:val="center"/>
              <w:rPr>
                <w:rFonts w:ascii="Times New Roman" w:hAnsi="Times New Roman" w:cs="Times New Roman"/>
                <w:sz w:val="24"/>
                <w:szCs w:val="24"/>
              </w:rPr>
            </w:pPr>
            <w:r w:rsidRPr="00F260B5">
              <w:rPr>
                <w:rFonts w:ascii="Times New Roman" w:eastAsia="Times New Roman" w:hAnsi="Times New Roman" w:cs="Times New Roman"/>
                <w:color w:val="000000"/>
                <w:kern w:val="0"/>
                <w:sz w:val="24"/>
                <w:szCs w:val="24"/>
                <w:lang w:eastAsia="uk-UA"/>
                <w14:ligatures w14:val="none"/>
              </w:rPr>
              <w:t>Перевага надається Учаснику який надавав підтвердження можливості профінансувати виконання Договору ДПП на 100% за рахунок власних коштів. Відтак, конкурсна пропозиція Учасника, що містить максимальний показник отримує 10 балів. Конкурсна пропозиція учасника, що містить мінімальний показник отримає 0 балів. Конкурсні пропозиції з іншими показниками (крім мінімального та максимального показників) оцінюються за формулою:</w:t>
            </w:r>
            <w:r w:rsidRPr="00F260B5">
              <w:rPr>
                <w:rFonts w:ascii="Times New Roman" w:eastAsia="Times New Roman" w:hAnsi="Times New Roman" w:cs="Times New Roman"/>
                <w:b/>
                <w:bCs/>
                <w:color w:val="000000"/>
                <w:kern w:val="0"/>
                <w:sz w:val="24"/>
                <w:szCs w:val="24"/>
                <w:lang w:eastAsia="uk-UA"/>
                <w14:ligatures w14:val="none"/>
              </w:rPr>
              <w:t>В3=(Ті-</w:t>
            </w:r>
            <w:proofErr w:type="spellStart"/>
            <w:r w:rsidRPr="00F260B5">
              <w:rPr>
                <w:rFonts w:ascii="Times New Roman" w:eastAsia="Times New Roman" w:hAnsi="Times New Roman" w:cs="Times New Roman"/>
                <w:b/>
                <w:bCs/>
                <w:color w:val="000000"/>
                <w:kern w:val="0"/>
                <w:sz w:val="24"/>
                <w:szCs w:val="24"/>
                <w:lang w:eastAsia="uk-UA"/>
                <w14:ligatures w14:val="none"/>
              </w:rPr>
              <w:t>Тміn</w:t>
            </w:r>
            <w:proofErr w:type="spellEnd"/>
            <w:r w:rsidRPr="00F260B5">
              <w:rPr>
                <w:rFonts w:ascii="Times New Roman" w:eastAsia="Times New Roman" w:hAnsi="Times New Roman" w:cs="Times New Roman"/>
                <w:b/>
                <w:bCs/>
                <w:color w:val="000000"/>
                <w:kern w:val="0"/>
                <w:sz w:val="24"/>
                <w:szCs w:val="24"/>
                <w:lang w:eastAsia="uk-UA"/>
                <w14:ligatures w14:val="none"/>
              </w:rPr>
              <w:t xml:space="preserve">)*10 / </w:t>
            </w:r>
            <w:proofErr w:type="spellStart"/>
            <w:r w:rsidRPr="00F260B5">
              <w:rPr>
                <w:rFonts w:ascii="Times New Roman" w:eastAsia="Times New Roman" w:hAnsi="Times New Roman" w:cs="Times New Roman"/>
                <w:b/>
                <w:bCs/>
                <w:color w:val="000000"/>
                <w:kern w:val="0"/>
                <w:sz w:val="24"/>
                <w:szCs w:val="24"/>
                <w:lang w:eastAsia="uk-UA"/>
                <w14:ligatures w14:val="none"/>
              </w:rPr>
              <w:t>Тмах-Тміn</w:t>
            </w:r>
            <w:proofErr w:type="spellEnd"/>
          </w:p>
        </w:tc>
      </w:tr>
      <w:tr w:rsidR="000A6894" w:rsidRPr="007F7F35" w14:paraId="3EA3FE14"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674ACAE0" w14:textId="39008E66" w:rsidR="000A6894"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lastRenderedPageBreak/>
              <w:t xml:space="preserve">2.4. Прогнозований розмір доходу від діяльності в рамках </w:t>
            </w:r>
            <w:r w:rsidR="00FB165F">
              <w:rPr>
                <w:rFonts w:ascii="Times New Roman" w:eastAsia="Times New Roman" w:hAnsi="Times New Roman" w:cs="Times New Roman"/>
                <w:color w:val="000000"/>
                <w:kern w:val="0"/>
                <w:sz w:val="24"/>
                <w:szCs w:val="24"/>
                <w:lang w:eastAsia="uk-UA"/>
                <w14:ligatures w14:val="none"/>
              </w:rPr>
              <w:t>проєкт</w:t>
            </w:r>
            <w:r w:rsidRPr="00F260B5">
              <w:rPr>
                <w:rFonts w:ascii="Times New Roman" w:eastAsia="Times New Roman" w:hAnsi="Times New Roman" w:cs="Times New Roman"/>
                <w:color w:val="000000"/>
                <w:kern w:val="0"/>
                <w:sz w:val="24"/>
                <w:szCs w:val="24"/>
                <w:lang w:eastAsia="uk-UA"/>
                <w14:ligatures w14:val="none"/>
              </w:rPr>
              <w:t xml:space="preserve">у ДПП </w:t>
            </w:r>
          </w:p>
          <w:p w14:paraId="3B55E9F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t>В4</w:t>
            </w:r>
          </w:p>
        </w:tc>
        <w:tc>
          <w:tcPr>
            <w:tcW w:w="867" w:type="dxa"/>
            <w:tcBorders>
              <w:top w:val="single" w:sz="6" w:space="0" w:color="000000"/>
              <w:left w:val="single" w:sz="6" w:space="0" w:color="000000"/>
              <w:bottom w:val="single" w:sz="6" w:space="0" w:color="000000"/>
              <w:right w:val="single" w:sz="6" w:space="0" w:color="000000"/>
            </w:tcBorders>
            <w:vAlign w:val="center"/>
          </w:tcPr>
          <w:p w14:paraId="69FE56F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5D5C1E12"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31FA838A"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7295074B"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t>Оцінюється на основі фінансової моделі</w:t>
            </w:r>
          </w:p>
        </w:tc>
        <w:tc>
          <w:tcPr>
            <w:tcW w:w="4066" w:type="dxa"/>
            <w:vAlign w:val="center"/>
          </w:tcPr>
          <w:p w14:paraId="5A45B0FF"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t>Конкурсна пропозиція що містить максимальний показник отримує 10 балів. Конкурсна пропозиція Учасника, що містить мінімальний показник отримує 0 балів. Конкурсні пропозиції з іншими показниками (крім мінімального та максимального показників) оцінюються за формулою:</w:t>
            </w:r>
            <w:r w:rsidRPr="00F260B5">
              <w:rPr>
                <w:rFonts w:ascii="Times New Roman" w:eastAsia="Times New Roman" w:hAnsi="Times New Roman" w:cs="Times New Roman"/>
                <w:b/>
                <w:bCs/>
                <w:color w:val="000000"/>
                <w:kern w:val="0"/>
                <w:sz w:val="24"/>
                <w:szCs w:val="24"/>
                <w:lang w:eastAsia="uk-UA"/>
                <w14:ligatures w14:val="none"/>
              </w:rPr>
              <w:t>В4=(Ті-</w:t>
            </w:r>
            <w:proofErr w:type="spellStart"/>
            <w:r w:rsidRPr="00F260B5">
              <w:rPr>
                <w:rFonts w:ascii="Times New Roman" w:eastAsia="Times New Roman" w:hAnsi="Times New Roman" w:cs="Times New Roman"/>
                <w:b/>
                <w:bCs/>
                <w:color w:val="000000"/>
                <w:kern w:val="0"/>
                <w:sz w:val="24"/>
                <w:szCs w:val="24"/>
                <w:lang w:eastAsia="uk-UA"/>
                <w14:ligatures w14:val="none"/>
              </w:rPr>
              <w:t>Тміn</w:t>
            </w:r>
            <w:proofErr w:type="spellEnd"/>
            <w:r w:rsidRPr="00F260B5">
              <w:rPr>
                <w:rFonts w:ascii="Times New Roman" w:eastAsia="Times New Roman" w:hAnsi="Times New Roman" w:cs="Times New Roman"/>
                <w:b/>
                <w:bCs/>
                <w:color w:val="000000"/>
                <w:kern w:val="0"/>
                <w:sz w:val="24"/>
                <w:szCs w:val="24"/>
                <w:lang w:eastAsia="uk-UA"/>
                <w14:ligatures w14:val="none"/>
              </w:rPr>
              <w:t xml:space="preserve">)*10 / </w:t>
            </w:r>
            <w:proofErr w:type="spellStart"/>
            <w:r w:rsidRPr="00F260B5">
              <w:rPr>
                <w:rFonts w:ascii="Times New Roman" w:eastAsia="Times New Roman" w:hAnsi="Times New Roman" w:cs="Times New Roman"/>
                <w:b/>
                <w:bCs/>
                <w:color w:val="000000"/>
                <w:kern w:val="0"/>
                <w:sz w:val="24"/>
                <w:szCs w:val="24"/>
                <w:lang w:eastAsia="uk-UA"/>
                <w14:ligatures w14:val="none"/>
              </w:rPr>
              <w:t>Тмах-Тміn</w:t>
            </w:r>
            <w:proofErr w:type="spellEnd"/>
          </w:p>
        </w:tc>
      </w:tr>
      <w:tr w:rsidR="000A6894" w:rsidRPr="007F7F35" w14:paraId="33BF711C"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34571E22" w14:textId="77777777" w:rsidR="000A6894"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t xml:space="preserve">2.5. Запропоновані Учасником податкові та інші види надходжень до муніципального бюджету </w:t>
            </w:r>
          </w:p>
          <w:p w14:paraId="0D2BC22A"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В5</w:t>
            </w:r>
          </w:p>
        </w:tc>
        <w:tc>
          <w:tcPr>
            <w:tcW w:w="867" w:type="dxa"/>
            <w:tcBorders>
              <w:top w:val="single" w:sz="6" w:space="0" w:color="000000"/>
              <w:left w:val="single" w:sz="6" w:space="0" w:color="000000"/>
              <w:bottom w:val="single" w:sz="6" w:space="0" w:color="000000"/>
              <w:right w:val="single" w:sz="6" w:space="0" w:color="000000"/>
            </w:tcBorders>
            <w:vAlign w:val="center"/>
          </w:tcPr>
          <w:p w14:paraId="62C4877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0,1</w:t>
            </w:r>
          </w:p>
        </w:tc>
        <w:tc>
          <w:tcPr>
            <w:tcW w:w="1460" w:type="dxa"/>
            <w:tcBorders>
              <w:top w:val="single" w:sz="6" w:space="0" w:color="000000"/>
              <w:left w:val="single" w:sz="6" w:space="0" w:color="000000"/>
              <w:bottom w:val="single" w:sz="6" w:space="0" w:color="000000"/>
              <w:right w:val="single" w:sz="6" w:space="0" w:color="000000"/>
            </w:tcBorders>
            <w:vAlign w:val="center"/>
          </w:tcPr>
          <w:p w14:paraId="288EDC7E"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0BADA0F3"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F042F38"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Оцінюється на основі фінансової моделі</w:t>
            </w:r>
          </w:p>
        </w:tc>
        <w:tc>
          <w:tcPr>
            <w:tcW w:w="4066" w:type="dxa"/>
            <w:vAlign w:val="center"/>
          </w:tcPr>
          <w:p w14:paraId="7E943FDF" w14:textId="77777777" w:rsidR="000A6894" w:rsidRPr="007F7F35"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t>Конкурсна пропозиція що містить максимальний показник отримає 10 балів. Конкурсна пропозиція Учасника, що містить мінімальний показник отримує 0 балів. Конкурсні пропозиції з іншими показниками (крім мінімального та максимального показників) оцінюються за формулою:</w:t>
            </w:r>
          </w:p>
          <w:p w14:paraId="186347A0"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b/>
                <w:bCs/>
                <w:sz w:val="24"/>
                <w:szCs w:val="24"/>
              </w:rPr>
              <w:t>В5=(Ті-</w:t>
            </w:r>
            <w:proofErr w:type="spellStart"/>
            <w:r w:rsidRPr="00A13602">
              <w:rPr>
                <w:rFonts w:ascii="Times New Roman" w:hAnsi="Times New Roman" w:cs="Times New Roman"/>
                <w:b/>
                <w:bCs/>
                <w:sz w:val="24"/>
                <w:szCs w:val="24"/>
              </w:rPr>
              <w:t>Тміn</w:t>
            </w:r>
            <w:proofErr w:type="spellEnd"/>
            <w:r w:rsidRPr="00A13602">
              <w:rPr>
                <w:rFonts w:ascii="Times New Roman" w:hAnsi="Times New Roman" w:cs="Times New Roman"/>
                <w:b/>
                <w:bCs/>
                <w:sz w:val="24"/>
                <w:szCs w:val="24"/>
              </w:rPr>
              <w:t xml:space="preserve">)*10 / </w:t>
            </w:r>
            <w:proofErr w:type="spellStart"/>
            <w:r w:rsidRPr="00A13602">
              <w:rPr>
                <w:rFonts w:ascii="Times New Roman" w:hAnsi="Times New Roman" w:cs="Times New Roman"/>
                <w:b/>
                <w:bCs/>
                <w:sz w:val="24"/>
                <w:szCs w:val="24"/>
              </w:rPr>
              <w:t>Тмах-Тміn</w:t>
            </w:r>
            <w:proofErr w:type="spellEnd"/>
          </w:p>
        </w:tc>
      </w:tr>
      <w:tr w:rsidR="000A6894" w:rsidRPr="007F7F35" w14:paraId="3C9892B9" w14:textId="77777777" w:rsidTr="00A2791D">
        <w:trPr>
          <w:cantSplit/>
        </w:trPr>
        <w:tc>
          <w:tcPr>
            <w:tcW w:w="15118" w:type="dxa"/>
            <w:gridSpan w:val="6"/>
            <w:tcBorders>
              <w:top w:val="single" w:sz="6" w:space="0" w:color="000000"/>
              <w:left w:val="single" w:sz="6" w:space="0" w:color="000000"/>
              <w:bottom w:val="single" w:sz="6" w:space="0" w:color="000000"/>
            </w:tcBorders>
            <w:vAlign w:val="center"/>
          </w:tcPr>
          <w:p w14:paraId="52630A8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b/>
                <w:bCs/>
                <w:sz w:val="24"/>
                <w:szCs w:val="24"/>
              </w:rPr>
              <w:t>3) Критерії екологічного та соціального характеру</w:t>
            </w:r>
          </w:p>
        </w:tc>
      </w:tr>
      <w:tr w:rsidR="000A6894" w:rsidRPr="007F7F35" w14:paraId="37072B63"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44419255" w14:textId="77777777" w:rsidR="000A6894"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t>3.1. Відповідність здійснення державно</w:t>
            </w:r>
            <w:r>
              <w:rPr>
                <w:rFonts w:ascii="Times New Roman" w:hAnsi="Times New Roman" w:cs="Times New Roman"/>
                <w:sz w:val="24"/>
                <w:szCs w:val="24"/>
              </w:rPr>
              <w:t>-</w:t>
            </w:r>
            <w:r w:rsidRPr="00A13602">
              <w:rPr>
                <w:rFonts w:ascii="Times New Roman" w:hAnsi="Times New Roman" w:cs="Times New Roman"/>
                <w:sz w:val="24"/>
                <w:szCs w:val="24"/>
              </w:rPr>
              <w:t xml:space="preserve">приватного партнерства екологічним нормам і стандартам </w:t>
            </w:r>
          </w:p>
          <w:p w14:paraId="22979987"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С1</w:t>
            </w:r>
          </w:p>
        </w:tc>
        <w:tc>
          <w:tcPr>
            <w:tcW w:w="867" w:type="dxa"/>
            <w:tcBorders>
              <w:top w:val="single" w:sz="6" w:space="0" w:color="000000"/>
              <w:left w:val="single" w:sz="6" w:space="0" w:color="000000"/>
              <w:bottom w:val="single" w:sz="6" w:space="0" w:color="000000"/>
              <w:right w:val="single" w:sz="6" w:space="0" w:color="000000"/>
            </w:tcBorders>
            <w:vAlign w:val="center"/>
          </w:tcPr>
          <w:p w14:paraId="2CE990EF"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0,1</w:t>
            </w:r>
          </w:p>
        </w:tc>
        <w:tc>
          <w:tcPr>
            <w:tcW w:w="1460" w:type="dxa"/>
            <w:tcBorders>
              <w:top w:val="single" w:sz="6" w:space="0" w:color="000000"/>
              <w:left w:val="single" w:sz="6" w:space="0" w:color="000000"/>
              <w:bottom w:val="single" w:sz="6" w:space="0" w:color="000000"/>
              <w:right w:val="single" w:sz="6" w:space="0" w:color="000000"/>
            </w:tcBorders>
            <w:vAlign w:val="center"/>
          </w:tcPr>
          <w:p w14:paraId="1769DFD7"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53BD0BBA"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677C97F" w14:textId="3BCA911C"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 xml:space="preserve">Оцінюється на основі інформації про відповідність запланованої діяльності Учасника екологічним нормам і стандартів та екологічні наслідки реалізації </w:t>
            </w:r>
            <w:r w:rsidR="00FB165F">
              <w:rPr>
                <w:rFonts w:ascii="Times New Roman" w:hAnsi="Times New Roman" w:cs="Times New Roman"/>
                <w:sz w:val="24"/>
                <w:szCs w:val="24"/>
              </w:rPr>
              <w:t>проєкт</w:t>
            </w:r>
            <w:r w:rsidRPr="00A13602">
              <w:rPr>
                <w:rFonts w:ascii="Times New Roman" w:hAnsi="Times New Roman" w:cs="Times New Roman"/>
                <w:sz w:val="24"/>
                <w:szCs w:val="24"/>
              </w:rPr>
              <w:t>у ДПП.</w:t>
            </w:r>
          </w:p>
        </w:tc>
        <w:tc>
          <w:tcPr>
            <w:tcW w:w="4066" w:type="dxa"/>
            <w:vAlign w:val="center"/>
          </w:tcPr>
          <w:p w14:paraId="0C79C855"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b/>
                <w:bCs/>
                <w:sz w:val="24"/>
                <w:szCs w:val="24"/>
              </w:rPr>
              <w:t>С1</w:t>
            </w:r>
            <w:r w:rsidRPr="007F7F35">
              <w:rPr>
                <w:rFonts w:ascii="Times New Roman" w:hAnsi="Times New Roman" w:cs="Times New Roman"/>
                <w:b/>
                <w:bCs/>
                <w:sz w:val="24"/>
                <w:szCs w:val="24"/>
              </w:rPr>
              <w:t xml:space="preserve"> </w:t>
            </w:r>
            <w:r w:rsidRPr="00A13602">
              <w:rPr>
                <w:rFonts w:ascii="Times New Roman" w:hAnsi="Times New Roman" w:cs="Times New Roman"/>
                <w:sz w:val="24"/>
                <w:szCs w:val="24"/>
              </w:rPr>
              <w:t>оцінюється від 0 до 10 відповідно до експертного бачення членів Конкурсної комісії</w:t>
            </w:r>
          </w:p>
        </w:tc>
      </w:tr>
      <w:tr w:rsidR="000A6894" w:rsidRPr="007F7F35" w14:paraId="6DBB9A28"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29184BE2" w14:textId="77777777" w:rsidR="000A6894"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lastRenderedPageBreak/>
              <w:t>3.2. Використання під час здійснення державно</w:t>
            </w:r>
            <w:r>
              <w:rPr>
                <w:rFonts w:ascii="Times New Roman" w:hAnsi="Times New Roman" w:cs="Times New Roman"/>
                <w:sz w:val="24"/>
                <w:szCs w:val="24"/>
              </w:rPr>
              <w:t>-</w:t>
            </w:r>
            <w:r w:rsidRPr="00A13602">
              <w:rPr>
                <w:rFonts w:ascii="Times New Roman" w:hAnsi="Times New Roman" w:cs="Times New Roman"/>
                <w:sz w:val="24"/>
                <w:szCs w:val="24"/>
              </w:rPr>
              <w:t xml:space="preserve">приватного партнерства праці громадян України </w:t>
            </w:r>
            <w:r w:rsidRPr="007F7F35">
              <w:rPr>
                <w:rFonts w:ascii="Times New Roman" w:hAnsi="Times New Roman" w:cs="Times New Roman"/>
                <w:sz w:val="24"/>
                <w:szCs w:val="24"/>
              </w:rPr>
              <w:t>та мешканців Луцької міської територіальної громади</w:t>
            </w:r>
          </w:p>
          <w:p w14:paraId="2423EB8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С2</w:t>
            </w:r>
          </w:p>
        </w:tc>
        <w:tc>
          <w:tcPr>
            <w:tcW w:w="867" w:type="dxa"/>
            <w:tcBorders>
              <w:top w:val="single" w:sz="6" w:space="0" w:color="000000"/>
              <w:left w:val="single" w:sz="6" w:space="0" w:color="000000"/>
              <w:bottom w:val="single" w:sz="6" w:space="0" w:color="000000"/>
              <w:right w:val="single" w:sz="6" w:space="0" w:color="000000"/>
            </w:tcBorders>
            <w:vAlign w:val="center"/>
          </w:tcPr>
          <w:p w14:paraId="111060E2"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3C617DB7"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0320B77E"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92C005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Оцінюється на основі довідки про структуру персоналу та чисельність працівників громадян України, що будуть залучатися Учасником при виконанні договору ДПП.</w:t>
            </w:r>
          </w:p>
        </w:tc>
        <w:tc>
          <w:tcPr>
            <w:tcW w:w="4066" w:type="dxa"/>
            <w:vAlign w:val="center"/>
          </w:tcPr>
          <w:p w14:paraId="4816D457" w14:textId="77777777" w:rsidR="000A6894" w:rsidRPr="007F7F35"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t xml:space="preserve">Конкурсна пропозиція Учасника що передбачає максимальну частку працівників-громадян України </w:t>
            </w:r>
            <w:r w:rsidRPr="007F7F35">
              <w:rPr>
                <w:rFonts w:ascii="Times New Roman" w:hAnsi="Times New Roman" w:cs="Times New Roman"/>
                <w:sz w:val="24"/>
                <w:szCs w:val="24"/>
              </w:rPr>
              <w:t xml:space="preserve">та мешканців Луцької міської територіальної громади </w:t>
            </w:r>
            <w:r w:rsidRPr="00A13602">
              <w:rPr>
                <w:rFonts w:ascii="Times New Roman" w:hAnsi="Times New Roman" w:cs="Times New Roman"/>
                <w:sz w:val="24"/>
                <w:szCs w:val="24"/>
              </w:rPr>
              <w:t xml:space="preserve">у загальній кількості працівників отримує 10 балів. Конкурсна пропозиція Учасника, що містить мінімальну частку </w:t>
            </w:r>
            <w:r w:rsidRPr="007F7F35">
              <w:rPr>
                <w:rFonts w:ascii="Times New Roman" w:hAnsi="Times New Roman" w:cs="Times New Roman"/>
                <w:sz w:val="24"/>
                <w:szCs w:val="24"/>
              </w:rPr>
              <w:t xml:space="preserve">таких </w:t>
            </w:r>
            <w:r w:rsidRPr="00A13602">
              <w:rPr>
                <w:rFonts w:ascii="Times New Roman" w:hAnsi="Times New Roman" w:cs="Times New Roman"/>
                <w:sz w:val="24"/>
                <w:szCs w:val="24"/>
              </w:rPr>
              <w:t>громадян у загальній кількості працівників отримує 10 балів. Конкурсні пропозиції з іншими показниками (крім мінімального та максимального показників) оцінюються за формулою:</w:t>
            </w:r>
          </w:p>
          <w:p w14:paraId="2EDCF54F"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b/>
                <w:bCs/>
                <w:sz w:val="24"/>
                <w:szCs w:val="24"/>
              </w:rPr>
              <w:t>С2=(Ті-</w:t>
            </w:r>
            <w:proofErr w:type="spellStart"/>
            <w:r w:rsidRPr="00A13602">
              <w:rPr>
                <w:rFonts w:ascii="Times New Roman" w:hAnsi="Times New Roman" w:cs="Times New Roman"/>
                <w:b/>
                <w:bCs/>
                <w:sz w:val="24"/>
                <w:szCs w:val="24"/>
              </w:rPr>
              <w:t>Тміn</w:t>
            </w:r>
            <w:proofErr w:type="spellEnd"/>
            <w:r w:rsidRPr="00A13602">
              <w:rPr>
                <w:rFonts w:ascii="Times New Roman" w:hAnsi="Times New Roman" w:cs="Times New Roman"/>
                <w:b/>
                <w:bCs/>
                <w:sz w:val="24"/>
                <w:szCs w:val="24"/>
              </w:rPr>
              <w:t xml:space="preserve">)*10 / </w:t>
            </w:r>
            <w:proofErr w:type="spellStart"/>
            <w:r w:rsidRPr="00A13602">
              <w:rPr>
                <w:rFonts w:ascii="Times New Roman" w:hAnsi="Times New Roman" w:cs="Times New Roman"/>
                <w:b/>
                <w:bCs/>
                <w:sz w:val="24"/>
                <w:szCs w:val="24"/>
              </w:rPr>
              <w:t>Тмах-Тміn</w:t>
            </w:r>
            <w:proofErr w:type="spellEnd"/>
          </w:p>
        </w:tc>
      </w:tr>
      <w:tr w:rsidR="000A6894" w:rsidRPr="007F7F35" w14:paraId="18DA1A94"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5115F527"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3.3. Рівень заробітної плати та соціального забезпечення найманих працівників С3</w:t>
            </w:r>
          </w:p>
          <w:p w14:paraId="526AC67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867" w:type="dxa"/>
            <w:tcBorders>
              <w:top w:val="single" w:sz="6" w:space="0" w:color="000000"/>
              <w:left w:val="single" w:sz="6" w:space="0" w:color="000000"/>
              <w:bottom w:val="single" w:sz="6" w:space="0" w:color="000000"/>
              <w:right w:val="single" w:sz="6" w:space="0" w:color="000000"/>
            </w:tcBorders>
            <w:vAlign w:val="center"/>
          </w:tcPr>
          <w:p w14:paraId="654D83C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69C51F04"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4A43BF5C"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2410FD4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Оцінюється на основі фінансової моделі Учасника Конкурсна пропозиція що містить максимальний показник отримає 10 балів</w:t>
            </w:r>
          </w:p>
        </w:tc>
        <w:tc>
          <w:tcPr>
            <w:tcW w:w="4066" w:type="dxa"/>
            <w:vAlign w:val="center"/>
          </w:tcPr>
          <w:p w14:paraId="3AD11988" w14:textId="77777777" w:rsidR="000A6894" w:rsidRPr="007F7F35"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Конкурсна пропозиція що містить максимальний показник отримає 10 балів. Конкурсна пропозиція що містить мінімальний показник отримає 10 балів. Конкурсні пропозиції з іншими показниками (крім мінімального та максимального показників) оцінюються за формулою:</w:t>
            </w:r>
          </w:p>
          <w:p w14:paraId="02CD4B9B"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21"/>
                <w:rFonts w:ascii="Times New Roman" w:hAnsi="Times New Roman" w:cs="Times New Roman"/>
              </w:rPr>
              <w:t>С3=(Ті-</w:t>
            </w:r>
            <w:proofErr w:type="spellStart"/>
            <w:r w:rsidRPr="007F7F35">
              <w:rPr>
                <w:rStyle w:val="fontstyle21"/>
                <w:rFonts w:ascii="Times New Roman" w:hAnsi="Times New Roman" w:cs="Times New Roman"/>
              </w:rPr>
              <w:t>Тміn</w:t>
            </w:r>
            <w:proofErr w:type="spellEnd"/>
            <w:r w:rsidRPr="007F7F35">
              <w:rPr>
                <w:rStyle w:val="fontstyle21"/>
                <w:rFonts w:ascii="Times New Roman" w:hAnsi="Times New Roman" w:cs="Times New Roman"/>
              </w:rPr>
              <w:t xml:space="preserve">)*10 / </w:t>
            </w:r>
            <w:proofErr w:type="spellStart"/>
            <w:r w:rsidRPr="007F7F35">
              <w:rPr>
                <w:rStyle w:val="fontstyle21"/>
                <w:rFonts w:ascii="Times New Roman" w:hAnsi="Times New Roman" w:cs="Times New Roman"/>
              </w:rPr>
              <w:t>Тмах-Тміn</w:t>
            </w:r>
            <w:proofErr w:type="spellEnd"/>
          </w:p>
        </w:tc>
      </w:tr>
      <w:tr w:rsidR="000A6894" w:rsidRPr="007F7F35" w14:paraId="7CFA0DE7"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023A6C20" w14:textId="77777777" w:rsidR="000A6894"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lastRenderedPageBreak/>
              <w:t>3.4. Вплив на рівень соціально-економічного розвитку адміністративно</w:t>
            </w:r>
            <w:r>
              <w:rPr>
                <w:rStyle w:val="fontstyle01"/>
                <w:rFonts w:ascii="Times New Roman" w:hAnsi="Times New Roman" w:cs="Times New Roman"/>
              </w:rPr>
              <w:t>-</w:t>
            </w:r>
            <w:proofErr w:type="spellStart"/>
            <w:r w:rsidRPr="007F7F35">
              <w:rPr>
                <w:rStyle w:val="fontstyle01"/>
                <w:rFonts w:ascii="Times New Roman" w:hAnsi="Times New Roman" w:cs="Times New Roman"/>
              </w:rPr>
              <w:t>ериторіальної</w:t>
            </w:r>
            <w:proofErr w:type="spellEnd"/>
            <w:r w:rsidRPr="007F7F35">
              <w:rPr>
                <w:rStyle w:val="fontstyle01"/>
                <w:rFonts w:ascii="Times New Roman" w:hAnsi="Times New Roman" w:cs="Times New Roman"/>
              </w:rPr>
              <w:t xml:space="preserve"> одиниці, регіону </w:t>
            </w:r>
          </w:p>
          <w:p w14:paraId="1652AF44"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С4</w:t>
            </w:r>
          </w:p>
        </w:tc>
        <w:tc>
          <w:tcPr>
            <w:tcW w:w="867" w:type="dxa"/>
            <w:tcBorders>
              <w:top w:val="single" w:sz="6" w:space="0" w:color="000000"/>
              <w:left w:val="single" w:sz="6" w:space="0" w:color="000000"/>
              <w:bottom w:val="single" w:sz="6" w:space="0" w:color="000000"/>
              <w:right w:val="single" w:sz="6" w:space="0" w:color="000000"/>
            </w:tcBorders>
            <w:vAlign w:val="center"/>
          </w:tcPr>
          <w:p w14:paraId="7D1A7A8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0,1</w:t>
            </w:r>
          </w:p>
        </w:tc>
        <w:tc>
          <w:tcPr>
            <w:tcW w:w="1460" w:type="dxa"/>
            <w:tcBorders>
              <w:top w:val="single" w:sz="6" w:space="0" w:color="000000"/>
              <w:left w:val="single" w:sz="6" w:space="0" w:color="000000"/>
              <w:bottom w:val="single" w:sz="6" w:space="0" w:color="000000"/>
              <w:right w:val="single" w:sz="6" w:space="0" w:color="000000"/>
            </w:tcBorders>
            <w:vAlign w:val="center"/>
          </w:tcPr>
          <w:p w14:paraId="7BDC6290"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50BE2B84"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2A9854E0"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Оцінюється на основі фінансової моделі Учасника</w:t>
            </w:r>
          </w:p>
          <w:p w14:paraId="30FCDAC3"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4066" w:type="dxa"/>
            <w:vAlign w:val="center"/>
          </w:tcPr>
          <w:p w14:paraId="6F6125F5"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 xml:space="preserve">С4 </w:t>
            </w:r>
            <w:r w:rsidRPr="0048534D">
              <w:rPr>
                <w:rStyle w:val="fontstyle11"/>
                <w:rFonts w:ascii="Times New Roman" w:hAnsi="Times New Roman" w:cs="Times New Roman"/>
                <w:b w:val="0"/>
                <w:bCs w:val="0"/>
              </w:rPr>
              <w:t>оцінюється від 0 до 10 відповідно до експертного бачення членів Конкурсної комісії</w:t>
            </w:r>
          </w:p>
        </w:tc>
      </w:tr>
      <w:tr w:rsidR="000A6894" w:rsidRPr="007F7F35" w14:paraId="24FF7487"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1FF45852" w14:textId="77777777" w:rsidR="000A6894"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 xml:space="preserve">3.5. Зобов’язання щодо </w:t>
            </w:r>
            <w:r>
              <w:rPr>
                <w:rStyle w:val="fontstyle01"/>
                <w:rFonts w:ascii="Times New Roman" w:hAnsi="Times New Roman" w:cs="Times New Roman"/>
              </w:rPr>
              <w:t>с</w:t>
            </w:r>
            <w:r>
              <w:rPr>
                <w:rStyle w:val="fontstyle01"/>
                <w:rFonts w:ascii="Times New Roman" w:hAnsi="Times New Roman"/>
              </w:rPr>
              <w:t>творення нових робочих місць</w:t>
            </w:r>
            <w:r w:rsidRPr="00BC2899">
              <w:rPr>
                <w:rStyle w:val="fontstyle01"/>
                <w:rFonts w:ascii="Times New Roman" w:hAnsi="Times New Roman" w:cs="Times New Roman"/>
              </w:rPr>
              <w:t xml:space="preserve"> </w:t>
            </w:r>
          </w:p>
          <w:p w14:paraId="7BED0FF0"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С5</w:t>
            </w:r>
          </w:p>
        </w:tc>
        <w:tc>
          <w:tcPr>
            <w:tcW w:w="867" w:type="dxa"/>
            <w:tcBorders>
              <w:top w:val="single" w:sz="6" w:space="0" w:color="000000"/>
              <w:left w:val="single" w:sz="6" w:space="0" w:color="000000"/>
              <w:bottom w:val="single" w:sz="6" w:space="0" w:color="000000"/>
              <w:right w:val="single" w:sz="6" w:space="0" w:color="000000"/>
            </w:tcBorders>
            <w:vAlign w:val="center"/>
          </w:tcPr>
          <w:p w14:paraId="5089555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3F9B947E"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4E9C6DDB"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622F3A5B"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Оцінюється на основі інформації щодо обсягу надання послуг на безоплатній основі кожного року.</w:t>
            </w:r>
          </w:p>
          <w:p w14:paraId="48DEA00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4066" w:type="dxa"/>
            <w:vAlign w:val="center"/>
          </w:tcPr>
          <w:p w14:paraId="1FAF219D" w14:textId="77777777" w:rsidR="000A6894"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Конкурсна пропозиція що містить максимальний показник отримує 10 балів. Конкурсна пропозиція що містить мінімальний показник отримує 10 балів. Конкурсні пропозиції з іншими показниками (крім мінімального та максимального показників) оцінюються за формулою:</w:t>
            </w:r>
          </w:p>
          <w:p w14:paraId="1CA9466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21"/>
                <w:rFonts w:ascii="Times New Roman" w:hAnsi="Times New Roman" w:cs="Times New Roman"/>
              </w:rPr>
              <w:t>С5=(Ті-</w:t>
            </w:r>
            <w:proofErr w:type="spellStart"/>
            <w:r w:rsidRPr="007F7F35">
              <w:rPr>
                <w:rStyle w:val="fontstyle21"/>
                <w:rFonts w:ascii="Times New Roman" w:hAnsi="Times New Roman" w:cs="Times New Roman"/>
              </w:rPr>
              <w:t>Тміn</w:t>
            </w:r>
            <w:proofErr w:type="spellEnd"/>
            <w:r w:rsidRPr="007F7F35">
              <w:rPr>
                <w:rStyle w:val="fontstyle21"/>
                <w:rFonts w:ascii="Times New Roman" w:hAnsi="Times New Roman" w:cs="Times New Roman"/>
              </w:rPr>
              <w:t xml:space="preserve">)*10 / </w:t>
            </w:r>
            <w:proofErr w:type="spellStart"/>
            <w:r w:rsidRPr="007F7F35">
              <w:rPr>
                <w:rStyle w:val="fontstyle21"/>
                <w:rFonts w:ascii="Times New Roman" w:hAnsi="Times New Roman" w:cs="Times New Roman"/>
              </w:rPr>
              <w:t>Тмах-Тміn</w:t>
            </w:r>
            <w:proofErr w:type="spellEnd"/>
          </w:p>
        </w:tc>
      </w:tr>
      <w:tr w:rsidR="000A6894" w:rsidRPr="007F7F35" w14:paraId="6C1DD70B"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772629F8" w14:textId="77777777" w:rsidR="000A6894"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 xml:space="preserve">3.6. Зобов’язання щодо </w:t>
            </w:r>
            <w:r w:rsidRPr="00BC2899">
              <w:rPr>
                <w:rStyle w:val="fontstyle01"/>
                <w:rFonts w:ascii="Times New Roman" w:hAnsi="Times New Roman" w:cs="Times New Roman"/>
              </w:rPr>
              <w:t xml:space="preserve">проведення підвищення кваліфікації працівників, план залучення на стажування студентів місцевих вузів </w:t>
            </w:r>
          </w:p>
          <w:p w14:paraId="0E250183"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С6</w:t>
            </w:r>
          </w:p>
        </w:tc>
        <w:tc>
          <w:tcPr>
            <w:tcW w:w="867" w:type="dxa"/>
            <w:tcBorders>
              <w:top w:val="single" w:sz="6" w:space="0" w:color="000000"/>
              <w:left w:val="single" w:sz="6" w:space="0" w:color="000000"/>
              <w:bottom w:val="single" w:sz="6" w:space="0" w:color="000000"/>
              <w:right w:val="single" w:sz="6" w:space="0" w:color="000000"/>
            </w:tcBorders>
            <w:vAlign w:val="center"/>
          </w:tcPr>
          <w:p w14:paraId="3CB7C027"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0,05</w:t>
            </w:r>
          </w:p>
        </w:tc>
        <w:tc>
          <w:tcPr>
            <w:tcW w:w="1460" w:type="dxa"/>
            <w:tcBorders>
              <w:top w:val="single" w:sz="6" w:space="0" w:color="000000"/>
              <w:left w:val="single" w:sz="6" w:space="0" w:color="000000"/>
              <w:bottom w:val="single" w:sz="6" w:space="0" w:color="000000"/>
              <w:right w:val="single" w:sz="6" w:space="0" w:color="000000"/>
            </w:tcBorders>
            <w:vAlign w:val="center"/>
          </w:tcPr>
          <w:p w14:paraId="70536F88"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4BEAACAA"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04EEE422"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 xml:space="preserve">Оцінюється на основі прогнозованого плану-графіку проведення навчання працівників </w:t>
            </w:r>
            <w:r>
              <w:rPr>
                <w:rStyle w:val="fontstyle01"/>
                <w:rFonts w:ascii="Times New Roman" w:hAnsi="Times New Roman" w:cs="Times New Roman"/>
              </w:rPr>
              <w:t>т</w:t>
            </w:r>
            <w:r>
              <w:rPr>
                <w:rStyle w:val="fontstyle01"/>
                <w:rFonts w:ascii="Times New Roman" w:hAnsi="Times New Roman"/>
              </w:rPr>
              <w:t xml:space="preserve">а </w:t>
            </w:r>
            <w:r w:rsidRPr="007F7F35">
              <w:rPr>
                <w:rStyle w:val="fontstyle01"/>
                <w:rFonts w:ascii="Times New Roman" w:hAnsi="Times New Roman" w:cs="Times New Roman"/>
              </w:rPr>
              <w:t xml:space="preserve">стажування </w:t>
            </w:r>
            <w:r>
              <w:rPr>
                <w:rStyle w:val="fontstyle01"/>
                <w:rFonts w:ascii="Times New Roman" w:hAnsi="Times New Roman" w:cs="Times New Roman"/>
              </w:rPr>
              <w:t>с</w:t>
            </w:r>
            <w:r>
              <w:rPr>
                <w:rStyle w:val="fontstyle01"/>
                <w:rFonts w:ascii="Times New Roman" w:hAnsi="Times New Roman"/>
              </w:rPr>
              <w:t>тудентів</w:t>
            </w:r>
            <w:r w:rsidRPr="007F7F35">
              <w:rPr>
                <w:rStyle w:val="fontstyle01"/>
                <w:rFonts w:ascii="Times New Roman" w:hAnsi="Times New Roman" w:cs="Times New Roman"/>
              </w:rPr>
              <w:t xml:space="preserve"> </w:t>
            </w:r>
          </w:p>
        </w:tc>
        <w:tc>
          <w:tcPr>
            <w:tcW w:w="4066" w:type="dxa"/>
            <w:vAlign w:val="center"/>
          </w:tcPr>
          <w:p w14:paraId="5BB28ED1"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48534D">
              <w:rPr>
                <w:rStyle w:val="fontstyle01"/>
                <w:rFonts w:ascii="Times New Roman" w:hAnsi="Times New Roman" w:cs="Times New Roman"/>
                <w:b/>
                <w:bCs/>
              </w:rPr>
              <w:t xml:space="preserve">С6 </w:t>
            </w:r>
            <w:r w:rsidRPr="0048534D">
              <w:rPr>
                <w:rStyle w:val="fontstyle11"/>
                <w:rFonts w:ascii="Times New Roman" w:hAnsi="Times New Roman" w:cs="Times New Roman"/>
                <w:b w:val="0"/>
                <w:bCs w:val="0"/>
              </w:rPr>
              <w:t>оцінюється від 0 до 10 відповідно до експертного бачення членів Конкурсної комісії</w:t>
            </w:r>
          </w:p>
        </w:tc>
      </w:tr>
      <w:tr w:rsidR="000A6894" w:rsidRPr="007F7F35" w14:paraId="2BDD1E52"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4FCFA925" w14:textId="77777777" w:rsidR="000A6894" w:rsidRDefault="000A6894" w:rsidP="00A2791D">
            <w:pPr>
              <w:spacing w:after="0" w:line="240" w:lineRule="auto"/>
              <w:jc w:val="center"/>
              <w:rPr>
                <w:rFonts w:ascii="Times New Roman" w:eastAsia="Times New Roman" w:hAnsi="Times New Roman" w:cs="Times New Roman"/>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3</w:t>
            </w:r>
            <w:r w:rsidRPr="007F7F35">
              <w:rPr>
                <w:rFonts w:ascii="Times New Roman" w:eastAsia="Times New Roman" w:hAnsi="Times New Roman" w:cs="Times New Roman"/>
                <w:kern w:val="0"/>
                <w:sz w:val="24"/>
                <w:szCs w:val="24"/>
                <w:lang w:eastAsia="uk-UA"/>
                <w14:ligatures w14:val="none"/>
              </w:rPr>
              <w:t>.7.</w:t>
            </w:r>
            <w:r>
              <w:rPr>
                <w:rFonts w:ascii="Times New Roman" w:eastAsia="Times New Roman" w:hAnsi="Times New Roman" w:cs="Times New Roman"/>
                <w:kern w:val="0"/>
                <w:sz w:val="24"/>
                <w:szCs w:val="24"/>
                <w:lang w:eastAsia="uk-UA"/>
                <w14:ligatures w14:val="none"/>
              </w:rPr>
              <w:t xml:space="preserve"> Використання інноваційних технологій </w:t>
            </w:r>
          </w:p>
          <w:p w14:paraId="6C98DCDC"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kern w:val="0"/>
                <w:lang w:eastAsia="uk-UA"/>
                <w14:ligatures w14:val="none"/>
              </w:rPr>
              <w:t>С7</w:t>
            </w:r>
          </w:p>
        </w:tc>
        <w:tc>
          <w:tcPr>
            <w:tcW w:w="867" w:type="dxa"/>
            <w:tcBorders>
              <w:top w:val="single" w:sz="6" w:space="0" w:color="000000"/>
              <w:left w:val="single" w:sz="6" w:space="0" w:color="000000"/>
              <w:bottom w:val="single" w:sz="6" w:space="0" w:color="000000"/>
              <w:right w:val="single" w:sz="6" w:space="0" w:color="000000"/>
            </w:tcBorders>
            <w:vAlign w:val="center"/>
          </w:tcPr>
          <w:p w14:paraId="3F5DDDC1"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0,15</w:t>
            </w:r>
          </w:p>
        </w:tc>
        <w:tc>
          <w:tcPr>
            <w:tcW w:w="1460" w:type="dxa"/>
            <w:tcBorders>
              <w:top w:val="single" w:sz="6" w:space="0" w:color="000000"/>
              <w:left w:val="single" w:sz="6" w:space="0" w:color="000000"/>
              <w:bottom w:val="single" w:sz="6" w:space="0" w:color="000000"/>
              <w:right w:val="single" w:sz="6" w:space="0" w:color="000000"/>
            </w:tcBorders>
            <w:vAlign w:val="center"/>
          </w:tcPr>
          <w:p w14:paraId="0F111C71"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1E7CE109"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37D1E2C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 xml:space="preserve">Оцінюється </w:t>
            </w:r>
            <w:r>
              <w:rPr>
                <w:rStyle w:val="fontstyle01"/>
                <w:rFonts w:ascii="Times New Roman" w:hAnsi="Times New Roman" w:cs="Times New Roman"/>
              </w:rPr>
              <w:t>і</w:t>
            </w:r>
            <w:r>
              <w:rPr>
                <w:rStyle w:val="fontstyle01"/>
              </w:rPr>
              <w:t>нноваційні технології, які використовуються як на етапі реставрації, так і на етапі основної діяльності</w:t>
            </w:r>
          </w:p>
        </w:tc>
        <w:tc>
          <w:tcPr>
            <w:tcW w:w="4066" w:type="dxa"/>
            <w:vAlign w:val="center"/>
          </w:tcPr>
          <w:p w14:paraId="09F58AD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48534D">
              <w:rPr>
                <w:rFonts w:ascii="Times New Roman" w:eastAsia="Times New Roman" w:hAnsi="Times New Roman" w:cs="Times New Roman"/>
                <w:b/>
                <w:bCs/>
                <w:color w:val="000000"/>
                <w:kern w:val="0"/>
                <w:sz w:val="24"/>
                <w:szCs w:val="24"/>
                <w:lang w:eastAsia="uk-UA"/>
                <w14:ligatures w14:val="none"/>
              </w:rPr>
              <w:t xml:space="preserve">С7 </w:t>
            </w:r>
            <w:r w:rsidRPr="007F7F35">
              <w:rPr>
                <w:rStyle w:val="fontstyle01"/>
                <w:rFonts w:ascii="Times New Roman" w:hAnsi="Times New Roman" w:cs="Times New Roman"/>
              </w:rPr>
              <w:t>оцінюється від 0 до 10 відповідно до експертного бачення членів Конкурсної комісії</w:t>
            </w:r>
          </w:p>
        </w:tc>
      </w:tr>
      <w:tr w:rsidR="000A6894" w:rsidRPr="007F7F35" w14:paraId="100BD0ED"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5CE1080E" w14:textId="77777777" w:rsidR="000A6894" w:rsidRPr="007F7F35" w:rsidRDefault="000A6894" w:rsidP="00A2791D">
            <w:pPr>
              <w:spacing w:after="0" w:line="240" w:lineRule="auto"/>
              <w:jc w:val="center"/>
              <w:rPr>
                <w:rFonts w:ascii="Times New Roman" w:hAnsi="Times New Roman" w:cs="Times New Roman"/>
                <w:sz w:val="24"/>
                <w:szCs w:val="24"/>
              </w:rPr>
            </w:pPr>
            <w:r w:rsidRPr="0048534D">
              <w:rPr>
                <w:rStyle w:val="fontstyle01"/>
                <w:rFonts w:ascii="Times New Roman" w:hAnsi="Times New Roman" w:cs="Times New Roman"/>
                <w:b/>
                <w:bCs/>
              </w:rPr>
              <w:lastRenderedPageBreak/>
              <w:t xml:space="preserve">Разом </w:t>
            </w:r>
            <w:r w:rsidRPr="007F7F35">
              <w:rPr>
                <w:rStyle w:val="fontstyle11"/>
                <w:rFonts w:ascii="Times New Roman" w:hAnsi="Times New Roman" w:cs="Times New Roman"/>
              </w:rPr>
              <w:t>(загальна оцінка Конкурсної пропозиції)</w:t>
            </w:r>
          </w:p>
          <w:p w14:paraId="3FFED9E0"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867" w:type="dxa"/>
            <w:tcBorders>
              <w:top w:val="single" w:sz="6" w:space="0" w:color="000000"/>
              <w:left w:val="single" w:sz="6" w:space="0" w:color="000000"/>
              <w:bottom w:val="single" w:sz="6" w:space="0" w:color="000000"/>
              <w:right w:val="single" w:sz="6" w:space="0" w:color="000000"/>
            </w:tcBorders>
            <w:vAlign w:val="center"/>
          </w:tcPr>
          <w:p w14:paraId="2EF94995"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1460" w:type="dxa"/>
            <w:tcBorders>
              <w:top w:val="single" w:sz="6" w:space="0" w:color="000000"/>
              <w:left w:val="single" w:sz="6" w:space="0" w:color="000000"/>
              <w:bottom w:val="single" w:sz="6" w:space="0" w:color="000000"/>
              <w:right w:val="single" w:sz="6" w:space="0" w:color="000000"/>
            </w:tcBorders>
            <w:vAlign w:val="center"/>
          </w:tcPr>
          <w:p w14:paraId="2C889F7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105B4765"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8CE9E0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4066" w:type="dxa"/>
            <w:vAlign w:val="center"/>
          </w:tcPr>
          <w:p w14:paraId="499105B9" w14:textId="77777777" w:rsidR="000A6894" w:rsidRPr="007F7F35" w:rsidRDefault="000A6894" w:rsidP="00A2791D">
            <w:pPr>
              <w:spacing w:after="0" w:line="240" w:lineRule="auto"/>
              <w:jc w:val="center"/>
              <w:rPr>
                <w:rFonts w:ascii="Times New Roman" w:hAnsi="Times New Roman" w:cs="Times New Roman"/>
                <w:sz w:val="24"/>
                <w:szCs w:val="24"/>
              </w:rPr>
            </w:pPr>
            <w:r>
              <w:rPr>
                <w:rStyle w:val="fontstyle01"/>
                <w:rFonts w:ascii="Times New Roman" w:hAnsi="Times New Roman" w:cs="Times New Roman"/>
              </w:rPr>
              <w:t>С</w:t>
            </w:r>
            <w:r>
              <w:rPr>
                <w:rStyle w:val="fontstyle01"/>
              </w:rPr>
              <w:t xml:space="preserve">ума </w:t>
            </w:r>
            <w:r w:rsidRPr="007F7F35">
              <w:rPr>
                <w:rStyle w:val="fontstyle01"/>
                <w:rFonts w:ascii="Times New Roman" w:hAnsi="Times New Roman" w:cs="Times New Roman"/>
              </w:rPr>
              <w:t>балів</w:t>
            </w:r>
            <w:r w:rsidRPr="007F7F35">
              <w:rPr>
                <w:rStyle w:val="fontstyle11"/>
                <w:rFonts w:ascii="Times New Roman" w:hAnsi="Times New Roman" w:cs="Times New Roman"/>
              </w:rPr>
              <w:t>=А1+А2+А3+А4+А5+А6+А7+ В1+В2+В3+В4+В5+С1+С2+С3+С4+ С5+С6+С7</w:t>
            </w:r>
          </w:p>
          <w:p w14:paraId="5B95773A"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r>
    </w:tbl>
    <w:p w14:paraId="4401AD8E" w14:textId="77777777" w:rsidR="000A6894" w:rsidRDefault="000A6894">
      <w:pPr>
        <w:rPr>
          <w:rFonts w:ascii="Times New Roman" w:eastAsia="Times New Roman" w:hAnsi="Times New Roman" w:cs="Times New Roman"/>
          <w:kern w:val="0"/>
          <w:sz w:val="28"/>
          <w:szCs w:val="28"/>
          <w:lang w:eastAsia="uk-UA"/>
          <w14:ligatures w14:val="none"/>
        </w:rPr>
        <w:sectPr w:rsidR="000A6894" w:rsidSect="000A6894">
          <w:footerReference w:type="default" r:id="rId29"/>
          <w:pgSz w:w="16838" w:h="11906" w:orient="landscape"/>
          <w:pgMar w:top="1417" w:right="850" w:bottom="850" w:left="850" w:header="708" w:footer="708" w:gutter="0"/>
          <w:cols w:space="708"/>
          <w:titlePg/>
          <w:docGrid w:linePitch="360"/>
        </w:sectPr>
      </w:pPr>
    </w:p>
    <w:p w14:paraId="2FB42F98" w14:textId="78EC4C9F" w:rsidR="00407632" w:rsidRPr="00EB2078" w:rsidRDefault="00407632">
      <w:pPr>
        <w:rPr>
          <w:rFonts w:ascii="Times New Roman" w:eastAsia="Times New Roman" w:hAnsi="Times New Roman" w:cs="Times New Roman"/>
          <w:kern w:val="0"/>
          <w:sz w:val="28"/>
          <w:szCs w:val="28"/>
          <w:lang w:eastAsia="uk-UA"/>
          <w14:ligatures w14:val="none"/>
        </w:rPr>
      </w:pPr>
    </w:p>
    <w:p w14:paraId="25ACC5FD" w14:textId="77777777" w:rsidR="00D4708F" w:rsidRDefault="00D4708F">
      <w:pPr>
        <w:rPr>
          <w:rFonts w:ascii="Times New Roman" w:eastAsia="Times New Roman" w:hAnsi="Times New Roman" w:cs="Times New Roman"/>
          <w:kern w:val="0"/>
          <w:sz w:val="28"/>
          <w:szCs w:val="28"/>
          <w:lang w:eastAsia="uk-UA"/>
          <w14:ligatures w14:val="none"/>
        </w:rPr>
      </w:pPr>
    </w:p>
    <w:p w14:paraId="1DBBF3F1" w14:textId="77777777" w:rsidR="00D4708F" w:rsidRDefault="00D4708F">
      <w:pPr>
        <w:rPr>
          <w:rFonts w:ascii="Times New Roman" w:eastAsia="Times New Roman" w:hAnsi="Times New Roman" w:cs="Times New Roman"/>
          <w:kern w:val="0"/>
          <w:sz w:val="28"/>
          <w:szCs w:val="28"/>
          <w:lang w:eastAsia="uk-UA"/>
          <w14:ligatures w14:val="none"/>
        </w:rPr>
      </w:pPr>
    </w:p>
    <w:p w14:paraId="2266DA9D" w14:textId="77777777" w:rsidR="00D4708F" w:rsidRDefault="00D4708F">
      <w:pPr>
        <w:rPr>
          <w:rFonts w:ascii="Times New Roman" w:eastAsia="Times New Roman" w:hAnsi="Times New Roman" w:cs="Times New Roman"/>
          <w:kern w:val="0"/>
          <w:sz w:val="28"/>
          <w:szCs w:val="28"/>
          <w:lang w:eastAsia="uk-UA"/>
          <w14:ligatures w14:val="none"/>
        </w:rPr>
      </w:pPr>
    </w:p>
    <w:p w14:paraId="734784D7" w14:textId="77777777" w:rsidR="00D4708F" w:rsidRDefault="00D4708F">
      <w:pPr>
        <w:rPr>
          <w:rFonts w:ascii="Times New Roman" w:eastAsia="Times New Roman" w:hAnsi="Times New Roman" w:cs="Times New Roman"/>
          <w:kern w:val="0"/>
          <w:sz w:val="28"/>
          <w:szCs w:val="28"/>
          <w:lang w:eastAsia="uk-UA"/>
          <w14:ligatures w14:val="none"/>
        </w:rPr>
      </w:pPr>
    </w:p>
    <w:p w14:paraId="7B0674BD" w14:textId="77777777" w:rsidR="00D4708F" w:rsidRDefault="00D4708F">
      <w:pPr>
        <w:rPr>
          <w:rFonts w:ascii="Times New Roman" w:eastAsia="Times New Roman" w:hAnsi="Times New Roman" w:cs="Times New Roman"/>
          <w:kern w:val="0"/>
          <w:sz w:val="28"/>
          <w:szCs w:val="28"/>
          <w:lang w:eastAsia="uk-UA"/>
          <w14:ligatures w14:val="none"/>
        </w:rPr>
      </w:pPr>
    </w:p>
    <w:p w14:paraId="015FC17D" w14:textId="77777777" w:rsidR="00D4708F" w:rsidRDefault="00D4708F">
      <w:pPr>
        <w:rPr>
          <w:rFonts w:ascii="Times New Roman" w:eastAsia="Times New Roman" w:hAnsi="Times New Roman" w:cs="Times New Roman"/>
          <w:kern w:val="0"/>
          <w:sz w:val="28"/>
          <w:szCs w:val="28"/>
          <w:lang w:eastAsia="uk-UA"/>
          <w14:ligatures w14:val="none"/>
        </w:rPr>
      </w:pPr>
    </w:p>
    <w:p w14:paraId="2F25456A" w14:textId="77777777" w:rsidR="00D4708F" w:rsidRDefault="00D4708F">
      <w:pPr>
        <w:rPr>
          <w:rFonts w:ascii="Times New Roman" w:eastAsia="Times New Roman" w:hAnsi="Times New Roman" w:cs="Times New Roman"/>
          <w:kern w:val="0"/>
          <w:sz w:val="28"/>
          <w:szCs w:val="28"/>
          <w:lang w:eastAsia="uk-UA"/>
          <w14:ligatures w14:val="none"/>
        </w:rPr>
      </w:pPr>
    </w:p>
    <w:p w14:paraId="3C41DA05" w14:textId="77777777" w:rsidR="00D4708F" w:rsidRDefault="00D4708F">
      <w:pPr>
        <w:rPr>
          <w:rFonts w:ascii="Times New Roman" w:eastAsia="Times New Roman" w:hAnsi="Times New Roman" w:cs="Times New Roman"/>
          <w:kern w:val="0"/>
          <w:sz w:val="28"/>
          <w:szCs w:val="28"/>
          <w:lang w:eastAsia="uk-UA"/>
          <w14:ligatures w14:val="none"/>
        </w:rPr>
      </w:pPr>
    </w:p>
    <w:p w14:paraId="0886B14B" w14:textId="77777777" w:rsidR="00D4708F" w:rsidRDefault="00D4708F">
      <w:pPr>
        <w:rPr>
          <w:rFonts w:ascii="Times New Roman" w:eastAsia="Times New Roman" w:hAnsi="Times New Roman" w:cs="Times New Roman"/>
          <w:kern w:val="0"/>
          <w:sz w:val="28"/>
          <w:szCs w:val="28"/>
          <w:lang w:eastAsia="uk-UA"/>
          <w14:ligatures w14:val="none"/>
        </w:rPr>
      </w:pPr>
    </w:p>
    <w:p w14:paraId="65CCE74C" w14:textId="77777777" w:rsidR="00D4708F" w:rsidRDefault="00D4708F">
      <w:pPr>
        <w:rPr>
          <w:rFonts w:ascii="Times New Roman" w:eastAsia="Times New Roman" w:hAnsi="Times New Roman" w:cs="Times New Roman"/>
          <w:kern w:val="0"/>
          <w:sz w:val="28"/>
          <w:szCs w:val="28"/>
          <w:lang w:eastAsia="uk-UA"/>
          <w14:ligatures w14:val="none"/>
        </w:rPr>
      </w:pPr>
    </w:p>
    <w:p w14:paraId="55263C5A" w14:textId="5F868B55" w:rsidR="00D4708F" w:rsidRPr="00EB2078" w:rsidRDefault="00D4708F" w:rsidP="00D4708F">
      <w:pPr>
        <w:jc w:val="center"/>
        <w:rPr>
          <w:rFonts w:ascii="Times New Roman" w:eastAsia="Times New Roman" w:hAnsi="Times New Roman" w:cs="Times New Roman"/>
          <w:kern w:val="0"/>
          <w:sz w:val="28"/>
          <w:szCs w:val="28"/>
          <w:lang w:eastAsia="uk-UA"/>
          <w14:ligatures w14:val="none"/>
        </w:rPr>
      </w:pPr>
      <w:r w:rsidRPr="00D4708F">
        <w:rPr>
          <w:rFonts w:ascii="Times New Roman" w:eastAsia="Times New Roman" w:hAnsi="Times New Roman" w:cs="Times New Roman"/>
          <w:caps/>
          <w:kern w:val="0"/>
          <w:sz w:val="28"/>
          <w:szCs w:val="28"/>
          <w:lang w:eastAsia="uk-UA"/>
          <w14:ligatures w14:val="none"/>
        </w:rPr>
        <w:t xml:space="preserve">Додаток </w:t>
      </w:r>
      <w:r w:rsidR="000A6894">
        <w:rPr>
          <w:rFonts w:ascii="Times New Roman" w:eastAsia="Times New Roman" w:hAnsi="Times New Roman" w:cs="Times New Roman"/>
          <w:caps/>
          <w:kern w:val="0"/>
          <w:sz w:val="28"/>
          <w:szCs w:val="28"/>
          <w:lang w:eastAsia="uk-UA"/>
          <w14:ligatures w14:val="none"/>
        </w:rPr>
        <w:t>2</w:t>
      </w:r>
    </w:p>
    <w:p w14:paraId="39D564C1" w14:textId="77777777" w:rsidR="00D4708F" w:rsidRPr="00EB2078" w:rsidRDefault="00D4708F" w:rsidP="00D4708F">
      <w:pPr>
        <w:spacing w:after="0" w:line="240" w:lineRule="auto"/>
        <w:jc w:val="center"/>
        <w:rPr>
          <w:rFonts w:ascii="Times New Roman" w:eastAsia="Times New Roman" w:hAnsi="Times New Roman" w:cs="Times New Roman"/>
          <w:b/>
          <w:bCs/>
          <w:kern w:val="0"/>
          <w:sz w:val="28"/>
          <w:szCs w:val="28"/>
          <w:lang w:eastAsia="uk-UA"/>
          <w14:ligatures w14:val="none"/>
        </w:rPr>
      </w:pPr>
    </w:p>
    <w:p w14:paraId="4A8721F8" w14:textId="230BDD33" w:rsidR="00D4708F" w:rsidRPr="00D4708F" w:rsidRDefault="00FB165F" w:rsidP="00D4708F">
      <w:pPr>
        <w:spacing w:after="0" w:line="240" w:lineRule="auto"/>
        <w:jc w:val="center"/>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Проєкт</w:t>
      </w:r>
      <w:r w:rsidR="00D4708F" w:rsidRPr="00D4708F">
        <w:rPr>
          <w:rFonts w:ascii="Times New Roman" w:eastAsia="Times New Roman" w:hAnsi="Times New Roman" w:cs="Times New Roman"/>
          <w:b/>
          <w:bCs/>
          <w:kern w:val="0"/>
          <w:sz w:val="32"/>
          <w:szCs w:val="32"/>
          <w:lang w:eastAsia="uk-UA"/>
          <w14:ligatures w14:val="none"/>
        </w:rPr>
        <w:t xml:space="preserve"> договору </w:t>
      </w:r>
    </w:p>
    <w:p w14:paraId="508B53C1" w14:textId="45A0EE47" w:rsidR="00D4708F" w:rsidRPr="00D4708F" w:rsidRDefault="00D4708F" w:rsidP="00D4708F">
      <w:pPr>
        <w:spacing w:after="0" w:line="240" w:lineRule="auto"/>
        <w:jc w:val="center"/>
        <w:rPr>
          <w:rFonts w:ascii="Times New Roman" w:eastAsia="Times New Roman" w:hAnsi="Times New Roman" w:cs="Times New Roman"/>
          <w:b/>
          <w:bCs/>
          <w:kern w:val="0"/>
          <w:sz w:val="32"/>
          <w:szCs w:val="32"/>
          <w:lang w:eastAsia="uk-UA"/>
          <w14:ligatures w14:val="none"/>
        </w:rPr>
      </w:pPr>
      <w:r w:rsidRPr="00D4708F">
        <w:rPr>
          <w:rFonts w:ascii="Times New Roman" w:eastAsia="Times New Roman" w:hAnsi="Times New Roman" w:cs="Times New Roman"/>
          <w:b/>
          <w:bCs/>
          <w:kern w:val="0"/>
          <w:sz w:val="32"/>
          <w:szCs w:val="32"/>
          <w:lang w:eastAsia="uk-UA"/>
          <w14:ligatures w14:val="none"/>
        </w:rPr>
        <w:t xml:space="preserve">управління майном для </w:t>
      </w:r>
      <w:r w:rsidRPr="00D4708F">
        <w:rPr>
          <w:rFonts w:ascii="Times New Roman" w:hAnsi="Times New Roman" w:cs="Times New Roman"/>
          <w:b/>
          <w:bCs/>
          <w:sz w:val="32"/>
          <w:szCs w:val="32"/>
        </w:rPr>
        <w:t>здійснення державно-приватного партнерства щодо проєкту «Реставрація з пристосуванням та управління нежитловим приміщенням, що розташоване за адресою вул. Кафедральна, 4 в м. Луцьку»</w:t>
      </w:r>
    </w:p>
    <w:p w14:paraId="7CBC7A7A" w14:textId="77777777" w:rsidR="00D4708F" w:rsidRDefault="00D4708F">
      <w:pPr>
        <w:rPr>
          <w:rFonts w:ascii="Times New Roman" w:eastAsia="Times New Roman" w:hAnsi="Times New Roman" w:cs="Times New Roman"/>
          <w:kern w:val="0"/>
          <w:sz w:val="28"/>
          <w:szCs w:val="28"/>
          <w:lang w:eastAsia="uk-UA"/>
          <w14:ligatures w14:val="none"/>
        </w:rPr>
      </w:pPr>
    </w:p>
    <w:p w14:paraId="294CE427" w14:textId="49E1F68E" w:rsidR="00D4708F" w:rsidRDefault="00D4708F">
      <w:pP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br w:type="page"/>
      </w:r>
    </w:p>
    <w:p w14:paraId="224FD15C" w14:textId="43D980B4" w:rsidR="00407632" w:rsidRPr="00EB2078" w:rsidRDefault="00407632" w:rsidP="00407632">
      <w:pPr>
        <w:ind w:left="4820"/>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xml:space="preserve">Додаток </w:t>
      </w:r>
      <w:r w:rsidR="003B36EC">
        <w:rPr>
          <w:rFonts w:ascii="Times New Roman" w:eastAsia="Times New Roman" w:hAnsi="Times New Roman" w:cs="Times New Roman"/>
          <w:kern w:val="0"/>
          <w:sz w:val="28"/>
          <w:szCs w:val="28"/>
          <w:lang w:eastAsia="uk-UA"/>
          <w14:ligatures w14:val="none"/>
        </w:rPr>
        <w:t xml:space="preserve">2 </w:t>
      </w:r>
      <w:r w:rsidRPr="00EB2078">
        <w:rPr>
          <w:rFonts w:ascii="Times New Roman" w:eastAsia="Times New Roman" w:hAnsi="Times New Roman" w:cs="Times New Roman"/>
          <w:kern w:val="0"/>
          <w:sz w:val="28"/>
          <w:szCs w:val="28"/>
          <w:lang w:eastAsia="uk-UA"/>
          <w14:ligatures w14:val="none"/>
        </w:rPr>
        <w:t>до Конкурсної документації</w:t>
      </w:r>
    </w:p>
    <w:p w14:paraId="6B1F8CA9" w14:textId="77777777" w:rsidR="00407632" w:rsidRPr="00EB2078" w:rsidRDefault="00407632" w:rsidP="00407632">
      <w:pPr>
        <w:spacing w:after="0" w:line="240" w:lineRule="auto"/>
        <w:jc w:val="center"/>
        <w:rPr>
          <w:rFonts w:ascii="Times New Roman" w:eastAsia="Times New Roman" w:hAnsi="Times New Roman" w:cs="Times New Roman"/>
          <w:b/>
          <w:bCs/>
          <w:kern w:val="0"/>
          <w:sz w:val="28"/>
          <w:szCs w:val="28"/>
          <w:lang w:eastAsia="uk-UA"/>
          <w14:ligatures w14:val="none"/>
        </w:rPr>
      </w:pPr>
    </w:p>
    <w:p w14:paraId="34643238" w14:textId="77777777" w:rsidR="00407632" w:rsidRPr="00EB2078" w:rsidRDefault="00407632" w:rsidP="00407632">
      <w:pPr>
        <w:spacing w:after="0" w:line="240" w:lineRule="auto"/>
        <w:jc w:val="center"/>
        <w:rPr>
          <w:rFonts w:ascii="Times New Roman" w:eastAsia="Times New Roman" w:hAnsi="Times New Roman" w:cs="Times New Roman"/>
          <w:b/>
          <w:bCs/>
          <w:kern w:val="0"/>
          <w:sz w:val="28"/>
          <w:szCs w:val="28"/>
          <w:lang w:eastAsia="uk-UA"/>
          <w14:ligatures w14:val="none"/>
        </w:rPr>
      </w:pPr>
    </w:p>
    <w:p w14:paraId="02E76DE2" w14:textId="2267591A" w:rsidR="00407632" w:rsidRPr="00EB2078" w:rsidRDefault="00FB165F" w:rsidP="00407632">
      <w:pPr>
        <w:spacing w:after="0" w:line="240" w:lineRule="auto"/>
        <w:jc w:val="center"/>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t>Проєкт</w:t>
      </w:r>
      <w:r w:rsidR="00407632" w:rsidRPr="00EB2078">
        <w:rPr>
          <w:rFonts w:ascii="Times New Roman" w:eastAsia="Times New Roman" w:hAnsi="Times New Roman" w:cs="Times New Roman"/>
          <w:b/>
          <w:bCs/>
          <w:kern w:val="0"/>
          <w:sz w:val="28"/>
          <w:szCs w:val="28"/>
          <w:lang w:eastAsia="uk-UA"/>
          <w14:ligatures w14:val="none"/>
        </w:rPr>
        <w:t xml:space="preserve"> договору </w:t>
      </w:r>
    </w:p>
    <w:p w14:paraId="036F1AEC" w14:textId="77777777" w:rsidR="00407632" w:rsidRPr="00EB2078" w:rsidRDefault="00407632" w:rsidP="00407632">
      <w:pPr>
        <w:spacing w:after="0" w:line="240" w:lineRule="auto"/>
        <w:jc w:val="center"/>
        <w:rPr>
          <w:rFonts w:ascii="Times New Roman" w:hAnsi="Times New Roman" w:cs="Times New Roman"/>
          <w:b/>
          <w:bCs/>
          <w:sz w:val="28"/>
          <w:szCs w:val="28"/>
        </w:rPr>
      </w:pPr>
      <w:r w:rsidRPr="00EB2078">
        <w:rPr>
          <w:rFonts w:ascii="Times New Roman" w:eastAsia="Times New Roman" w:hAnsi="Times New Roman" w:cs="Times New Roman"/>
          <w:b/>
          <w:bCs/>
          <w:kern w:val="0"/>
          <w:sz w:val="28"/>
          <w:szCs w:val="28"/>
          <w:lang w:eastAsia="uk-UA"/>
          <w14:ligatures w14:val="none"/>
        </w:rPr>
        <w:t xml:space="preserve">управління майном для </w:t>
      </w:r>
      <w:r w:rsidRPr="00EB2078">
        <w:rPr>
          <w:rFonts w:ascii="Times New Roman" w:hAnsi="Times New Roman" w:cs="Times New Roman"/>
          <w:b/>
          <w:bCs/>
          <w:sz w:val="28"/>
          <w:szCs w:val="28"/>
        </w:rPr>
        <w:t xml:space="preserve">здійснення державно-приватного партнерства щодо проєкту «Реставрація з пристосуванням та управління нежитловим приміщенням, що розташоване за адресою вул. Кафедральна, 4 </w:t>
      </w:r>
    </w:p>
    <w:p w14:paraId="58687C78" w14:textId="77777777" w:rsidR="00407632" w:rsidRPr="00EB2078" w:rsidRDefault="00407632" w:rsidP="00407632">
      <w:pPr>
        <w:spacing w:after="0" w:line="240" w:lineRule="auto"/>
        <w:jc w:val="center"/>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в м. Луцьку»</w:t>
      </w:r>
    </w:p>
    <w:p w14:paraId="3B7BE2EC" w14:textId="77777777" w:rsidR="00407632" w:rsidRPr="00EB2078" w:rsidRDefault="00407632" w:rsidP="00407632">
      <w:pPr>
        <w:spacing w:after="0" w:line="240" w:lineRule="auto"/>
        <w:rPr>
          <w:rFonts w:ascii="Times New Roman" w:eastAsia="Times New Roman" w:hAnsi="Times New Roman" w:cs="Times New Roman"/>
          <w:kern w:val="0"/>
          <w:sz w:val="28"/>
          <w:szCs w:val="28"/>
          <w:lang w:eastAsia="uk-UA"/>
          <w14:ligatures w14:val="none"/>
        </w:rPr>
      </w:pPr>
    </w:p>
    <w:p w14:paraId="1ABD5266" w14:textId="77777777" w:rsidR="00407632" w:rsidRPr="00EB2078" w:rsidRDefault="00407632" w:rsidP="00407632">
      <w:pPr>
        <w:spacing w:after="0" w:line="240" w:lineRule="auto"/>
        <w:ind w:left="567" w:hanging="567"/>
        <w:rPr>
          <w:rFonts w:ascii="Times New Roman" w:eastAsia="Times New Roman" w:hAnsi="Times New Roman" w:cs="Times New Roman"/>
          <w:kern w:val="0"/>
          <w:sz w:val="24"/>
          <w:szCs w:val="24"/>
          <w:lang w:eastAsia="uk-UA"/>
          <w14:ligatures w14:val="none"/>
        </w:rPr>
      </w:pPr>
      <w:r w:rsidRPr="00EB2078">
        <w:rPr>
          <w:rFonts w:ascii="Times New Roman" w:eastAsia="Times New Roman" w:hAnsi="Times New Roman" w:cs="Times New Roman"/>
          <w:kern w:val="0"/>
          <w:sz w:val="28"/>
          <w:szCs w:val="28"/>
          <w:lang w:eastAsia="uk-UA"/>
          <w14:ligatures w14:val="none"/>
        </w:rPr>
        <w:t>м. Луцьк</w:t>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t xml:space="preserve">  ___________ 202_ р.</w:t>
      </w:r>
      <w:r w:rsidRPr="00EB2078">
        <w:rPr>
          <w:rFonts w:ascii="Times New Roman" w:eastAsia="Times New Roman" w:hAnsi="Times New Roman" w:cs="Times New Roman"/>
          <w:kern w:val="0"/>
          <w:sz w:val="24"/>
          <w:szCs w:val="24"/>
          <w:lang w:eastAsia="uk-UA"/>
          <w14:ligatures w14:val="none"/>
        </w:rPr>
        <w:t xml:space="preserve"> </w:t>
      </w:r>
    </w:p>
    <w:p w14:paraId="6C0EE4A6" w14:textId="77777777" w:rsidR="00407632" w:rsidRPr="00EB2078" w:rsidRDefault="00407632" w:rsidP="00407632">
      <w:pPr>
        <w:spacing w:after="0" w:line="240" w:lineRule="auto"/>
        <w:ind w:left="6939" w:firstLine="141"/>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4"/>
          <w:szCs w:val="24"/>
          <w:lang w:eastAsia="uk-UA"/>
          <w14:ligatures w14:val="none"/>
        </w:rPr>
        <w:t>(дата укладення)</w:t>
      </w:r>
    </w:p>
    <w:p w14:paraId="1266AD18"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080B1DB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Виконавчий комітет Луцької міської ради, в особі міського голови Ігоря ПОЛІЩУКА , що діє на підставі Закону України «Про місцеве самоврядування в Україні» (далі – Державний партнер), з однієї Сторони та </w:t>
      </w:r>
    </w:p>
    <w:p w14:paraId="2D7F4DC5" w14:textId="1CB70102" w:rsidR="00407632" w:rsidRPr="00EB2078" w:rsidRDefault="00407632" w:rsidP="00407632">
      <w:pPr>
        <w:spacing w:after="0" w:line="240" w:lineRule="auto"/>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____________________________________________________________ в особі _____________________________________________, що діє на підставі ____________________________________________________________________, (далі – Приватний партнер) з другої сторони, що в подальшому разом іменуються «Сторони», а кожна окремо – «Сторона», керуючись Законом України «Про державно-приватне партнерство», Цивільним кодексом України, на основі конкурсної документації, затвердженої рішенням Луцької міської ради від _________ року №____ , в рамках здійснення державно-приватного партнерства (далі – ДПП) уклали цей договір про таке:</w:t>
      </w:r>
    </w:p>
    <w:p w14:paraId="07D74E12"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69DAB14C"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 Терміни та їх визначення.</w:t>
      </w:r>
    </w:p>
    <w:p w14:paraId="05D0A99F"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Терміни, що вживаються у цьому Договорі, мають такі значення:</w:t>
      </w:r>
    </w:p>
    <w:p w14:paraId="3107F9A7"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Державний партнер</w:t>
      </w:r>
      <w:r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виконавчий комітет Луцької міської ради.</w:t>
      </w:r>
      <w:r w:rsidRPr="00EB2078">
        <w:rPr>
          <w:rFonts w:ascii="Times New Roman" w:eastAsia="Times New Roman" w:hAnsi="Times New Roman" w:cs="Times New Roman"/>
          <w:b/>
          <w:bCs/>
          <w:kern w:val="0"/>
          <w:sz w:val="28"/>
          <w:szCs w:val="28"/>
          <w:lang w:eastAsia="uk-UA"/>
          <w14:ligatures w14:val="none"/>
        </w:rPr>
        <w:t xml:space="preserve"> </w:t>
      </w:r>
    </w:p>
    <w:p w14:paraId="1A013AAF"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ДПП </w:t>
      </w:r>
      <w:r w:rsidRPr="00EB2078">
        <w:rPr>
          <w:rFonts w:ascii="Times New Roman" w:eastAsia="Times New Roman" w:hAnsi="Times New Roman" w:cs="Times New Roman"/>
          <w:kern w:val="0"/>
          <w:sz w:val="28"/>
          <w:szCs w:val="28"/>
          <w:lang w:eastAsia="uk-UA"/>
          <w14:ligatures w14:val="none"/>
        </w:rPr>
        <w:t>– державно-приватне партнерство у розумінні Закону України «Про державно-приватне партнерство»;</w:t>
      </w:r>
    </w:p>
    <w:p w14:paraId="3C351C33"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Договір ДПП </w:t>
      </w:r>
      <w:r w:rsidRPr="00EB2078">
        <w:rPr>
          <w:rFonts w:ascii="Times New Roman" w:eastAsia="Times New Roman" w:hAnsi="Times New Roman" w:cs="Times New Roman"/>
          <w:kern w:val="0"/>
          <w:sz w:val="28"/>
          <w:szCs w:val="28"/>
          <w:lang w:eastAsia="uk-UA"/>
          <w14:ligatures w14:val="none"/>
        </w:rPr>
        <w:t xml:space="preserve">або </w:t>
      </w:r>
      <w:r w:rsidRPr="00EB2078">
        <w:rPr>
          <w:rFonts w:ascii="Times New Roman" w:eastAsia="Times New Roman" w:hAnsi="Times New Roman" w:cs="Times New Roman"/>
          <w:b/>
          <w:bCs/>
          <w:kern w:val="0"/>
          <w:sz w:val="28"/>
          <w:szCs w:val="28"/>
          <w:lang w:eastAsia="uk-UA"/>
          <w14:ligatures w14:val="none"/>
        </w:rPr>
        <w:t xml:space="preserve">Договір </w:t>
      </w:r>
      <w:r w:rsidRPr="00EB2078">
        <w:rPr>
          <w:rFonts w:ascii="Times New Roman" w:eastAsia="Times New Roman" w:hAnsi="Times New Roman" w:cs="Times New Roman"/>
          <w:kern w:val="0"/>
          <w:sz w:val="28"/>
          <w:szCs w:val="28"/>
          <w:lang w:eastAsia="uk-UA"/>
          <w14:ligatures w14:val="none"/>
        </w:rPr>
        <w:t>– цей договір, укладений в рамках державно-приватного партнерства;</w:t>
      </w:r>
    </w:p>
    <w:p w14:paraId="5C87951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Об’єкт ДПП </w:t>
      </w:r>
      <w:r w:rsidRPr="00EB2078">
        <w:rPr>
          <w:rFonts w:ascii="Times New Roman" w:eastAsia="Times New Roman" w:hAnsi="Times New Roman" w:cs="Times New Roman"/>
          <w:kern w:val="0"/>
          <w:sz w:val="28"/>
          <w:szCs w:val="28"/>
          <w:lang w:eastAsia="uk-UA"/>
          <w14:ligatures w14:val="none"/>
        </w:rPr>
        <w:t xml:space="preserve">– комплекс будівель, що розміщується по вулиці Кафедральній 4 в місті Луцьку, який включає: (1) нежитлову будівлю загальною площею 1 168,8 </w:t>
      </w:r>
      <w:bookmarkStart w:id="70" w:name="_Hlk138169421"/>
      <w:r w:rsidRPr="00EB2078">
        <w:rPr>
          <w:rFonts w:ascii="Times New Roman" w:eastAsia="Times New Roman" w:hAnsi="Times New Roman" w:cs="Times New Roman"/>
          <w:kern w:val="0"/>
          <w:sz w:val="28"/>
          <w:szCs w:val="28"/>
          <w:lang w:eastAsia="uk-UA"/>
          <w14:ligatures w14:val="none"/>
        </w:rPr>
        <w:t xml:space="preserve">квадратних метрів </w:t>
      </w:r>
      <w:bookmarkEnd w:id="70"/>
      <w:r w:rsidRPr="00EB2078">
        <w:rPr>
          <w:rFonts w:ascii="Times New Roman" w:eastAsia="Times New Roman" w:hAnsi="Times New Roman" w:cs="Times New Roman"/>
          <w:kern w:val="0"/>
          <w:sz w:val="28"/>
          <w:szCs w:val="28"/>
          <w:lang w:eastAsia="uk-UA"/>
          <w14:ligatures w14:val="none"/>
        </w:rPr>
        <w:t>(пам’ятка архітектури місцевого значення, охоронний номер 33-мз) та (2) будівлю гаража загальною площею 428 квадратних метрів.</w:t>
      </w:r>
    </w:p>
    <w:p w14:paraId="586F4E8C"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Послуги – </w:t>
      </w:r>
      <w:r w:rsidRPr="00EB2078">
        <w:rPr>
          <w:rFonts w:ascii="Times New Roman" w:eastAsia="Times New Roman" w:hAnsi="Times New Roman" w:cs="Times New Roman"/>
          <w:kern w:val="0"/>
          <w:sz w:val="28"/>
          <w:szCs w:val="28"/>
          <w:lang w:eastAsia="uk-UA"/>
          <w14:ligatures w14:val="none"/>
        </w:rPr>
        <w:t xml:space="preserve">послуги, що надаються Приватним партнером за Договором, в рамках здійснення ним господарської діяльності за тими видами діяльності, що визначені цим Договором, в тому числі, але не виключно, послуги з </w:t>
      </w:r>
      <w:r w:rsidRPr="00EB2078">
        <w:rPr>
          <w:rFonts w:ascii="Times New Roman" w:hAnsi="Times New Roman" w:cs="Times New Roman"/>
          <w:sz w:val="28"/>
          <w:szCs w:val="28"/>
        </w:rPr>
        <w:t>тимчасового розміщування, харчування, інших послуг</w:t>
      </w:r>
      <w:r w:rsidRPr="00EB2078">
        <w:rPr>
          <w:rFonts w:ascii="Times New Roman" w:eastAsia="Times New Roman" w:hAnsi="Times New Roman" w:cs="Times New Roman"/>
          <w:kern w:val="0"/>
          <w:sz w:val="28"/>
          <w:szCs w:val="28"/>
          <w:lang w:eastAsia="uk-UA"/>
          <w14:ligatures w14:val="none"/>
        </w:rPr>
        <w:t xml:space="preserve"> у сфері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-ресторанного господарства.</w:t>
      </w:r>
    </w:p>
    <w:p w14:paraId="41253DBB" w14:textId="3A71589F" w:rsidR="00407632" w:rsidRPr="00EB2078" w:rsidRDefault="00FB165F"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t>Проєкт</w:t>
      </w:r>
      <w:r w:rsidR="00407632" w:rsidRPr="00EB2078">
        <w:rPr>
          <w:rFonts w:ascii="Times New Roman" w:eastAsia="Times New Roman" w:hAnsi="Times New Roman" w:cs="Times New Roman"/>
          <w:b/>
          <w:bCs/>
          <w:kern w:val="0"/>
          <w:sz w:val="28"/>
          <w:szCs w:val="28"/>
          <w:lang w:eastAsia="uk-UA"/>
          <w14:ligatures w14:val="none"/>
        </w:rPr>
        <w:t xml:space="preserve"> державно-приватного партнерства (далі – </w:t>
      </w:r>
      <w:r>
        <w:rPr>
          <w:rFonts w:ascii="Times New Roman" w:eastAsia="Times New Roman" w:hAnsi="Times New Roman" w:cs="Times New Roman"/>
          <w:b/>
          <w:bCs/>
          <w:kern w:val="0"/>
          <w:sz w:val="28"/>
          <w:szCs w:val="28"/>
          <w:lang w:eastAsia="uk-UA"/>
          <w14:ligatures w14:val="none"/>
        </w:rPr>
        <w:t>Проєкт</w:t>
      </w:r>
      <w:r w:rsidR="00407632" w:rsidRPr="00EB2078">
        <w:rPr>
          <w:rFonts w:ascii="Times New Roman" w:eastAsia="Times New Roman" w:hAnsi="Times New Roman" w:cs="Times New Roman"/>
          <w:b/>
          <w:bCs/>
          <w:kern w:val="0"/>
          <w:sz w:val="28"/>
          <w:szCs w:val="28"/>
          <w:lang w:eastAsia="uk-UA"/>
          <w14:ligatures w14:val="none"/>
        </w:rPr>
        <w:t xml:space="preserve"> ДПП) – </w:t>
      </w:r>
      <w:proofErr w:type="spellStart"/>
      <w:r>
        <w:rPr>
          <w:rFonts w:ascii="Times New Roman" w:eastAsia="Times New Roman" w:hAnsi="Times New Roman" w:cs="Times New Roman"/>
          <w:kern w:val="0"/>
          <w:sz w:val="28"/>
          <w:szCs w:val="28"/>
          <w:lang w:eastAsia="uk-UA"/>
          <w14:ligatures w14:val="none"/>
        </w:rPr>
        <w:t>проєкт</w:t>
      </w:r>
      <w:proofErr w:type="spellEnd"/>
      <w:r w:rsidR="00407632" w:rsidRPr="00EB2078">
        <w:rPr>
          <w:rFonts w:ascii="Times New Roman" w:eastAsia="Times New Roman" w:hAnsi="Times New Roman" w:cs="Times New Roman"/>
          <w:kern w:val="0"/>
          <w:sz w:val="28"/>
          <w:szCs w:val="28"/>
          <w:lang w:eastAsia="uk-UA"/>
          <w14:ligatures w14:val="none"/>
        </w:rPr>
        <w:t xml:space="preserve"> державно-приватного партнерства, що полягає в наданні Приватному партнеру права на реставрацію з пристосуванням під </w:t>
      </w:r>
      <w:proofErr w:type="spellStart"/>
      <w:r w:rsidR="00407632" w:rsidRPr="00EB2078">
        <w:rPr>
          <w:rFonts w:ascii="Times New Roman" w:eastAsia="Times New Roman" w:hAnsi="Times New Roman" w:cs="Times New Roman"/>
          <w:kern w:val="0"/>
          <w:sz w:val="28"/>
          <w:szCs w:val="28"/>
          <w:lang w:eastAsia="uk-UA"/>
          <w14:ligatures w14:val="none"/>
        </w:rPr>
        <w:t>готельно</w:t>
      </w:r>
      <w:proofErr w:type="spellEnd"/>
      <w:r w:rsidR="00407632" w:rsidRPr="00EB2078">
        <w:rPr>
          <w:rFonts w:ascii="Times New Roman" w:eastAsia="Times New Roman" w:hAnsi="Times New Roman" w:cs="Times New Roman"/>
          <w:kern w:val="0"/>
          <w:sz w:val="28"/>
          <w:szCs w:val="28"/>
          <w:lang w:eastAsia="uk-UA"/>
          <w14:ligatures w14:val="none"/>
        </w:rPr>
        <w:t xml:space="preserve">-ресторанний </w:t>
      </w:r>
      <w:r w:rsidR="00407632" w:rsidRPr="00EB2078">
        <w:rPr>
          <w:rFonts w:ascii="Times New Roman" w:eastAsia="Times New Roman" w:hAnsi="Times New Roman" w:cs="Times New Roman"/>
          <w:kern w:val="0"/>
          <w:sz w:val="28"/>
          <w:szCs w:val="28"/>
          <w:lang w:eastAsia="uk-UA"/>
          <w14:ligatures w14:val="none"/>
        </w:rPr>
        <w:lastRenderedPageBreak/>
        <w:t xml:space="preserve">комплекс та управління комплексом нежитлових приміщень, що розташовані за адресою вул. Кафедральна, 4 в м. Луцьку та права на придбання Приватним партнером певного обладнання, що необхідне для створення </w:t>
      </w:r>
      <w:proofErr w:type="spellStart"/>
      <w:r w:rsidR="00407632" w:rsidRPr="00EB2078">
        <w:rPr>
          <w:rFonts w:ascii="Times New Roman" w:eastAsia="Times New Roman" w:hAnsi="Times New Roman" w:cs="Times New Roman"/>
          <w:kern w:val="0"/>
          <w:sz w:val="28"/>
          <w:szCs w:val="28"/>
          <w:lang w:eastAsia="uk-UA"/>
          <w14:ligatures w14:val="none"/>
        </w:rPr>
        <w:t>готельно</w:t>
      </w:r>
      <w:proofErr w:type="spellEnd"/>
      <w:r w:rsidR="00407632" w:rsidRPr="00EB2078">
        <w:rPr>
          <w:rFonts w:ascii="Times New Roman" w:eastAsia="Times New Roman" w:hAnsi="Times New Roman" w:cs="Times New Roman"/>
          <w:kern w:val="0"/>
          <w:sz w:val="28"/>
          <w:szCs w:val="28"/>
          <w:lang w:eastAsia="uk-UA"/>
          <w14:ligatures w14:val="none"/>
        </w:rPr>
        <w:t>-ресторанного комплексу, а також права на користування цим Об’єктом і на експлуатацію обладнання, за умови прийняття та виконання Приватним партнером інвестиційних зобов'язань та обов’язків щодо надання Послуг відповідно до положень цього Договору.</w:t>
      </w:r>
    </w:p>
    <w:p w14:paraId="4CBE05DA"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30F34AA5"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2. Предмет Договору</w:t>
      </w:r>
    </w:p>
    <w:p w14:paraId="00837C9A" w14:textId="463B02BD"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color w:val="000000"/>
          <w:sz w:val="28"/>
          <w:szCs w:val="28"/>
        </w:rPr>
        <w:t>2.1. В порядку та на умовах, визначених цим Договором, Державний партнер передає Приватному па</w:t>
      </w:r>
      <w:r w:rsidR="003D3F1A">
        <w:rPr>
          <w:rFonts w:ascii="Times New Roman" w:hAnsi="Times New Roman" w:cs="Times New Roman"/>
          <w:color w:val="000000"/>
          <w:sz w:val="28"/>
          <w:szCs w:val="28"/>
        </w:rPr>
        <w:t>ртнеру нерухоме майно, а саме: О</w:t>
      </w:r>
      <w:r w:rsidRPr="00EB2078">
        <w:rPr>
          <w:rFonts w:ascii="Times New Roman" w:hAnsi="Times New Roman" w:cs="Times New Roman"/>
          <w:color w:val="000000"/>
          <w:sz w:val="28"/>
          <w:szCs w:val="28"/>
        </w:rPr>
        <w:t>б’єкт</w:t>
      </w:r>
      <w:r w:rsidR="003D3F1A">
        <w:rPr>
          <w:rFonts w:ascii="Times New Roman" w:hAnsi="Times New Roman" w:cs="Times New Roman"/>
          <w:color w:val="000000"/>
          <w:sz w:val="28"/>
          <w:szCs w:val="28"/>
        </w:rPr>
        <w:t xml:space="preserve"> ДПП</w:t>
      </w:r>
      <w:r w:rsidRPr="00EB2078">
        <w:rPr>
          <w:rFonts w:ascii="Times New Roman" w:hAnsi="Times New Roman" w:cs="Times New Roman"/>
          <w:color w:val="000000"/>
          <w:sz w:val="28"/>
          <w:szCs w:val="28"/>
        </w:rPr>
        <w:t xml:space="preserve"> - комплекс будівель, що розміщується по вулиці Кафедральній 4 в місті Луцьку, який включає: (1) нежитлову будівлю загальною площею 1 168,8 квадратних метрів (пам’ятка архітектури місцевого значення, охоронний номер 33-мз) та (2) будівлю гаража загальною площею 428 квадратних метрів в  управління на строк, визначений цим Договором, а Приватний партнер здійснює управління цим майном виключно в інтересах Державного партнера.</w:t>
      </w:r>
    </w:p>
    <w:p w14:paraId="4F4FDF8F"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Style w:val="fontstyle01"/>
          <w:rFonts w:ascii="Times New Roman" w:hAnsi="Times New Roman" w:cs="Times New Roman"/>
          <w:sz w:val="28"/>
          <w:szCs w:val="28"/>
        </w:rPr>
        <w:t xml:space="preserve">2.2. Об’єкт ДПП належить на праві власності Державному партнеру. </w:t>
      </w:r>
      <w:r w:rsidRPr="00EB2078">
        <w:rPr>
          <w:rFonts w:ascii="Times New Roman" w:hAnsi="Times New Roman" w:cs="Times New Roman"/>
          <w:sz w:val="28"/>
          <w:szCs w:val="28"/>
        </w:rPr>
        <w:t xml:space="preserve">Згідно з витягом з Державного реєстру речових прав на нерухоме майно про реєстрацію права власності від 16.07.2018, індексний номер витягу 130986860, майно належить Луцькій міській територіальній громаді. Реєстраційний номер об’єкта нерухомого майна 1599256707101, дата реєстрації 05.07.2018. </w:t>
      </w:r>
    </w:p>
    <w:p w14:paraId="464052F5" w14:textId="05250642" w:rsidR="00407632" w:rsidRPr="00EB2078" w:rsidRDefault="00407632" w:rsidP="00407632">
      <w:pPr>
        <w:spacing w:after="0" w:line="240" w:lineRule="auto"/>
        <w:ind w:right="-22" w:firstLine="567"/>
        <w:jc w:val="both"/>
        <w:rPr>
          <w:rFonts w:ascii="Times New Roman" w:hAnsi="Times New Roman" w:cs="Times New Roman"/>
          <w:color w:val="000000"/>
          <w:sz w:val="28"/>
          <w:szCs w:val="28"/>
        </w:rPr>
      </w:pPr>
      <w:r w:rsidRPr="00EB2078">
        <w:rPr>
          <w:rStyle w:val="fontstyle01"/>
          <w:rFonts w:ascii="Times New Roman" w:hAnsi="Times New Roman" w:cs="Times New Roman"/>
          <w:sz w:val="28"/>
          <w:szCs w:val="28"/>
        </w:rPr>
        <w:t xml:space="preserve">Державний партнер гарантує, що на момент нотаріального посвідчення цього Договору він має виключні права щодо володіння, користування та розпорядження Об’єктом ДПП (а так само усіма об’єктами нерухомості, що входять до складу Об’єкта ДПП, рухомим та іншим майном, </w:t>
      </w:r>
      <w:r w:rsidR="0027321D">
        <w:rPr>
          <w:rStyle w:val="fontstyle01"/>
          <w:rFonts w:ascii="Times New Roman" w:hAnsi="Times New Roman" w:cs="Times New Roman"/>
          <w:sz w:val="28"/>
          <w:szCs w:val="28"/>
        </w:rPr>
        <w:t>що передається в експлуатацію</w:t>
      </w:r>
      <w:r w:rsidRPr="00EB2078">
        <w:rPr>
          <w:rStyle w:val="fontstyle01"/>
          <w:rFonts w:ascii="Times New Roman" w:hAnsi="Times New Roman" w:cs="Times New Roman"/>
          <w:sz w:val="28"/>
          <w:szCs w:val="28"/>
        </w:rPr>
        <w:t xml:space="preserve"> відповідно до п. 2.2. цього Договору), що Об’єкт ДПП (а так само усі об’єкти нерухомості, що входять до складу Об’єкта ДПП, рухом</w:t>
      </w:r>
      <w:r w:rsidR="0027321D">
        <w:rPr>
          <w:rStyle w:val="fontstyle01"/>
          <w:rFonts w:ascii="Times New Roman" w:hAnsi="Times New Roman" w:cs="Times New Roman"/>
          <w:sz w:val="28"/>
          <w:szCs w:val="28"/>
        </w:rPr>
        <w:t>е</w:t>
      </w:r>
      <w:r w:rsidRPr="00EB2078">
        <w:rPr>
          <w:rStyle w:val="fontstyle01"/>
          <w:rFonts w:ascii="Times New Roman" w:hAnsi="Times New Roman" w:cs="Times New Roman"/>
          <w:sz w:val="28"/>
          <w:szCs w:val="28"/>
        </w:rPr>
        <w:t xml:space="preserve"> та інше майно, що передається </w:t>
      </w:r>
      <w:r w:rsidR="0027321D">
        <w:rPr>
          <w:rStyle w:val="fontstyle01"/>
          <w:rFonts w:ascii="Times New Roman" w:hAnsi="Times New Roman" w:cs="Times New Roman"/>
          <w:sz w:val="28"/>
          <w:szCs w:val="28"/>
        </w:rPr>
        <w:t xml:space="preserve">в </w:t>
      </w:r>
      <w:r w:rsidRPr="00EB2078">
        <w:rPr>
          <w:rStyle w:val="fontstyle01"/>
          <w:rFonts w:ascii="Times New Roman" w:hAnsi="Times New Roman" w:cs="Times New Roman"/>
          <w:sz w:val="28"/>
          <w:szCs w:val="28"/>
        </w:rPr>
        <w:t>експлуатацію відповідно до п. 2.2. цього Договору) не продано, не подароване, не передано в іпотеку (заставу), не передано в оренду (користування) будь-яким третім особам, не передано у спільну діяльність, не передано до статутного (складеного) капіталу (фонду) жодної юридичної особи, боргом за комунальні послуги не обтяжене, боргом із сплати податків, зборів інших обов’язкових платежів не обтяжене, у податковій заставі не знаходиться, не є предметом (об’єктом) судових спорів або будь-яких інших спорів.</w:t>
      </w:r>
    </w:p>
    <w:p w14:paraId="2CBB566C" w14:textId="77777777" w:rsidR="00407632" w:rsidRPr="00EB2078" w:rsidRDefault="00407632" w:rsidP="00407632">
      <w:pPr>
        <w:spacing w:after="0" w:line="240" w:lineRule="auto"/>
        <w:ind w:right="-22" w:firstLine="567"/>
        <w:jc w:val="both"/>
        <w:rPr>
          <w:rFonts w:ascii="Times New Roman" w:hAnsi="Times New Roman" w:cs="Times New Roman"/>
          <w:color w:val="000000"/>
          <w:sz w:val="28"/>
          <w:szCs w:val="28"/>
        </w:rPr>
      </w:pPr>
      <w:r w:rsidRPr="00EB2078">
        <w:rPr>
          <w:rStyle w:val="fontstyle01"/>
          <w:rFonts w:ascii="Times New Roman" w:hAnsi="Times New Roman" w:cs="Times New Roman"/>
          <w:sz w:val="28"/>
          <w:szCs w:val="28"/>
        </w:rPr>
        <w:t>2.3. Повний перелік об’єктів нерухомості, що входять до складу Об’єкта ДПП, площа кожного з цих об’єктів, їх технічні, об’ємні та інші характеристики, повний перелік інженерного та іншого обладнання, інженерних, технічних та інших мереж, які передаються в експлуатацію Приватного партнера у зв’язку із виконанням умов цього Договору, перелік іншого майна, яке передається в експлуатацію Управителя у зв’язку із виконанням умов цього Договору (що для цілей цього Договору розглядається як складові частини</w:t>
      </w:r>
      <w:r w:rsidRPr="00EB2078">
        <w:rPr>
          <w:rFonts w:ascii="Times New Roman" w:hAnsi="Times New Roman" w:cs="Times New Roman"/>
          <w:sz w:val="28"/>
          <w:szCs w:val="28"/>
        </w:rPr>
        <w:t xml:space="preserve"> </w:t>
      </w:r>
      <w:r w:rsidRPr="00EB2078">
        <w:rPr>
          <w:rStyle w:val="fontstyle01"/>
          <w:rFonts w:ascii="Times New Roman" w:hAnsi="Times New Roman" w:cs="Times New Roman"/>
          <w:sz w:val="28"/>
          <w:szCs w:val="28"/>
        </w:rPr>
        <w:t>Об’єкта ДПП) вказуються Сторонами у Додатку №1 до цього Договору (який є невід’ємною частиною цього Договору).</w:t>
      </w:r>
    </w:p>
    <w:p w14:paraId="29EF49C6"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lastRenderedPageBreak/>
        <w:t>2.4. Об’єкт ДПП розміщено на 2-х земельних ділянках комунальної власності:</w:t>
      </w:r>
    </w:p>
    <w:p w14:paraId="5BEDF0EB"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1) загальною площею </w:t>
      </w:r>
      <w:r w:rsidRPr="00EB2078">
        <w:rPr>
          <w:rFonts w:ascii="Times New Roman" w:hAnsi="Times New Roman" w:cs="Times New Roman"/>
          <w:sz w:val="28"/>
          <w:szCs w:val="28"/>
        </w:rPr>
        <w:t>0,132 га</w:t>
      </w:r>
      <w:r w:rsidRPr="00EB2078">
        <w:rPr>
          <w:rFonts w:ascii="Times New Roman" w:eastAsia="Times New Roman" w:hAnsi="Times New Roman" w:cs="Times New Roman"/>
          <w:color w:val="000000"/>
          <w:kern w:val="0"/>
          <w:sz w:val="28"/>
          <w:szCs w:val="28"/>
          <w:lang w:eastAsia="uk-UA"/>
          <w14:ligatures w14:val="none"/>
        </w:rPr>
        <w:t xml:space="preserve"> </w:t>
      </w:r>
      <w:r w:rsidRPr="00EB2078">
        <w:rPr>
          <w:rFonts w:ascii="Times New Roman" w:hAnsi="Times New Roman" w:cs="Times New Roman"/>
          <w:sz w:val="28"/>
          <w:szCs w:val="28"/>
        </w:rPr>
        <w:t>під кадастровим номером 0710100000:11:142:0020</w:t>
      </w:r>
      <w:r w:rsidRPr="00EB2078">
        <w:rPr>
          <w:rFonts w:ascii="Times New Roman" w:eastAsia="Times New Roman" w:hAnsi="Times New Roman" w:cs="Times New Roman"/>
          <w:color w:val="000000"/>
          <w:kern w:val="0"/>
          <w:sz w:val="28"/>
          <w:szCs w:val="28"/>
          <w:lang w:eastAsia="uk-UA"/>
          <w14:ligatures w14:val="none"/>
        </w:rPr>
        <w:t>, що розташована за адресою: вул. Кафедральна, 4, м. Луцьк;</w:t>
      </w:r>
    </w:p>
    <w:p w14:paraId="524045DB"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2) загальною площею </w:t>
      </w:r>
      <w:r w:rsidRPr="00EB2078">
        <w:rPr>
          <w:rFonts w:ascii="Times New Roman" w:hAnsi="Times New Roman" w:cs="Times New Roman"/>
          <w:sz w:val="28"/>
          <w:szCs w:val="28"/>
        </w:rPr>
        <w:t>0,07 га</w:t>
      </w:r>
      <w:r w:rsidRPr="00EB2078">
        <w:rPr>
          <w:rFonts w:ascii="Times New Roman" w:eastAsia="Times New Roman" w:hAnsi="Times New Roman" w:cs="Times New Roman"/>
          <w:color w:val="000000"/>
          <w:kern w:val="0"/>
          <w:sz w:val="28"/>
          <w:szCs w:val="28"/>
          <w:lang w:eastAsia="uk-UA"/>
          <w14:ligatures w14:val="none"/>
        </w:rPr>
        <w:t xml:space="preserve"> </w:t>
      </w:r>
      <w:r w:rsidRPr="00EB2078">
        <w:rPr>
          <w:rFonts w:ascii="Times New Roman" w:hAnsi="Times New Roman" w:cs="Times New Roman"/>
          <w:sz w:val="28"/>
          <w:szCs w:val="28"/>
        </w:rPr>
        <w:t>під кадастровим номером ________________</w:t>
      </w:r>
      <w:r w:rsidRPr="00EB2078">
        <w:rPr>
          <w:rFonts w:ascii="Times New Roman" w:eastAsia="Times New Roman" w:hAnsi="Times New Roman" w:cs="Times New Roman"/>
          <w:color w:val="000000"/>
          <w:kern w:val="0"/>
          <w:sz w:val="28"/>
          <w:szCs w:val="28"/>
          <w:lang w:eastAsia="uk-UA"/>
          <w14:ligatures w14:val="none"/>
        </w:rPr>
        <w:t>, що розташована за адресою: вул. Кафедральна, 4, м. Луцьк.</w:t>
      </w:r>
    </w:p>
    <w:p w14:paraId="44C4437E" w14:textId="1AADC331"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2.</w:t>
      </w:r>
      <w:r w:rsidR="00A7270B">
        <w:rPr>
          <w:rFonts w:ascii="Times New Roman" w:eastAsia="Times New Roman" w:hAnsi="Times New Roman" w:cs="Times New Roman"/>
          <w:color w:val="000000"/>
          <w:kern w:val="0"/>
          <w:sz w:val="28"/>
          <w:szCs w:val="28"/>
          <w:lang w:eastAsia="uk-UA"/>
          <w14:ligatures w14:val="none"/>
        </w:rPr>
        <w:t>5</w:t>
      </w:r>
      <w:r w:rsidRPr="00EB2078">
        <w:rPr>
          <w:rFonts w:ascii="Times New Roman" w:eastAsia="Times New Roman" w:hAnsi="Times New Roman" w:cs="Times New Roman"/>
          <w:color w:val="000000"/>
          <w:kern w:val="0"/>
          <w:sz w:val="28"/>
          <w:szCs w:val="28"/>
          <w:lang w:eastAsia="uk-UA"/>
          <w14:ligatures w14:val="none"/>
        </w:rPr>
        <w:t>. Цей Договір не засвідчує виникнення права довірчої власності Приватного партнера щодо Об’єкта ДПП. Вигоди від Об’єкта ДПП належать Державному партнеру.</w:t>
      </w:r>
    </w:p>
    <w:p w14:paraId="385E1E3A" w14:textId="77777777" w:rsidR="00407632" w:rsidRPr="00EB2078" w:rsidRDefault="00407632" w:rsidP="00407632">
      <w:pPr>
        <w:spacing w:after="0" w:line="240" w:lineRule="auto"/>
        <w:ind w:firstLine="567"/>
        <w:jc w:val="both"/>
        <w:rPr>
          <w:rFonts w:ascii="Times New Roman" w:eastAsia="Times New Roman" w:hAnsi="Times New Roman" w:cs="Times New Roman"/>
          <w:b/>
          <w:bCs/>
          <w:color w:val="000000"/>
          <w:kern w:val="0"/>
          <w:sz w:val="24"/>
          <w:szCs w:val="24"/>
          <w:lang w:eastAsia="uk-UA"/>
          <w14:ligatures w14:val="none"/>
        </w:rPr>
      </w:pPr>
    </w:p>
    <w:p w14:paraId="0DBA6EAA"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color w:val="000000"/>
          <w:kern w:val="0"/>
          <w:sz w:val="28"/>
          <w:szCs w:val="28"/>
          <w:lang w:eastAsia="uk-UA"/>
          <w14:ligatures w14:val="none"/>
        </w:rPr>
        <w:t>3. Права та обов’язки Сторін</w:t>
      </w:r>
    </w:p>
    <w:p w14:paraId="44343032" w14:textId="77777777" w:rsidR="00407632" w:rsidRPr="00EB2078" w:rsidRDefault="00407632"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EB2078">
        <w:rPr>
          <w:rFonts w:ascii="Times New Roman" w:eastAsia="Times New Roman" w:hAnsi="Times New Roman" w:cs="Times New Roman"/>
          <w:b/>
          <w:bCs/>
          <w:color w:val="000000"/>
          <w:kern w:val="0"/>
          <w:sz w:val="28"/>
          <w:szCs w:val="28"/>
          <w:lang w:eastAsia="uk-UA"/>
          <w14:ligatures w14:val="none"/>
        </w:rPr>
        <w:t>3.1. Державний партнер зобов’язується:</w:t>
      </w:r>
    </w:p>
    <w:p w14:paraId="2129D019"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3.1.1. Відокремити Об’єкт ДПП (так само усі об’єкти нерухомості, що входять до складу Об’єкта ДПП, рухоме та інше майно, що передається в експлуатацію Приватному партнеру) від іншого свого майна.</w:t>
      </w:r>
    </w:p>
    <w:p w14:paraId="5C211211" w14:textId="05CFA592"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3.1.2. Протягом одного календарного дня із дня нотаріального посвідчення та державної реєстрації цього Договору забезпечити Приватному партнеру можливість отримання та експлуатацію Об’єкта ДПП (усіх об’єктів нерухомості, що входять до складу Об’єкта ДПП, рухомого та іншого майна, </w:t>
      </w:r>
      <w:r w:rsidR="0027321D">
        <w:rPr>
          <w:rFonts w:ascii="Times New Roman" w:eastAsia="Times New Roman" w:hAnsi="Times New Roman" w:cs="Times New Roman"/>
          <w:color w:val="000000"/>
          <w:kern w:val="0"/>
          <w:sz w:val="28"/>
          <w:szCs w:val="28"/>
          <w:lang w:eastAsia="uk-UA"/>
          <w14:ligatures w14:val="none"/>
        </w:rPr>
        <w:t>що передається в експлуатацію</w:t>
      </w:r>
      <w:r w:rsidRPr="00EB2078">
        <w:rPr>
          <w:rFonts w:ascii="Times New Roman" w:eastAsia="Times New Roman" w:hAnsi="Times New Roman" w:cs="Times New Roman"/>
          <w:color w:val="000000"/>
          <w:kern w:val="0"/>
          <w:sz w:val="28"/>
          <w:szCs w:val="28"/>
          <w:lang w:eastAsia="uk-UA"/>
          <w14:ligatures w14:val="none"/>
        </w:rPr>
        <w:t xml:space="preserve">) із оформленням відповідного акту приймання-передачі, в якому зазначається (крім усього іншого) стан Об’єкта ДПП (усіх об’єктів нерухомості, що входять до складу Об’єкта ДПП, рухомого та іншого майна, що передається в експлуатацію), показники засобів обліку споживання (вартості) комунальних послуг, зауваження Сторін щодо Об’єкта ДПП (усіх об’єктів нерухомості, що входять до складу Об’єкта ДПП, рухомого та іншого майна, </w:t>
      </w:r>
      <w:r w:rsidR="0027321D">
        <w:rPr>
          <w:rFonts w:ascii="Times New Roman" w:eastAsia="Times New Roman" w:hAnsi="Times New Roman" w:cs="Times New Roman"/>
          <w:color w:val="000000"/>
          <w:kern w:val="0"/>
          <w:sz w:val="28"/>
          <w:szCs w:val="28"/>
          <w:lang w:eastAsia="uk-UA"/>
          <w14:ligatures w14:val="none"/>
        </w:rPr>
        <w:t>що передається в експлуатацію</w:t>
      </w:r>
      <w:r w:rsidRPr="00EB2078">
        <w:rPr>
          <w:rFonts w:ascii="Times New Roman" w:eastAsia="Times New Roman" w:hAnsi="Times New Roman" w:cs="Times New Roman"/>
          <w:color w:val="000000"/>
          <w:kern w:val="0"/>
          <w:sz w:val="28"/>
          <w:szCs w:val="28"/>
          <w:lang w:eastAsia="uk-UA"/>
          <w14:ligatures w14:val="none"/>
        </w:rPr>
        <w:t>) тощо. У будь-якому разі Державний партнер гарантує, що на момент нотаріального посвідчення та державної реєстрації цього Договору Об’єкт ДПП (усі об’єкти нерухомості, що входять до складу Об’єкта ДПП, рухоме та інше майно, що передається Приватному партнеру) перебуває у належному стані для його використання за цільовим призначенням.</w:t>
      </w:r>
    </w:p>
    <w:p w14:paraId="7BBEFED9"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3.1.3. Протягом семи календарних днів із дня нотаріального посвідчення та державної реєстрації цього Договору передати Приватному партнеру усю договірну, технічну, експлуатаційну та іншу документацію, необхідну для виконання умов цього Договору.</w:t>
      </w:r>
    </w:p>
    <w:p w14:paraId="6943C184" w14:textId="5E9A24D9"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3.1.4. </w:t>
      </w:r>
      <w:r w:rsidR="003B36EC">
        <w:rPr>
          <w:rFonts w:ascii="Times New Roman" w:eastAsia="Times New Roman" w:hAnsi="Times New Roman" w:cs="Times New Roman"/>
          <w:color w:val="000000"/>
          <w:kern w:val="0"/>
          <w:sz w:val="28"/>
          <w:szCs w:val="28"/>
          <w:lang w:eastAsia="uk-UA"/>
          <w14:ligatures w14:val="none"/>
        </w:rPr>
        <w:t>С</w:t>
      </w:r>
      <w:r w:rsidRPr="00EB2078">
        <w:rPr>
          <w:rFonts w:ascii="Times New Roman" w:eastAsia="Times New Roman" w:hAnsi="Times New Roman" w:cs="Times New Roman"/>
          <w:color w:val="000000"/>
          <w:kern w:val="0"/>
          <w:sz w:val="28"/>
          <w:szCs w:val="28"/>
          <w:lang w:eastAsia="uk-UA"/>
          <w14:ligatures w14:val="none"/>
        </w:rPr>
        <w:t xml:space="preserve">прияти Приватному партнеру при здійсненні останнім дій, пов’язаних із виконанням умов цього Договору (у тому числі щодо переоформлення </w:t>
      </w:r>
      <w:r w:rsidRPr="00EB2078">
        <w:rPr>
          <w:rFonts w:ascii="Times New Roman" w:eastAsia="Times New Roman" w:hAnsi="Times New Roman" w:cs="Times New Roman"/>
          <w:kern w:val="0"/>
          <w:sz w:val="28"/>
          <w:szCs w:val="28"/>
          <w:lang w:eastAsia="uk-UA"/>
          <w14:ligatures w14:val="none"/>
        </w:rPr>
        <w:t>на Приватного партнера усіх договорів із постачальниками/виробниками комунальних послуг).</w:t>
      </w:r>
    </w:p>
    <w:p w14:paraId="6763DA5D"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3.1.5. До закінчення строку дії цього договору без попереднього письмового погодження із Приватним партнером: не здійснювати будь-яких дій (у тому числі не вести переговори, не укладати попередні договори, договори про наміри, не укладати договори, не вчиняти правочини тощо), спрямованих на передачу права власності, користування, розпорядження тощо на Об’єкт </w:t>
      </w:r>
      <w:r w:rsidRPr="00EB2078">
        <w:rPr>
          <w:rFonts w:ascii="Times New Roman" w:eastAsia="Times New Roman" w:hAnsi="Times New Roman" w:cs="Times New Roman"/>
          <w:kern w:val="0"/>
          <w:sz w:val="28"/>
          <w:szCs w:val="28"/>
          <w:lang w:eastAsia="uk-UA"/>
          <w14:ligatures w14:val="none"/>
        </w:rPr>
        <w:lastRenderedPageBreak/>
        <w:t>ДПП будь-яким третім особам; не передавати Об’єкт ДПП в іпотеку (заставу); не здійснювати будівництво, реконструкцію, переоснащення, ремонт або інше поліпшення Об’єкта ДПП; не пред’являти будь-яких претензій, позовів, інших вимог, пов’язаних із Об’єктом ДПП тощо.</w:t>
      </w:r>
    </w:p>
    <w:p w14:paraId="7CBD13D3"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3.1.6. Самостійно та за свій рахунок сплачувати усі витрати, пов’язані із нотаріальним посвідченням та державною реєстрацією цього Договору, будь-яких змін та/або доповнень до цього Договору, договорів про припинення (розірвання) цього Договору, а так само державною реєстрацією права управління Об’єктом ДПП;</w:t>
      </w:r>
    </w:p>
    <w:p w14:paraId="7CAE7105"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3.1.7. Виконувати інші обов’язки, передбачені цим Договором та/або чинним законодавством України.</w:t>
      </w:r>
    </w:p>
    <w:p w14:paraId="4B32D842"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789F3729" w14:textId="5D691743" w:rsidR="00407632" w:rsidRPr="00EB2078" w:rsidRDefault="00922DA0"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3</w:t>
      </w:r>
      <w:r w:rsidR="00407632" w:rsidRPr="00EB2078">
        <w:rPr>
          <w:rFonts w:ascii="Times New Roman" w:eastAsia="Times New Roman" w:hAnsi="Times New Roman" w:cs="Times New Roman"/>
          <w:b/>
          <w:bCs/>
          <w:color w:val="000000"/>
          <w:kern w:val="0"/>
          <w:sz w:val="28"/>
          <w:szCs w:val="28"/>
          <w:lang w:eastAsia="uk-UA"/>
          <w14:ligatures w14:val="none"/>
        </w:rPr>
        <w:t>.2. Державний партнер має право:</w:t>
      </w:r>
    </w:p>
    <w:p w14:paraId="0F142246" w14:textId="6E5BBDA6"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.2.1. Отримувати вигоди від управління Приватним партнером Об’єктом ДПП при виконанні умов цього Договору.</w:t>
      </w:r>
    </w:p>
    <w:p w14:paraId="12738D02" w14:textId="780410CE"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.2.2. Перевіряти виконання умов цього Договору Приватним партнером.</w:t>
      </w:r>
    </w:p>
    <w:p w14:paraId="75F53454" w14:textId="26279AD4"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.2.3. Вимагати від Приватного партнера письмового звіту про виконання умов цього Договору, попередивши про це Приватного партнера у письмовій формі не пізніше ніж за сім календарних днів.</w:t>
      </w:r>
    </w:p>
    <w:p w14:paraId="5AE579F8" w14:textId="31421780"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 xml:space="preserve">.2.4. Здійснювати контроль технічного стану та експлуатацію Об’єкта ДПП (окремих об’єктів нерухомості, що входять до складу Об’єкта ДПП), рухомого та іншого майна, </w:t>
      </w:r>
      <w:r w:rsidR="0027321D">
        <w:rPr>
          <w:rFonts w:ascii="Times New Roman" w:eastAsia="Times New Roman" w:hAnsi="Times New Roman" w:cs="Times New Roman"/>
          <w:color w:val="000000"/>
          <w:kern w:val="0"/>
          <w:sz w:val="28"/>
          <w:szCs w:val="28"/>
          <w:lang w:eastAsia="uk-UA"/>
          <w14:ligatures w14:val="none"/>
        </w:rPr>
        <w:t>що передається в експлуатацію</w:t>
      </w:r>
      <w:r w:rsidR="00407632" w:rsidRPr="00EB2078">
        <w:rPr>
          <w:rFonts w:ascii="Times New Roman" w:eastAsia="Times New Roman" w:hAnsi="Times New Roman" w:cs="Times New Roman"/>
          <w:color w:val="000000"/>
          <w:kern w:val="0"/>
          <w:sz w:val="28"/>
          <w:szCs w:val="28"/>
          <w:lang w:eastAsia="uk-UA"/>
          <w14:ligatures w14:val="none"/>
        </w:rPr>
        <w:t xml:space="preserve"> Приватного партнера;</w:t>
      </w:r>
    </w:p>
    <w:p w14:paraId="3084F7E3" w14:textId="551CD12F" w:rsidR="00407632" w:rsidRPr="00EB2078" w:rsidRDefault="00922DA0"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.2.5. Здійснювати інші права, передбачені цим Договором та/або чинним законодавством України.</w:t>
      </w:r>
    </w:p>
    <w:p w14:paraId="78267C4E" w14:textId="1FF159E9"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w:t>
      </w:r>
      <w:r>
        <w:rPr>
          <w:rFonts w:ascii="Times New Roman" w:eastAsia="Times New Roman" w:hAnsi="Times New Roman" w:cs="Times New Roman"/>
          <w:color w:val="000000"/>
          <w:kern w:val="0"/>
          <w:sz w:val="28"/>
          <w:szCs w:val="28"/>
          <w:lang w:eastAsia="uk-UA"/>
          <w14:ligatures w14:val="none"/>
        </w:rPr>
        <w:t>6</w:t>
      </w:r>
      <w:r w:rsidR="00407632" w:rsidRPr="00EB2078">
        <w:rPr>
          <w:rFonts w:ascii="Times New Roman" w:eastAsia="Times New Roman" w:hAnsi="Times New Roman" w:cs="Times New Roman"/>
          <w:color w:val="000000"/>
          <w:kern w:val="0"/>
          <w:sz w:val="28"/>
          <w:szCs w:val="28"/>
          <w:lang w:eastAsia="uk-UA"/>
          <w14:ligatures w14:val="none"/>
        </w:rPr>
        <w:t>. У випадку суттєвого порушення Приватним партнером умов цього Договору – вимагати розірвання цього Договору, попередивши про це Приватного партнера у письмовій формі.</w:t>
      </w:r>
    </w:p>
    <w:p w14:paraId="777BA90E"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5E116D81" w14:textId="24636141" w:rsidR="00407632" w:rsidRPr="00EB2078" w:rsidRDefault="00922DA0"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3</w:t>
      </w:r>
      <w:r w:rsidR="00407632" w:rsidRPr="00EB2078">
        <w:rPr>
          <w:rFonts w:ascii="Times New Roman" w:eastAsia="Times New Roman" w:hAnsi="Times New Roman" w:cs="Times New Roman"/>
          <w:b/>
          <w:bCs/>
          <w:color w:val="000000"/>
          <w:kern w:val="0"/>
          <w:sz w:val="28"/>
          <w:szCs w:val="28"/>
          <w:lang w:eastAsia="uk-UA"/>
          <w14:ligatures w14:val="none"/>
        </w:rPr>
        <w:t>.</w:t>
      </w:r>
      <w:r>
        <w:rPr>
          <w:rFonts w:ascii="Times New Roman" w:eastAsia="Times New Roman" w:hAnsi="Times New Roman" w:cs="Times New Roman"/>
          <w:b/>
          <w:bCs/>
          <w:color w:val="000000"/>
          <w:kern w:val="0"/>
          <w:sz w:val="28"/>
          <w:szCs w:val="28"/>
          <w:lang w:eastAsia="uk-UA"/>
          <w14:ligatures w14:val="none"/>
        </w:rPr>
        <w:t>3</w:t>
      </w:r>
      <w:r w:rsidR="00407632" w:rsidRPr="00EB2078">
        <w:rPr>
          <w:rFonts w:ascii="Times New Roman" w:eastAsia="Times New Roman" w:hAnsi="Times New Roman" w:cs="Times New Roman"/>
          <w:b/>
          <w:bCs/>
          <w:color w:val="000000"/>
          <w:kern w:val="0"/>
          <w:sz w:val="28"/>
          <w:szCs w:val="28"/>
          <w:lang w:eastAsia="uk-UA"/>
          <w14:ligatures w14:val="none"/>
        </w:rPr>
        <w:t>. Приватний партнер по Договору зобов’язаний:</w:t>
      </w:r>
    </w:p>
    <w:p w14:paraId="5DA2CB99" w14:textId="19FA137E"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w:t>
      </w:r>
      <w:r w:rsidR="00922DA0">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w:t>
      </w:r>
      <w:r w:rsidR="00922DA0">
        <w:rPr>
          <w:rFonts w:ascii="Times New Roman" w:eastAsia="Times New Roman" w:hAnsi="Times New Roman" w:cs="Times New Roman"/>
          <w:color w:val="000000"/>
          <w:kern w:val="0"/>
          <w:sz w:val="28"/>
          <w:szCs w:val="28"/>
          <w:lang w:eastAsia="uk-UA"/>
          <w14:ligatures w14:val="none"/>
        </w:rPr>
        <w:t>1</w:t>
      </w:r>
      <w:r w:rsidRPr="00EB2078">
        <w:rPr>
          <w:rFonts w:ascii="Times New Roman" w:eastAsia="Times New Roman" w:hAnsi="Times New Roman" w:cs="Times New Roman"/>
          <w:color w:val="000000"/>
          <w:kern w:val="0"/>
          <w:sz w:val="28"/>
          <w:szCs w:val="28"/>
          <w:lang w:eastAsia="uk-UA"/>
          <w14:ligatures w14:val="none"/>
        </w:rPr>
        <w:t>. Відокремити Об’єкт ДПП від іншого майна Приватного партнера; вести окремий облік Об’єкта ДПП, обліковувати Об’єкт ДПП відповідно до вимог чинного законодавства України.</w:t>
      </w:r>
    </w:p>
    <w:p w14:paraId="49698F56" w14:textId="57EAF679"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w:t>
      </w:r>
      <w:r>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2</w:t>
      </w:r>
      <w:r w:rsidR="00407632" w:rsidRPr="00EB2078">
        <w:rPr>
          <w:rFonts w:ascii="Times New Roman" w:eastAsia="Times New Roman" w:hAnsi="Times New Roman" w:cs="Times New Roman"/>
          <w:color w:val="000000"/>
          <w:kern w:val="0"/>
          <w:sz w:val="28"/>
          <w:szCs w:val="28"/>
          <w:lang w:eastAsia="uk-UA"/>
          <w14:ligatures w14:val="none"/>
        </w:rPr>
        <w:t>. Забезпечувати збереження Об’єкта ДПП під час виконання умов цього Договору, здійснювати контроль за технічним станом та використанням Об’єкта ДПП під час виконання умов цього Договору.</w:t>
      </w:r>
    </w:p>
    <w:p w14:paraId="71ACBF84" w14:textId="195FE66B"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w:t>
      </w:r>
      <w:r>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 Належним чином, самостійно та за свій рахунок сплачувати усі податки, збори, інші обов’язкові платежі, пов’язані із Об’єктом ДПП та/або Земельною ділянкою;</w:t>
      </w:r>
    </w:p>
    <w:p w14:paraId="0B3C0CAA" w14:textId="0FC4D961"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w:t>
      </w: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4</w:t>
      </w:r>
      <w:r w:rsidR="00407632" w:rsidRPr="00EB2078">
        <w:rPr>
          <w:rFonts w:ascii="Times New Roman" w:eastAsia="Times New Roman" w:hAnsi="Times New Roman" w:cs="Times New Roman"/>
          <w:color w:val="000000"/>
          <w:kern w:val="0"/>
          <w:sz w:val="28"/>
          <w:szCs w:val="28"/>
          <w:lang w:eastAsia="uk-UA"/>
          <w14:ligatures w14:val="none"/>
        </w:rPr>
        <w:t>. Належним чином, самостійно та за свій рахунок сплачувати необхідні платежі, пов’язані із експлуатацією Об’єкта ДПП, в тому числі вартість усіх комунальних послуг, пов’язаних із Об’єктом ДПП та/або Земельною ділянкою.</w:t>
      </w:r>
    </w:p>
    <w:p w14:paraId="19BE83D7" w14:textId="1F280395" w:rsidR="00407632" w:rsidRPr="00EB2078" w:rsidRDefault="00922DA0"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5</w:t>
      </w:r>
      <w:r w:rsidR="00407632" w:rsidRPr="00EB2078">
        <w:rPr>
          <w:rFonts w:ascii="Times New Roman" w:eastAsia="Times New Roman" w:hAnsi="Times New Roman" w:cs="Times New Roman"/>
          <w:color w:val="000000"/>
          <w:kern w:val="0"/>
          <w:sz w:val="28"/>
          <w:szCs w:val="28"/>
          <w:lang w:eastAsia="uk-UA"/>
          <w14:ligatures w14:val="none"/>
        </w:rPr>
        <w:t xml:space="preserve">. Забезпечити виконання першочергових заходів </w:t>
      </w:r>
      <w:r w:rsidR="00407632" w:rsidRPr="00EB2078">
        <w:rPr>
          <w:rFonts w:ascii="Times New Roman" w:eastAsia="Times New Roman" w:hAnsi="Times New Roman" w:cs="Times New Roman"/>
          <w:sz w:val="28"/>
          <w:szCs w:val="28"/>
          <w:lang w:eastAsia="ru-RU"/>
        </w:rPr>
        <w:t xml:space="preserve">з відновлення експлуатаційних властивостей нежитлової будівлі загальною площею 1 168,8 </w:t>
      </w:r>
      <w:r w:rsidR="00407632" w:rsidRPr="00EB2078">
        <w:rPr>
          <w:rFonts w:ascii="Times New Roman" w:eastAsia="Times New Roman" w:hAnsi="Times New Roman" w:cs="Times New Roman"/>
          <w:sz w:val="28"/>
          <w:szCs w:val="28"/>
          <w:lang w:eastAsia="ru-RU"/>
        </w:rPr>
        <w:lastRenderedPageBreak/>
        <w:t xml:space="preserve">квадратних метрів, пам’ятки архітектури місцевого значення початку XX століття, охоронний номер 33-мз, що входить до складу Об’єкта ДПП </w:t>
      </w:r>
      <w:r w:rsidR="00407632" w:rsidRPr="00EB2078">
        <w:rPr>
          <w:rFonts w:ascii="Times New Roman" w:hAnsi="Times New Roman" w:cs="Times New Roman"/>
          <w:sz w:val="28"/>
          <w:szCs w:val="28"/>
        </w:rPr>
        <w:t>відповідно до технічного звіту про стан будівельних конструкцій пам’ятки культурної спадщини місцевого значення на вул. Кафедральній, 4 у м. Луцьку, наданого КП «ВОЛИНЬПРОЄКТ» Волинської обласної ради № 1.1-28/4244/2021 від 10.08.2021</w:t>
      </w:r>
      <w:r w:rsidR="00407632" w:rsidRPr="00EB2078">
        <w:rPr>
          <w:rFonts w:ascii="Times New Roman" w:eastAsia="Times New Roman" w:hAnsi="Times New Roman" w:cs="Times New Roman"/>
          <w:sz w:val="28"/>
          <w:szCs w:val="28"/>
          <w:lang w:eastAsia="ru-RU"/>
        </w:rPr>
        <w:t>:</w:t>
      </w:r>
    </w:p>
    <w:p w14:paraId="3CD49DC8" w14:textId="0C0E9F2A"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ремонт вимощення та прилеглої території із ефективним відведенням атмосферних опадів від будівлі;</w:t>
      </w:r>
    </w:p>
    <w:p w14:paraId="43B5D0DB" w14:textId="257EC808"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ремонт пошкодженої цегляної кладки стін в цокольній частині будівлі;</w:t>
      </w:r>
    </w:p>
    <w:p w14:paraId="311A3B2D" w14:textId="0BCCAE88"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 xml:space="preserve">провести дослідження розвитку </w:t>
      </w:r>
      <w:proofErr w:type="spellStart"/>
      <w:r w:rsidR="00407632" w:rsidRPr="00EB2078">
        <w:rPr>
          <w:rFonts w:ascii="Times New Roman" w:eastAsia="Times New Roman" w:hAnsi="Times New Roman" w:cs="Times New Roman"/>
          <w:sz w:val="28"/>
          <w:szCs w:val="28"/>
          <w:lang w:eastAsia="ru-RU"/>
        </w:rPr>
        <w:t>тріщин</w:t>
      </w:r>
      <w:proofErr w:type="spellEnd"/>
      <w:r w:rsidR="00407632" w:rsidRPr="00EB2078">
        <w:rPr>
          <w:rFonts w:ascii="Times New Roman" w:eastAsia="Times New Roman" w:hAnsi="Times New Roman" w:cs="Times New Roman"/>
          <w:sz w:val="28"/>
          <w:szCs w:val="28"/>
          <w:lang w:eastAsia="ru-RU"/>
        </w:rPr>
        <w:t xml:space="preserve">, довжиною до 2 метрів із шириною розкриття до 5 мм. За потреби, влаштувати підсилення конструкцій, відповідно до виготовленої </w:t>
      </w:r>
      <w:proofErr w:type="spellStart"/>
      <w:r w:rsidR="00407632" w:rsidRPr="00EB2078">
        <w:rPr>
          <w:rFonts w:ascii="Times New Roman" w:eastAsia="Times New Roman" w:hAnsi="Times New Roman" w:cs="Times New Roman"/>
          <w:sz w:val="28"/>
          <w:szCs w:val="28"/>
          <w:lang w:eastAsia="ru-RU"/>
        </w:rPr>
        <w:t>проєктно</w:t>
      </w:r>
      <w:proofErr w:type="spellEnd"/>
      <w:r w:rsidR="00407632" w:rsidRPr="00EB2078">
        <w:rPr>
          <w:rFonts w:ascii="Times New Roman" w:eastAsia="Times New Roman" w:hAnsi="Times New Roman" w:cs="Times New Roman"/>
          <w:sz w:val="28"/>
          <w:szCs w:val="28"/>
          <w:lang w:eastAsia="ru-RU"/>
        </w:rPr>
        <w:t>-кошторисної документації;</w:t>
      </w:r>
    </w:p>
    <w:p w14:paraId="565CEA1D" w14:textId="46503FCB"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відновлення вертикальної та горизонтальної гідроізоляції  зовнішніх стін;</w:t>
      </w:r>
    </w:p>
    <w:p w14:paraId="458E404A" w14:textId="0FAC24EB"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 xml:space="preserve">виконати оброблення </w:t>
      </w:r>
      <w:proofErr w:type="spellStart"/>
      <w:r w:rsidR="00407632" w:rsidRPr="00EB2078">
        <w:rPr>
          <w:rFonts w:ascii="Times New Roman" w:eastAsia="Times New Roman" w:hAnsi="Times New Roman" w:cs="Times New Roman"/>
          <w:sz w:val="28"/>
          <w:szCs w:val="28"/>
          <w:lang w:eastAsia="ru-RU"/>
        </w:rPr>
        <w:t>антигрибковими</w:t>
      </w:r>
      <w:proofErr w:type="spellEnd"/>
      <w:r w:rsidR="00407632" w:rsidRPr="00EB2078">
        <w:rPr>
          <w:rFonts w:ascii="Times New Roman" w:eastAsia="Times New Roman" w:hAnsi="Times New Roman" w:cs="Times New Roman"/>
          <w:sz w:val="28"/>
          <w:szCs w:val="28"/>
          <w:lang w:eastAsia="ru-RU"/>
        </w:rPr>
        <w:t xml:space="preserve"> засобами та відновлення пошкодженого внутрішнього оздоблення приміщень;</w:t>
      </w:r>
    </w:p>
    <w:p w14:paraId="7D4523FB" w14:textId="5A10FA80"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ремонт підлоги в приміщеннях, де вона просідає і руйнується;</w:t>
      </w:r>
    </w:p>
    <w:p w14:paraId="608250DD" w14:textId="5866E401"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очищення від іржі несучих металевих елементів залізобетонного монолітного перекриття підвалу, та відновити захисний шар бетону;</w:t>
      </w:r>
    </w:p>
    <w:p w14:paraId="026511B8" w14:textId="7E45DC97"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ремонт цегляного склепіння дворівневого підвалу;</w:t>
      </w:r>
    </w:p>
    <w:p w14:paraId="7A6574BD" w14:textId="592C9214"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демонтаж аварійних балконів, які не експлуатуються у правому крилі будівлі;</w:t>
      </w:r>
    </w:p>
    <w:p w14:paraId="213C8002" w14:textId="1DECE19C"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очищення від іржі несучих металевих елементів залізобетонних балконів у внутрішньому дворі та відновити захисний шар бетону;</w:t>
      </w:r>
    </w:p>
    <w:p w14:paraId="2907952F" w14:textId="2397D712"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очищення від іржі та антикорозійний захист металевих перемичок над проїздом;</w:t>
      </w:r>
    </w:p>
    <w:p w14:paraId="22F2F85A" w14:textId="13228643"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встановити зливи по низу вікон в місці їх відсутності;</w:t>
      </w:r>
    </w:p>
    <w:p w14:paraId="5E2E6B16" w14:textId="2E857F13"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додаткове підсилення існуючих стін, перекриття, перемичок та інших конструкцій, що деформуються, з укріпленням елементів існуючого підсилення;</w:t>
      </w:r>
    </w:p>
    <w:p w14:paraId="35CF1564" w14:textId="5268C15C"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ремонт цегляної кладки карниза, оголовків димових та вентиляційних каналів;</w:t>
      </w:r>
    </w:p>
    <w:p w14:paraId="64747478" w14:textId="17CECEE0"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влаштувати утеплення конструкцій (стін, фундаментів та перекриття);</w:t>
      </w:r>
    </w:p>
    <w:p w14:paraId="62A502F2" w14:textId="73E322CA"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заміну дерев’яних вікон та зовнішніх дерев’яних дверей на енергозберігаючі;</w:t>
      </w:r>
    </w:p>
    <w:p w14:paraId="6F6EF892" w14:textId="6BBAA128"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ремонт із заміною зруйнованих та пошкоджених елементів дерев’яного перекриття горища;</w:t>
      </w:r>
    </w:p>
    <w:p w14:paraId="0F42E025" w14:textId="71C56C72"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ремонт із заміною зруйнованих та пошкоджених елементів кроквяної системи даху, слухових вікон, із подальшим виконанням їх вогнезахисту;</w:t>
      </w:r>
    </w:p>
    <w:p w14:paraId="139D9C86" w14:textId="3DDE476D" w:rsidR="00407632" w:rsidRPr="00EB2078" w:rsidRDefault="00DB13AB" w:rsidP="0040763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 xml:space="preserve">виконати заміну існуючого перекриття даху із додатковим влаштуванням гідроізоляційної плівки, </w:t>
      </w:r>
      <w:proofErr w:type="spellStart"/>
      <w:r w:rsidR="00407632" w:rsidRPr="00EB2078">
        <w:rPr>
          <w:rFonts w:ascii="Times New Roman" w:eastAsia="Times New Roman" w:hAnsi="Times New Roman" w:cs="Times New Roman"/>
          <w:sz w:val="28"/>
          <w:szCs w:val="28"/>
          <w:lang w:eastAsia="ru-RU"/>
        </w:rPr>
        <w:t>снігозатримувачів</w:t>
      </w:r>
      <w:proofErr w:type="spellEnd"/>
      <w:r w:rsidR="00407632" w:rsidRPr="00EB2078">
        <w:rPr>
          <w:rFonts w:ascii="Times New Roman" w:eastAsia="Times New Roman" w:hAnsi="Times New Roman" w:cs="Times New Roman"/>
          <w:sz w:val="28"/>
          <w:szCs w:val="28"/>
          <w:lang w:eastAsia="ru-RU"/>
        </w:rPr>
        <w:t>, огородження та блискавкозахисту;</w:t>
      </w:r>
    </w:p>
    <w:p w14:paraId="208A732F" w14:textId="1366FDBD" w:rsidR="00407632" w:rsidRPr="00EB2078" w:rsidRDefault="00DB13AB"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sz w:val="28"/>
          <w:szCs w:val="28"/>
          <w:lang w:eastAsia="ru-RU"/>
        </w:rPr>
        <w:t xml:space="preserve">- </w:t>
      </w:r>
      <w:r w:rsidR="00407632" w:rsidRPr="00EB2078">
        <w:rPr>
          <w:rFonts w:ascii="Times New Roman" w:eastAsia="Times New Roman" w:hAnsi="Times New Roman" w:cs="Times New Roman"/>
          <w:sz w:val="28"/>
          <w:szCs w:val="28"/>
          <w:lang w:eastAsia="ru-RU"/>
        </w:rPr>
        <w:t>виконати ремонт системи відведення атмосферних опадів з покрівлі.</w:t>
      </w:r>
    </w:p>
    <w:p w14:paraId="7A7195E2" w14:textId="7350B8CA"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lastRenderedPageBreak/>
        <w:t>3.3.6</w:t>
      </w:r>
      <w:r w:rsidR="00407632" w:rsidRPr="00EB2078">
        <w:rPr>
          <w:rFonts w:ascii="Times New Roman" w:eastAsia="Times New Roman" w:hAnsi="Times New Roman" w:cs="Times New Roman"/>
          <w:color w:val="000000"/>
          <w:kern w:val="0"/>
          <w:sz w:val="28"/>
          <w:szCs w:val="28"/>
          <w:lang w:eastAsia="uk-UA"/>
          <w14:ligatures w14:val="none"/>
        </w:rPr>
        <w:t xml:space="preserve">. Здійснити (забезпечити здійснення) реставрації з пристосуванням під </w:t>
      </w:r>
      <w:proofErr w:type="spellStart"/>
      <w:r w:rsidR="00407632" w:rsidRPr="00EB2078">
        <w:rPr>
          <w:rFonts w:ascii="Times New Roman" w:eastAsia="Times New Roman" w:hAnsi="Times New Roman" w:cs="Times New Roman"/>
          <w:color w:val="000000"/>
          <w:kern w:val="0"/>
          <w:sz w:val="28"/>
          <w:szCs w:val="28"/>
          <w:lang w:eastAsia="uk-UA"/>
          <w14:ligatures w14:val="none"/>
        </w:rPr>
        <w:t>готельно</w:t>
      </w:r>
      <w:proofErr w:type="spellEnd"/>
      <w:r w:rsidR="00407632" w:rsidRPr="00EB2078">
        <w:rPr>
          <w:rFonts w:ascii="Times New Roman" w:eastAsia="Times New Roman" w:hAnsi="Times New Roman" w:cs="Times New Roman"/>
          <w:color w:val="000000"/>
          <w:kern w:val="0"/>
          <w:sz w:val="28"/>
          <w:szCs w:val="28"/>
          <w:lang w:eastAsia="uk-UA"/>
          <w14:ligatures w14:val="none"/>
        </w:rPr>
        <w:t xml:space="preserve">-ресторанний комплекс </w:t>
      </w:r>
      <w:bookmarkStart w:id="71" w:name="_Hlk138287527"/>
      <w:r w:rsidR="00407632" w:rsidRPr="00EB2078">
        <w:rPr>
          <w:rFonts w:ascii="Times New Roman" w:eastAsia="Times New Roman" w:hAnsi="Times New Roman" w:cs="Times New Roman"/>
          <w:color w:val="000000"/>
          <w:kern w:val="0"/>
          <w:sz w:val="28"/>
          <w:szCs w:val="28"/>
          <w:lang w:eastAsia="uk-UA"/>
          <w14:ligatures w14:val="none"/>
        </w:rPr>
        <w:t>нежитлової будівлі загальною площею 1 168,8 квадратних метрів, пам’ятки архітектури місцевого значення початку XX століття, охоронний номер 33-мз, що входить до складу Об’єкта ДПП</w:t>
      </w:r>
      <w:bookmarkEnd w:id="71"/>
      <w:r w:rsidR="00407632" w:rsidRPr="00EB2078">
        <w:rPr>
          <w:rFonts w:ascii="Times New Roman" w:eastAsia="Times New Roman" w:hAnsi="Times New Roman" w:cs="Times New Roman"/>
          <w:color w:val="000000"/>
          <w:kern w:val="0"/>
          <w:sz w:val="28"/>
          <w:szCs w:val="28"/>
          <w:lang w:eastAsia="uk-UA"/>
          <w14:ligatures w14:val="none"/>
        </w:rPr>
        <w:t>.</w:t>
      </w:r>
    </w:p>
    <w:p w14:paraId="728FE7B3" w14:textId="6F505644"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.3.</w:t>
      </w:r>
      <w:r>
        <w:rPr>
          <w:rFonts w:ascii="Times New Roman" w:eastAsia="Times New Roman" w:hAnsi="Times New Roman" w:cs="Times New Roman"/>
          <w:color w:val="000000"/>
          <w:kern w:val="0"/>
          <w:sz w:val="28"/>
          <w:szCs w:val="28"/>
          <w:lang w:eastAsia="uk-UA"/>
          <w14:ligatures w14:val="none"/>
        </w:rPr>
        <w:t>7</w:t>
      </w:r>
      <w:r w:rsidR="00407632" w:rsidRPr="00EB2078">
        <w:rPr>
          <w:rFonts w:ascii="Times New Roman" w:eastAsia="Times New Roman" w:hAnsi="Times New Roman" w:cs="Times New Roman"/>
          <w:color w:val="000000"/>
          <w:kern w:val="0"/>
          <w:sz w:val="28"/>
          <w:szCs w:val="28"/>
          <w:lang w:eastAsia="uk-UA"/>
          <w14:ligatures w14:val="none"/>
        </w:rPr>
        <w:t>. Здійснювати (забезпечувати здійснення) поточних та капітальних ремонтів Об’єкта ДПП у разі, якщо вони письмово погоджені з Державним партнером;</w:t>
      </w:r>
    </w:p>
    <w:p w14:paraId="15B8ADC0" w14:textId="2CF98EE6"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.3.</w:t>
      </w:r>
      <w:r>
        <w:rPr>
          <w:rFonts w:ascii="Times New Roman" w:eastAsia="Times New Roman" w:hAnsi="Times New Roman" w:cs="Times New Roman"/>
          <w:color w:val="000000"/>
          <w:kern w:val="0"/>
          <w:sz w:val="28"/>
          <w:szCs w:val="28"/>
          <w:lang w:eastAsia="uk-UA"/>
          <w14:ligatures w14:val="none"/>
        </w:rPr>
        <w:t>8</w:t>
      </w:r>
      <w:r w:rsidR="00407632" w:rsidRPr="00EB2078">
        <w:rPr>
          <w:rFonts w:ascii="Times New Roman" w:eastAsia="Times New Roman" w:hAnsi="Times New Roman" w:cs="Times New Roman"/>
          <w:color w:val="000000"/>
          <w:kern w:val="0"/>
          <w:sz w:val="28"/>
          <w:szCs w:val="28"/>
          <w:lang w:eastAsia="uk-UA"/>
          <w14:ligatures w14:val="none"/>
        </w:rPr>
        <w:t xml:space="preserve">. Вносити будь-які поліпшення (що не включає в себе проведення поточного ремонту) в нерухоме майно (у тому числі вносити зміни до складу майна, проводити його реставрацію, реконструкцію, технічне оснащення або переоснащення і </w:t>
      </w:r>
      <w:proofErr w:type="spellStart"/>
      <w:r w:rsidR="00407632" w:rsidRPr="00EB2078">
        <w:rPr>
          <w:rFonts w:ascii="Times New Roman" w:eastAsia="Times New Roman" w:hAnsi="Times New Roman" w:cs="Times New Roman"/>
          <w:color w:val="000000"/>
          <w:kern w:val="0"/>
          <w:sz w:val="28"/>
          <w:szCs w:val="28"/>
          <w:lang w:eastAsia="uk-UA"/>
          <w14:ligatures w14:val="none"/>
        </w:rPr>
        <w:t>т.п</w:t>
      </w:r>
      <w:proofErr w:type="spellEnd"/>
      <w:r w:rsidR="00407632" w:rsidRPr="00EB2078">
        <w:rPr>
          <w:rFonts w:ascii="Times New Roman" w:eastAsia="Times New Roman" w:hAnsi="Times New Roman" w:cs="Times New Roman"/>
          <w:color w:val="000000"/>
          <w:kern w:val="0"/>
          <w:sz w:val="28"/>
          <w:szCs w:val="28"/>
          <w:lang w:eastAsia="uk-UA"/>
          <w14:ligatures w14:val="none"/>
        </w:rPr>
        <w:t>.) – виключно після отримання попередньої письмової згоди з боку Державного партнера. Внесення Приватним партнером відокремлюваних поліпшень в Об'єкт оренди дає йому право на вилучення цих поліпшень, зроблених Приватним партнером у випадку, якщо це письмово узгоджено Сторонами.</w:t>
      </w:r>
    </w:p>
    <w:p w14:paraId="68EE4BA1" w14:textId="38027C2F"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.3.</w:t>
      </w:r>
      <w:r>
        <w:rPr>
          <w:rFonts w:ascii="Times New Roman" w:eastAsia="Times New Roman" w:hAnsi="Times New Roman" w:cs="Times New Roman"/>
          <w:color w:val="000000"/>
          <w:kern w:val="0"/>
          <w:sz w:val="28"/>
          <w:szCs w:val="28"/>
          <w:lang w:eastAsia="uk-UA"/>
          <w14:ligatures w14:val="none"/>
        </w:rPr>
        <w:t>9</w:t>
      </w:r>
      <w:r w:rsidR="00407632" w:rsidRPr="00EB2078">
        <w:rPr>
          <w:rFonts w:ascii="Times New Roman" w:eastAsia="Times New Roman" w:hAnsi="Times New Roman" w:cs="Times New Roman"/>
          <w:color w:val="000000"/>
          <w:kern w:val="0"/>
          <w:sz w:val="28"/>
          <w:szCs w:val="28"/>
          <w:lang w:eastAsia="uk-UA"/>
          <w14:ligatures w14:val="none"/>
        </w:rPr>
        <w:t xml:space="preserve">. Приватний партнер не має права здавати в оренду будь-яку частину Об’єкта ДПП (окремих об’єктів нерухомості, що входять складу Об’єкта ДПП) </w:t>
      </w:r>
      <w:r w:rsidR="00407632" w:rsidRPr="00EB2078">
        <w:rPr>
          <w:rFonts w:ascii="Times New Roman" w:eastAsia="Times New Roman" w:hAnsi="Times New Roman" w:cs="Times New Roman"/>
          <w:kern w:val="0"/>
          <w:sz w:val="28"/>
          <w:szCs w:val="28"/>
          <w:lang w:eastAsia="uk-UA"/>
          <w14:ligatures w14:val="none"/>
        </w:rPr>
        <w:t>юридичним особам чи пов’язаним з ними особам, які:</w:t>
      </w:r>
    </w:p>
    <w:p w14:paraId="18D8582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зареєстровані у державі, визнаній Верховною Радою України державою-агресором, або щодо яких застосовано санкції відповідно до законодавства України або міжнародного права;</w:t>
      </w:r>
    </w:p>
    <w:p w14:paraId="3EB98809"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планують працювати з або зберігати небезпечні речовини (небезпечні з точки зору пожежної безпеки, отруйні речовини, вибухові тощо).</w:t>
      </w:r>
    </w:p>
    <w:p w14:paraId="6EA494E3" w14:textId="0038BCDB"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.3.1</w:t>
      </w:r>
      <w:r>
        <w:rPr>
          <w:rFonts w:ascii="Times New Roman" w:eastAsia="Times New Roman" w:hAnsi="Times New Roman" w:cs="Times New Roman"/>
          <w:color w:val="000000"/>
          <w:kern w:val="0"/>
          <w:sz w:val="28"/>
          <w:szCs w:val="28"/>
          <w:lang w:eastAsia="uk-UA"/>
          <w14:ligatures w14:val="none"/>
        </w:rPr>
        <w:t>0</w:t>
      </w:r>
      <w:r w:rsidR="00407632" w:rsidRPr="00EB2078">
        <w:rPr>
          <w:rFonts w:ascii="Times New Roman" w:eastAsia="Times New Roman" w:hAnsi="Times New Roman" w:cs="Times New Roman"/>
          <w:color w:val="000000"/>
          <w:kern w:val="0"/>
          <w:sz w:val="28"/>
          <w:szCs w:val="28"/>
          <w:lang w:eastAsia="uk-UA"/>
          <w14:ligatures w14:val="none"/>
        </w:rPr>
        <w:t xml:space="preserve">. Надавати Державному партнеру дані по використаним комунальним послугам (тепло-, водо-, газо-, </w:t>
      </w:r>
      <w:proofErr w:type="spellStart"/>
      <w:r w:rsidR="00407632" w:rsidRPr="00EB2078">
        <w:rPr>
          <w:rFonts w:ascii="Times New Roman" w:eastAsia="Times New Roman" w:hAnsi="Times New Roman" w:cs="Times New Roman"/>
          <w:color w:val="000000"/>
          <w:kern w:val="0"/>
          <w:sz w:val="28"/>
          <w:szCs w:val="28"/>
          <w:lang w:eastAsia="uk-UA"/>
          <w14:ligatures w14:val="none"/>
        </w:rPr>
        <w:t>електро</w:t>
      </w:r>
      <w:proofErr w:type="spellEnd"/>
      <w:r w:rsidR="00407632" w:rsidRPr="00EB2078">
        <w:rPr>
          <w:rFonts w:ascii="Times New Roman" w:eastAsia="Times New Roman" w:hAnsi="Times New Roman" w:cs="Times New Roman"/>
          <w:color w:val="000000"/>
          <w:kern w:val="0"/>
          <w:sz w:val="28"/>
          <w:szCs w:val="28"/>
          <w:lang w:eastAsia="uk-UA"/>
          <w14:ligatures w14:val="none"/>
        </w:rPr>
        <w:t>- постачання та ін.) згідно показників лічильників на вимогу Державного партнера.</w:t>
      </w:r>
    </w:p>
    <w:p w14:paraId="3AF0BD94" w14:textId="3D39CB4D"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.3.1</w:t>
      </w:r>
      <w:r>
        <w:rPr>
          <w:rFonts w:ascii="Times New Roman" w:eastAsia="Times New Roman" w:hAnsi="Times New Roman" w:cs="Times New Roman"/>
          <w:color w:val="000000"/>
          <w:kern w:val="0"/>
          <w:sz w:val="28"/>
          <w:szCs w:val="28"/>
          <w:lang w:eastAsia="uk-UA"/>
          <w14:ligatures w14:val="none"/>
        </w:rPr>
        <w:t>1</w:t>
      </w:r>
      <w:r w:rsidR="00407632" w:rsidRPr="00EB2078">
        <w:rPr>
          <w:rFonts w:ascii="Times New Roman" w:eastAsia="Times New Roman" w:hAnsi="Times New Roman" w:cs="Times New Roman"/>
          <w:color w:val="000000"/>
          <w:kern w:val="0"/>
          <w:sz w:val="28"/>
          <w:szCs w:val="28"/>
          <w:lang w:eastAsia="uk-UA"/>
          <w14:ligatures w14:val="none"/>
        </w:rPr>
        <w:t>. Надавати на запит Державного партнера інформацію про наявних орендарів Об’єкта ДПП (окремих об’єктів нерухомості, що входять до складу Об’єкта ДПП).</w:t>
      </w:r>
    </w:p>
    <w:p w14:paraId="40A5AD02" w14:textId="2CADDB9E"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.3.1</w:t>
      </w:r>
      <w:r>
        <w:rPr>
          <w:rFonts w:ascii="Times New Roman" w:eastAsia="Times New Roman" w:hAnsi="Times New Roman" w:cs="Times New Roman"/>
          <w:color w:val="000000"/>
          <w:kern w:val="0"/>
          <w:sz w:val="28"/>
          <w:szCs w:val="28"/>
          <w:lang w:eastAsia="uk-UA"/>
          <w14:ligatures w14:val="none"/>
        </w:rPr>
        <w:t>2</w:t>
      </w:r>
      <w:r w:rsidR="00407632" w:rsidRPr="00EB2078">
        <w:rPr>
          <w:rFonts w:ascii="Times New Roman" w:eastAsia="Times New Roman" w:hAnsi="Times New Roman" w:cs="Times New Roman"/>
          <w:color w:val="000000"/>
          <w:kern w:val="0"/>
          <w:sz w:val="28"/>
          <w:szCs w:val="28"/>
          <w:lang w:eastAsia="uk-UA"/>
          <w14:ligatures w14:val="none"/>
        </w:rPr>
        <w:t>. Формувати вартість оренди</w:t>
      </w:r>
      <w:r w:rsidR="00407632" w:rsidRPr="00EB2078">
        <w:rPr>
          <w:rFonts w:ascii="Times New Roman" w:hAnsi="Times New Roman" w:cs="Times New Roman"/>
          <w:sz w:val="28"/>
          <w:szCs w:val="28"/>
        </w:rPr>
        <w:t xml:space="preserve"> </w:t>
      </w:r>
      <w:r w:rsidR="00407632" w:rsidRPr="00EB2078">
        <w:rPr>
          <w:rFonts w:ascii="Times New Roman" w:eastAsia="Times New Roman" w:hAnsi="Times New Roman" w:cs="Times New Roman"/>
          <w:color w:val="000000"/>
          <w:kern w:val="0"/>
          <w:sz w:val="28"/>
          <w:szCs w:val="28"/>
          <w:lang w:eastAsia="uk-UA"/>
          <w14:ligatures w14:val="none"/>
        </w:rPr>
        <w:t xml:space="preserve">Об’єкта ДПП (окремих об’єктів нерухомості, що входять складу Об’єкта ДПП) відповідно з кон'юнктурою ринку. </w:t>
      </w:r>
    </w:p>
    <w:p w14:paraId="2EEB0230" w14:textId="4A00CF83"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.3.1</w:t>
      </w: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 Здійснювати юридичний супровід укладення Договорів оренди.</w:t>
      </w:r>
    </w:p>
    <w:p w14:paraId="08BFCAD3" w14:textId="2C3AEB32"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.3.1</w:t>
      </w:r>
      <w:r>
        <w:rPr>
          <w:rFonts w:ascii="Times New Roman" w:eastAsia="Times New Roman" w:hAnsi="Times New Roman" w:cs="Times New Roman"/>
          <w:color w:val="000000"/>
          <w:kern w:val="0"/>
          <w:sz w:val="28"/>
          <w:szCs w:val="28"/>
          <w:lang w:eastAsia="uk-UA"/>
          <w14:ligatures w14:val="none"/>
        </w:rPr>
        <w:t>4</w:t>
      </w:r>
      <w:r w:rsidR="00407632" w:rsidRPr="00EB2078">
        <w:rPr>
          <w:rFonts w:ascii="Times New Roman" w:eastAsia="Times New Roman" w:hAnsi="Times New Roman" w:cs="Times New Roman"/>
          <w:color w:val="000000"/>
          <w:kern w:val="0"/>
          <w:sz w:val="28"/>
          <w:szCs w:val="28"/>
          <w:lang w:eastAsia="uk-UA"/>
          <w14:ligatures w14:val="none"/>
        </w:rPr>
        <w:t>. Забезпечити виконання економічних, технічних, експлуатаційних та інших показників, передбачених цим Договором.</w:t>
      </w:r>
    </w:p>
    <w:p w14:paraId="40D4BCE5" w14:textId="0536F38E" w:rsidR="00407632" w:rsidRPr="00EB2078" w:rsidRDefault="00922DA0"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3</w:t>
      </w:r>
      <w:r w:rsidR="00407632" w:rsidRPr="00EB2078">
        <w:rPr>
          <w:rFonts w:ascii="Times New Roman" w:eastAsia="Times New Roman" w:hAnsi="Times New Roman" w:cs="Times New Roman"/>
          <w:b/>
          <w:bCs/>
          <w:color w:val="000000"/>
          <w:kern w:val="0"/>
          <w:sz w:val="28"/>
          <w:szCs w:val="28"/>
          <w:lang w:eastAsia="uk-UA"/>
          <w14:ligatures w14:val="none"/>
        </w:rPr>
        <w:t>.4. Приватний партнер по Договору має право:</w:t>
      </w:r>
    </w:p>
    <w:p w14:paraId="3C5F7888" w14:textId="7AA2158C"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 xml:space="preserve">.4.1. Здійснювати усі юридичні та фактичні дії, спрямовані на отримання </w:t>
      </w:r>
      <w:proofErr w:type="spellStart"/>
      <w:r w:rsidR="00407632" w:rsidRPr="00EB2078">
        <w:rPr>
          <w:rFonts w:ascii="Times New Roman" w:eastAsia="Times New Roman" w:hAnsi="Times New Roman" w:cs="Times New Roman"/>
          <w:color w:val="000000"/>
          <w:kern w:val="0"/>
          <w:sz w:val="28"/>
          <w:szCs w:val="28"/>
          <w:lang w:eastAsia="uk-UA"/>
          <w14:ligatures w14:val="none"/>
        </w:rPr>
        <w:t>вигод</w:t>
      </w:r>
      <w:proofErr w:type="spellEnd"/>
      <w:r w:rsidR="00407632" w:rsidRPr="00EB2078">
        <w:rPr>
          <w:rFonts w:ascii="Times New Roman" w:eastAsia="Times New Roman" w:hAnsi="Times New Roman" w:cs="Times New Roman"/>
          <w:color w:val="000000"/>
          <w:kern w:val="0"/>
          <w:sz w:val="28"/>
          <w:szCs w:val="28"/>
          <w:lang w:eastAsia="uk-UA"/>
          <w14:ligatures w14:val="none"/>
        </w:rPr>
        <w:t xml:space="preserve"> від управління (використання та розпорядження) Об’єктом ДПП на користь Приватного партнера, у тому числі (але не виключно):</w:t>
      </w:r>
    </w:p>
    <w:p w14:paraId="359FBCFE"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 передавати Об’єкт ДПП (окремі об’єкти нерухомості, що входять складу Об’єкта ДПП) у строкове платне користування третім особам (шляхом укладення відповідних договорів та угод), здійснювати будь-які інші дії (укладаючи відповідні договори та угоди), спрямовані на отримання </w:t>
      </w:r>
      <w:proofErr w:type="spellStart"/>
      <w:r w:rsidRPr="00EB2078">
        <w:rPr>
          <w:rFonts w:ascii="Times New Roman" w:eastAsia="Times New Roman" w:hAnsi="Times New Roman" w:cs="Times New Roman"/>
          <w:color w:val="000000"/>
          <w:kern w:val="0"/>
          <w:sz w:val="28"/>
          <w:szCs w:val="28"/>
          <w:lang w:eastAsia="uk-UA"/>
          <w14:ligatures w14:val="none"/>
        </w:rPr>
        <w:t>вигод</w:t>
      </w:r>
      <w:proofErr w:type="spellEnd"/>
      <w:r w:rsidRPr="00EB2078">
        <w:rPr>
          <w:rFonts w:ascii="Times New Roman" w:eastAsia="Times New Roman" w:hAnsi="Times New Roman" w:cs="Times New Roman"/>
          <w:color w:val="000000"/>
          <w:kern w:val="0"/>
          <w:sz w:val="28"/>
          <w:szCs w:val="28"/>
          <w:lang w:eastAsia="uk-UA"/>
          <w14:ligatures w14:val="none"/>
        </w:rPr>
        <w:t xml:space="preserve"> від управління Об’єктом ДПП;</w:t>
      </w:r>
    </w:p>
    <w:p w14:paraId="4C222FF8"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lastRenderedPageBreak/>
        <w:t xml:space="preserve">- здійснювати (за власний рахунок) необхідні рекламні заходи, спрямовані на отримання </w:t>
      </w:r>
      <w:proofErr w:type="spellStart"/>
      <w:r w:rsidRPr="00EB2078">
        <w:rPr>
          <w:rFonts w:ascii="Times New Roman" w:eastAsia="Times New Roman" w:hAnsi="Times New Roman" w:cs="Times New Roman"/>
          <w:color w:val="000000"/>
          <w:kern w:val="0"/>
          <w:sz w:val="28"/>
          <w:szCs w:val="28"/>
          <w:lang w:eastAsia="uk-UA"/>
          <w14:ligatures w14:val="none"/>
        </w:rPr>
        <w:t>вигод</w:t>
      </w:r>
      <w:proofErr w:type="spellEnd"/>
      <w:r w:rsidRPr="00EB2078">
        <w:rPr>
          <w:rFonts w:ascii="Times New Roman" w:eastAsia="Times New Roman" w:hAnsi="Times New Roman" w:cs="Times New Roman"/>
          <w:color w:val="000000"/>
          <w:kern w:val="0"/>
          <w:sz w:val="28"/>
          <w:szCs w:val="28"/>
          <w:lang w:eastAsia="uk-UA"/>
          <w14:ligatures w14:val="none"/>
        </w:rPr>
        <w:t xml:space="preserve"> від управління Об’єктом ДПП; </w:t>
      </w:r>
    </w:p>
    <w:p w14:paraId="569712D0"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 здійснювати пошук, формувати комерційні пропозиції, презентації, вести необхідні переговори із будь-якими третіми особами щодо передачі </w:t>
      </w:r>
      <w:bookmarkStart w:id="72" w:name="_Hlk138232225"/>
      <w:r w:rsidRPr="00EB2078">
        <w:rPr>
          <w:rFonts w:ascii="Times New Roman" w:eastAsia="Times New Roman" w:hAnsi="Times New Roman" w:cs="Times New Roman"/>
          <w:color w:val="000000"/>
          <w:kern w:val="0"/>
          <w:sz w:val="28"/>
          <w:szCs w:val="28"/>
          <w:lang w:eastAsia="uk-UA"/>
          <w14:ligatures w14:val="none"/>
        </w:rPr>
        <w:t>Об’єкта ДПП (окремих об’єктів нерухомості, що входять складу Об’єкта ДПП</w:t>
      </w:r>
      <w:bookmarkEnd w:id="72"/>
      <w:r w:rsidRPr="00EB2078">
        <w:rPr>
          <w:rFonts w:ascii="Times New Roman" w:eastAsia="Times New Roman" w:hAnsi="Times New Roman" w:cs="Times New Roman"/>
          <w:color w:val="000000"/>
          <w:kern w:val="0"/>
          <w:sz w:val="28"/>
          <w:szCs w:val="28"/>
          <w:lang w:eastAsia="uk-UA"/>
          <w14:ligatures w14:val="none"/>
        </w:rPr>
        <w:t>) у користування таких третіх осіб, інших напрямків використання Об’єкта ДПП;</w:t>
      </w:r>
    </w:p>
    <w:p w14:paraId="7CB9879B" w14:textId="48F305BD"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 страхувати (за власний рахунок) Об’єкт ДПП (окремі об’єкти нерухомості, що входять до складу Об’єкта ДПП, рухоме та інше майно, </w:t>
      </w:r>
      <w:r w:rsidR="0027321D">
        <w:rPr>
          <w:rFonts w:ascii="Times New Roman" w:eastAsia="Times New Roman" w:hAnsi="Times New Roman" w:cs="Times New Roman"/>
          <w:color w:val="000000"/>
          <w:kern w:val="0"/>
          <w:sz w:val="28"/>
          <w:szCs w:val="28"/>
          <w:lang w:eastAsia="uk-UA"/>
          <w14:ligatures w14:val="none"/>
        </w:rPr>
        <w:t>що передається в експлуатацію</w:t>
      </w:r>
      <w:r w:rsidRPr="00EB2078">
        <w:rPr>
          <w:rFonts w:ascii="Times New Roman" w:eastAsia="Times New Roman" w:hAnsi="Times New Roman" w:cs="Times New Roman"/>
          <w:color w:val="000000"/>
          <w:kern w:val="0"/>
          <w:sz w:val="28"/>
          <w:szCs w:val="28"/>
          <w:lang w:eastAsia="uk-UA"/>
          <w14:ligatures w14:val="none"/>
        </w:rPr>
        <w:t>) або будь-які ризики, пов’язані із цим майном;</w:t>
      </w:r>
    </w:p>
    <w:p w14:paraId="74944189"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укладати необхідні договори та угоди, спрямовані на підтримання у належному стані (у тому числі – відповідно до окремого доручення Державного партнера – щодо організації та проведення реставрації, реконструкції та/або ремонту) та здійснення експлуатації Об’єкта ДПП;</w:t>
      </w:r>
    </w:p>
    <w:p w14:paraId="76A32B43"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безпосередньо укладати договори щодо постачання відповідних комунальних послуг (електропостачання, теплопостачання, газопостачання, водопостачання та водовідведення, збір, вивезення та утилізація відходів/сміття тощо) на Об’єкт ДПП із постачальниками/виробниками відповідних комунальних послуг тощо;</w:t>
      </w:r>
    </w:p>
    <w:p w14:paraId="6CBFAB57"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підвищувати розмір орендної плати поточним орендарям до ринкової вартості.</w:t>
      </w:r>
    </w:p>
    <w:p w14:paraId="101D0824" w14:textId="1E30B1CA"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.4.2. Здійснювати експлуатацію (використання) Земельних ділянок у межах, необхідних для виконання умов цього Договору;</w:t>
      </w:r>
    </w:p>
    <w:p w14:paraId="44CE1755" w14:textId="37C5B63D" w:rsidR="00407632" w:rsidRPr="00EB2078" w:rsidRDefault="00922DA0" w:rsidP="00407632">
      <w:pPr>
        <w:spacing w:after="0" w:line="240" w:lineRule="auto"/>
        <w:ind w:firstLine="567"/>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.4.</w:t>
      </w: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 Захищати власні права та охоронювані законом інтереси (так само і права та охоронювані законом інтереси Державного партнера, передбачені цим Договором та/або чинним законодавством України).</w:t>
      </w:r>
    </w:p>
    <w:p w14:paraId="3161F1F2"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406E3406"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4. Умови внесення змін до Договору</w:t>
      </w:r>
    </w:p>
    <w:p w14:paraId="5ECEA511"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4.1. Будь-які зміни, доповнення, відмови від права вимоги або припинення виконання зобов’язань відповідно до цього Договору, а також дострокове припинення чи розірвання Договору мають бути здійснені у письмовій формі у формі додаткових угод та підписані уповноваженими представниками Сторін.</w:t>
      </w:r>
    </w:p>
    <w:p w14:paraId="389F63A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4.2. Сторони погоджуються діяти добросовісно з метою узгодження змін до цього Договору протягом 30 (тридцяти) календарних днів після отримання відповідної вимоги Сторони (пропозиції) або протягом іншого строку, прямо зазначеного у цьому Договорі.</w:t>
      </w:r>
    </w:p>
    <w:p w14:paraId="55BFD04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AA5BA8A" w14:textId="77777777" w:rsidR="00407632" w:rsidRPr="00EB2078" w:rsidRDefault="00407632"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EB2078">
        <w:rPr>
          <w:rFonts w:ascii="Times New Roman" w:eastAsia="Times New Roman" w:hAnsi="Times New Roman" w:cs="Times New Roman"/>
          <w:b/>
          <w:bCs/>
          <w:color w:val="000000"/>
          <w:kern w:val="0"/>
          <w:sz w:val="24"/>
          <w:szCs w:val="24"/>
          <w:lang w:eastAsia="uk-UA"/>
          <w14:ligatures w14:val="none"/>
        </w:rPr>
        <w:t xml:space="preserve">5. </w:t>
      </w:r>
      <w:r w:rsidRPr="00EB2078">
        <w:rPr>
          <w:rFonts w:ascii="Times New Roman" w:eastAsia="Times New Roman" w:hAnsi="Times New Roman" w:cs="Times New Roman"/>
          <w:b/>
          <w:bCs/>
          <w:color w:val="000000"/>
          <w:kern w:val="0"/>
          <w:sz w:val="28"/>
          <w:szCs w:val="28"/>
          <w:lang w:eastAsia="uk-UA"/>
          <w14:ligatures w14:val="none"/>
        </w:rPr>
        <w:t>Відповідальність Сторін.</w:t>
      </w:r>
    </w:p>
    <w:p w14:paraId="02F200F3" w14:textId="77777777" w:rsidR="00407632" w:rsidRPr="00EB2078" w:rsidRDefault="00407632" w:rsidP="00407632">
      <w:pPr>
        <w:pStyle w:val="af0"/>
        <w:ind w:right="-22" w:firstLine="567"/>
        <w:rPr>
          <w:color w:val="auto"/>
          <w:sz w:val="28"/>
          <w:szCs w:val="28"/>
        </w:rPr>
      </w:pPr>
      <w:r w:rsidRPr="00EB2078">
        <w:rPr>
          <w:color w:val="000000"/>
          <w:sz w:val="28"/>
          <w:szCs w:val="28"/>
        </w:rPr>
        <w:t xml:space="preserve">5.1. У випадку порушення своїх зобов'язань за цим Договором Сторони несуть відповідальність, визначену цим Договором та чинним в Україні законодавством. Порушенням зобов'язання є його невиконання або неналежне виконання, тобто виконання з </w:t>
      </w:r>
      <w:r w:rsidRPr="00EB2078">
        <w:rPr>
          <w:color w:val="auto"/>
          <w:sz w:val="28"/>
          <w:szCs w:val="28"/>
        </w:rPr>
        <w:t>порушенням умов, визначених змістом зобов'язання.</w:t>
      </w:r>
    </w:p>
    <w:p w14:paraId="191B2254"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5.2. </w:t>
      </w:r>
      <w:r w:rsidRPr="00B405CB">
        <w:rPr>
          <w:rFonts w:ascii="Times New Roman" w:eastAsia="Times New Roman" w:hAnsi="Times New Roman" w:cs="Times New Roman"/>
          <w:color w:val="000000"/>
          <w:kern w:val="0"/>
          <w:sz w:val="28"/>
          <w:szCs w:val="28"/>
          <w:lang w:eastAsia="uk-UA"/>
          <w14:ligatures w14:val="none"/>
        </w:rPr>
        <w:t xml:space="preserve">Сторона не вважається такою, що порушує зобов'язання за цим договором, та не повинна нести відповідальність, визначену цим договором та </w:t>
      </w:r>
      <w:r w:rsidRPr="00B405CB">
        <w:rPr>
          <w:rFonts w:ascii="Times New Roman" w:eastAsia="Times New Roman" w:hAnsi="Times New Roman" w:cs="Times New Roman"/>
          <w:color w:val="000000"/>
          <w:kern w:val="0"/>
          <w:sz w:val="28"/>
          <w:szCs w:val="28"/>
          <w:lang w:eastAsia="uk-UA"/>
          <w14:ligatures w14:val="none"/>
        </w:rPr>
        <w:lastRenderedPageBreak/>
        <w:t>законодавством (в тому числі відповідальність у вигляді розірвання договору за позовом іншої сторони), якщо:</w:t>
      </w:r>
    </w:p>
    <w:p w14:paraId="41009EE6"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1) в діях (бездіяльності) сторони відсутня вина;</w:t>
      </w:r>
    </w:p>
    <w:p w14:paraId="4FDCB8BE"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2) порушення зобов'язання викликано дією форс-мажорних обставин (умови звільнення від</w:t>
      </w:r>
      <w:r w:rsidRPr="00EB2078">
        <w:rPr>
          <w:rFonts w:ascii="Times New Roman" w:eastAsia="Times New Roman" w:hAnsi="Times New Roman" w:cs="Times New Roman"/>
          <w:color w:val="000000"/>
          <w:kern w:val="0"/>
          <w:sz w:val="28"/>
          <w:szCs w:val="28"/>
          <w:lang w:eastAsia="uk-UA"/>
          <w14:ligatures w14:val="none"/>
        </w:rPr>
        <w:t xml:space="preserve"> </w:t>
      </w:r>
      <w:r w:rsidRPr="00B405CB">
        <w:rPr>
          <w:rFonts w:ascii="Times New Roman" w:eastAsia="Times New Roman" w:hAnsi="Times New Roman" w:cs="Times New Roman"/>
          <w:color w:val="000000"/>
          <w:kern w:val="0"/>
          <w:sz w:val="28"/>
          <w:szCs w:val="28"/>
          <w:lang w:eastAsia="uk-UA"/>
          <w14:ligatures w14:val="none"/>
        </w:rPr>
        <w:t xml:space="preserve">відповідальності у разі настання форс-мажорних обставин визначаються розділом </w:t>
      </w:r>
      <w:r w:rsidRPr="00EB2078">
        <w:rPr>
          <w:rFonts w:ascii="Times New Roman" w:eastAsia="Times New Roman" w:hAnsi="Times New Roman" w:cs="Times New Roman"/>
          <w:color w:val="000000"/>
          <w:kern w:val="0"/>
          <w:sz w:val="28"/>
          <w:szCs w:val="28"/>
          <w:lang w:eastAsia="uk-UA"/>
          <w14:ligatures w14:val="none"/>
        </w:rPr>
        <w:t xml:space="preserve">6 </w:t>
      </w:r>
      <w:r w:rsidRPr="00B405CB">
        <w:rPr>
          <w:rFonts w:ascii="Times New Roman" w:eastAsia="Times New Roman" w:hAnsi="Times New Roman" w:cs="Times New Roman"/>
          <w:color w:val="000000"/>
          <w:kern w:val="0"/>
          <w:sz w:val="28"/>
          <w:szCs w:val="28"/>
          <w:lang w:eastAsia="uk-UA"/>
          <w14:ligatures w14:val="none"/>
        </w:rPr>
        <w:t>Договору);</w:t>
      </w:r>
    </w:p>
    <w:p w14:paraId="61A82D09"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3) порушення іншою стороною зобов'язань за цим Договором, якщо таке порушення унеможливлює виконання іншою стороною своїх зустрічних зобов'язань;</w:t>
      </w:r>
    </w:p>
    <w:p w14:paraId="0BD48E36" w14:textId="77777777" w:rsidR="00407632" w:rsidRPr="009F2489" w:rsidRDefault="00407632" w:rsidP="00407632">
      <w:pPr>
        <w:pStyle w:val="af0"/>
        <w:ind w:right="-22" w:firstLine="567"/>
        <w:rPr>
          <w:color w:val="auto"/>
          <w:sz w:val="28"/>
          <w:szCs w:val="28"/>
        </w:rPr>
      </w:pPr>
      <w:r w:rsidRPr="00EB2078">
        <w:rPr>
          <w:color w:val="000000"/>
          <w:sz w:val="28"/>
          <w:szCs w:val="28"/>
          <w:lang w:eastAsia="uk-UA" w:bidi="ar-SA"/>
        </w:rPr>
        <w:t>4) порушення зобов'язання зумовлене виконанням стороною вимог чинного законодавства.</w:t>
      </w:r>
    </w:p>
    <w:p w14:paraId="74605C38" w14:textId="77777777" w:rsidR="00407632" w:rsidRPr="00EB2078" w:rsidRDefault="00407632" w:rsidP="00407632">
      <w:pPr>
        <w:pStyle w:val="af0"/>
        <w:ind w:right="-22" w:firstLine="567"/>
        <w:rPr>
          <w:color w:val="auto"/>
          <w:sz w:val="28"/>
          <w:szCs w:val="28"/>
        </w:rPr>
      </w:pPr>
      <w:r w:rsidRPr="009F2489">
        <w:rPr>
          <w:color w:val="auto"/>
          <w:sz w:val="28"/>
          <w:szCs w:val="28"/>
        </w:rPr>
        <w:t>5.3. Усі спори, що пов'язані із цим Договором, його укладанням або такі, що виникають в процесі виконання умов цього Договору, вирішуються шляхом переговорів між представниками Сторін. Якщо спір неможливо вирішити шляхом переговорів, він вирішується в судовому порядку за встановленою підвідомчістю та підсу</w:t>
      </w:r>
      <w:r w:rsidRPr="00EB2078">
        <w:rPr>
          <w:color w:val="auto"/>
          <w:sz w:val="28"/>
          <w:szCs w:val="28"/>
        </w:rPr>
        <w:t>дністю такого спору у порядку, визначеному відповідним чинним в Україні законодавством.</w:t>
      </w:r>
    </w:p>
    <w:p w14:paraId="2FBECFCC" w14:textId="77777777" w:rsidR="00407632" w:rsidRPr="00EB2078" w:rsidRDefault="00407632" w:rsidP="00407632">
      <w:pPr>
        <w:pStyle w:val="af0"/>
        <w:ind w:right="-22" w:firstLine="567"/>
        <w:rPr>
          <w:color w:val="auto"/>
          <w:sz w:val="28"/>
          <w:szCs w:val="28"/>
        </w:rPr>
      </w:pPr>
    </w:p>
    <w:p w14:paraId="46369DE6" w14:textId="77777777" w:rsidR="00407632" w:rsidRPr="00B405CB" w:rsidRDefault="00407632"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EB2078">
        <w:rPr>
          <w:rFonts w:ascii="Times New Roman" w:eastAsia="Times New Roman" w:hAnsi="Times New Roman" w:cs="Times New Roman"/>
          <w:b/>
          <w:bCs/>
          <w:color w:val="000000"/>
          <w:kern w:val="0"/>
          <w:sz w:val="28"/>
          <w:szCs w:val="28"/>
          <w:lang w:eastAsia="uk-UA"/>
          <w14:ligatures w14:val="none"/>
        </w:rPr>
        <w:t>6</w:t>
      </w:r>
      <w:r w:rsidRPr="00B405CB">
        <w:rPr>
          <w:rFonts w:ascii="Times New Roman" w:eastAsia="Times New Roman" w:hAnsi="Times New Roman" w:cs="Times New Roman"/>
          <w:b/>
          <w:bCs/>
          <w:color w:val="000000"/>
          <w:kern w:val="0"/>
          <w:sz w:val="28"/>
          <w:szCs w:val="28"/>
          <w:lang w:eastAsia="uk-UA"/>
          <w14:ligatures w14:val="none"/>
        </w:rPr>
        <w:t>. Форс-Мажорні Обставини</w:t>
      </w:r>
      <w:r w:rsidRPr="00EB2078">
        <w:rPr>
          <w:rFonts w:ascii="Times New Roman" w:eastAsia="Times New Roman" w:hAnsi="Times New Roman" w:cs="Times New Roman"/>
          <w:b/>
          <w:bCs/>
          <w:color w:val="000000"/>
          <w:kern w:val="0"/>
          <w:sz w:val="28"/>
          <w:szCs w:val="28"/>
          <w:lang w:eastAsia="uk-UA"/>
          <w14:ligatures w14:val="none"/>
        </w:rPr>
        <w:t>.</w:t>
      </w:r>
    </w:p>
    <w:p w14:paraId="385463C3"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.1. Сторона звільняється від визначеної цим Договором та (або) чинним в Україні законодавством відповідальності за повне чи часткове порушення Договору, якщо вона доведе, що таке порушення сталося внаслідок дії форс-мажорних обставин, визначених у цьому Договорі, за умови, що їх настання було підтверджено у визначеному цим Договором порядку.</w:t>
      </w:r>
    </w:p>
    <w:p w14:paraId="1883F633"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 xml:space="preserve">.2. Під форс-мажорними обставинами у цьому Договорі розуміється випадок, непереборна сила, а також усі інші обставини, які визначені у п. </w:t>
      </w: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3. цього Договору як підстава для звільнення від відповідальності за порушення Договору.</w:t>
      </w:r>
    </w:p>
    <w:p w14:paraId="1988CB83"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.3. Під непереборною силою в Договорі розуміються будь-які надзвичайні події зовнішнього щодо Сторін характеру, які виникають без вини Сторін, поза їх волею або всупереч волі чи бажанню Сторін, які не можна за умови вжиття звичайних для цього заходів передбачити і при всій турботливості та обачності відвернути (уникнути), і які роблять неможливим виконання Сторонами цього Договору або тимчасово перешкоджають такому виконанню, включаючи (але не обмежуючись):</w:t>
      </w:r>
    </w:p>
    <w:p w14:paraId="2FF410EB"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1) стихійні явища природного характеру (землетруси, повені, урагани, руйнування в результаті блискавки тощо);</w:t>
      </w:r>
    </w:p>
    <w:p w14:paraId="4139E748"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2) лиха біологічного, техногенного та антропогенного походження (вибухи, пожежі, вихід з ладу машин й обладнання, масові епідемії, епізоотії, епіфітотії тощо);</w:t>
      </w:r>
    </w:p>
    <w:p w14:paraId="656A7BD0"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3) обставини суспільного життя (війна, воєнні дії (як оголошені так і не оголошені), блокади, громадські хвилювання, прояви тероризму, масові страйки та локаути, бойкоти тощо).</w:t>
      </w:r>
    </w:p>
    <w:p w14:paraId="411CBF6B"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 xml:space="preserve">4) прийняття заборонних або обмежуючих нормативних актів органами державної влади або місцевого самоврядування, інші законні або незаконні </w:t>
      </w:r>
      <w:r w:rsidRPr="00B405CB">
        <w:rPr>
          <w:rFonts w:ascii="Times New Roman" w:eastAsia="Times New Roman" w:hAnsi="Times New Roman" w:cs="Times New Roman"/>
          <w:color w:val="000000"/>
          <w:kern w:val="0"/>
          <w:sz w:val="28"/>
          <w:szCs w:val="28"/>
          <w:lang w:eastAsia="uk-UA"/>
          <w14:ligatures w14:val="none"/>
        </w:rPr>
        <w:lastRenderedPageBreak/>
        <w:t>заборонні чи обмежуючі заходи зазначених органів, які унеможливлюють виконання цього Договору.</w:t>
      </w:r>
    </w:p>
    <w:p w14:paraId="06E83215"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.4. Під випадком у цьому Договорі розуміються будь-які обставини, що не вважаються непереборною силою за цим Договором і які безпосередньо не обумовлені діями Сторін та не пов'язані із ними причинним зв'язком, які виникають без вини (умислу або необережності) Сторін, поза їх волею або всупереч волі чи бажанню Сторін , і які не можна за умови вжиття звичайних для цього заходів передбачити та не можна при всій турботливості та обачності відвернути (уникнути).</w:t>
      </w:r>
    </w:p>
    <w:p w14:paraId="14D60AAD"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 xml:space="preserve">.5. Настання випадків непереборної сили, зазначених у п. </w:t>
      </w: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.3 має бути засвідчено компетентним органом, що визначений чинним в Україні законодавством.</w:t>
      </w:r>
    </w:p>
    <w:p w14:paraId="7264476A"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6.6. Сторона, що має намір послатися на форс-мажорні обставини, зобов'язана невідкладно із урахуванням можливостей технічних засобів зв'язку та характеру існуючих перешкод повідомити іншу Сторону про наявність форс-мажорних обставин та їх вплив на виконання цього Договору, але не пізніше ніж протягом 5 календарних днів від дня настання форс-мажорних обставин або дня, коли про них стало відомо.</w:t>
      </w:r>
    </w:p>
    <w:p w14:paraId="0C14B309"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 xml:space="preserve">.7. Якщо форс-мажорні обставини та (або) їх наслідки тимчасово перешкоджають виконанню цього Договору, то виконання цього Договору зупиняється на строк, протягом якого воно неможливе. У будь-якому випадку Сторони не звільняються від зобов'язання, визначеного в п. </w:t>
      </w: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.6. цього Договору.</w:t>
      </w:r>
    </w:p>
    <w:p w14:paraId="112507C3"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.8. Якщо форс-мажорні обставини тривають більше 90 календарних днів, Сторони можуть здійснити перегляд умов договору, зокрема продовжити строк його дії на строк, що відповідає строку дії форс-мажорних обставин або узгодити припинення договору на взаємно погоджених умовах.</w:t>
      </w:r>
    </w:p>
    <w:p w14:paraId="54A76CC0"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 xml:space="preserve">.9. Своєю домовленістю Сторони можуть відступити від положень пункту </w:t>
      </w: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.8. цього Договору та визначити у додатковому договорі свої наступні дії, що не суперечать нормам чинного законодавства, щодо зміни умов цього Договору.</w:t>
      </w:r>
    </w:p>
    <w:p w14:paraId="3603E255" w14:textId="77777777" w:rsidR="00407632" w:rsidRPr="00EB2078" w:rsidRDefault="00407632"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p>
    <w:p w14:paraId="4E0EB5E3" w14:textId="7B95F876" w:rsidR="00407632" w:rsidRPr="00B146AC" w:rsidRDefault="00407632"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B146AC">
        <w:rPr>
          <w:rFonts w:ascii="Times New Roman" w:eastAsia="Times New Roman" w:hAnsi="Times New Roman" w:cs="Times New Roman"/>
          <w:b/>
          <w:bCs/>
          <w:color w:val="000000"/>
          <w:kern w:val="0"/>
          <w:sz w:val="28"/>
          <w:szCs w:val="28"/>
          <w:lang w:eastAsia="uk-UA"/>
          <w14:ligatures w14:val="none"/>
        </w:rPr>
        <w:t xml:space="preserve">7.Трудові відносини в рамках реалізації </w:t>
      </w:r>
      <w:r w:rsidR="00FB165F">
        <w:rPr>
          <w:rFonts w:ascii="Times New Roman" w:eastAsia="Times New Roman" w:hAnsi="Times New Roman" w:cs="Times New Roman"/>
          <w:b/>
          <w:bCs/>
          <w:color w:val="000000"/>
          <w:kern w:val="0"/>
          <w:sz w:val="28"/>
          <w:szCs w:val="28"/>
          <w:lang w:eastAsia="uk-UA"/>
          <w14:ligatures w14:val="none"/>
        </w:rPr>
        <w:t>проєкт</w:t>
      </w:r>
      <w:r w:rsidRPr="00B146AC">
        <w:rPr>
          <w:rFonts w:ascii="Times New Roman" w:eastAsia="Times New Roman" w:hAnsi="Times New Roman" w:cs="Times New Roman"/>
          <w:b/>
          <w:bCs/>
          <w:color w:val="000000"/>
          <w:kern w:val="0"/>
          <w:sz w:val="28"/>
          <w:szCs w:val="28"/>
          <w:lang w:eastAsia="uk-UA"/>
          <w14:ligatures w14:val="none"/>
        </w:rPr>
        <w:t>у</w:t>
      </w:r>
      <w:r w:rsidR="00440FD1">
        <w:rPr>
          <w:rFonts w:ascii="Times New Roman" w:eastAsia="Times New Roman" w:hAnsi="Times New Roman" w:cs="Times New Roman"/>
          <w:b/>
          <w:bCs/>
          <w:color w:val="000000"/>
          <w:kern w:val="0"/>
          <w:sz w:val="28"/>
          <w:szCs w:val="28"/>
          <w:lang w:eastAsia="uk-UA"/>
          <w14:ligatures w14:val="none"/>
        </w:rPr>
        <w:t>.</w:t>
      </w:r>
    </w:p>
    <w:p w14:paraId="2564AB98"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146AC">
        <w:rPr>
          <w:rFonts w:ascii="Times New Roman" w:eastAsia="Times New Roman" w:hAnsi="Times New Roman" w:cs="Times New Roman"/>
          <w:color w:val="000000"/>
          <w:kern w:val="0"/>
          <w:sz w:val="28"/>
          <w:szCs w:val="28"/>
          <w:lang w:eastAsia="uk-UA"/>
          <w14:ligatures w14:val="none"/>
        </w:rPr>
        <w:t>7.1</w:t>
      </w:r>
      <w:r w:rsidRPr="00EB2078">
        <w:rPr>
          <w:rFonts w:ascii="Times New Roman" w:eastAsia="Times New Roman" w:hAnsi="Times New Roman" w:cs="Times New Roman"/>
          <w:color w:val="000000"/>
          <w:kern w:val="0"/>
          <w:sz w:val="28"/>
          <w:szCs w:val="28"/>
          <w:lang w:eastAsia="uk-UA"/>
          <w14:ligatures w14:val="none"/>
        </w:rPr>
        <w:t>.</w:t>
      </w:r>
      <w:r w:rsidRPr="00B146AC">
        <w:rPr>
          <w:rFonts w:ascii="Times New Roman" w:eastAsia="Times New Roman" w:hAnsi="Times New Roman" w:cs="Times New Roman"/>
          <w:color w:val="000000"/>
          <w:kern w:val="0"/>
          <w:sz w:val="28"/>
          <w:szCs w:val="28"/>
          <w:lang w:eastAsia="uk-UA"/>
          <w14:ligatures w14:val="none"/>
        </w:rPr>
        <w:t xml:space="preserve"> Приватний партнер повинен дотримуватися вимог трудового та податкового</w:t>
      </w:r>
      <w:r w:rsidRPr="00EB2078">
        <w:rPr>
          <w:rFonts w:ascii="Times New Roman" w:eastAsia="Times New Roman" w:hAnsi="Times New Roman" w:cs="Times New Roman"/>
          <w:color w:val="000000"/>
          <w:kern w:val="0"/>
          <w:sz w:val="28"/>
          <w:szCs w:val="28"/>
          <w:lang w:eastAsia="uk-UA"/>
          <w14:ligatures w14:val="none"/>
        </w:rPr>
        <w:t xml:space="preserve"> </w:t>
      </w:r>
      <w:r w:rsidRPr="00EB2078">
        <w:rPr>
          <w:rFonts w:ascii="Times New Roman" w:hAnsi="Times New Roman" w:cs="Times New Roman"/>
          <w:color w:val="000000"/>
          <w:sz w:val="28"/>
          <w:szCs w:val="28"/>
          <w:lang w:eastAsia="uk-UA"/>
        </w:rPr>
        <w:t xml:space="preserve">законодавства України стосовно найнятого ним персоналу, зокрема утримувати та/або </w:t>
      </w:r>
      <w:r w:rsidRPr="00EB2078">
        <w:rPr>
          <w:rFonts w:ascii="Times New Roman" w:hAnsi="Times New Roman" w:cs="Times New Roman"/>
          <w:color w:val="000000"/>
          <w:sz w:val="28"/>
          <w:szCs w:val="28"/>
        </w:rPr>
        <w:t>сплачувати податок на доходи фізичних осіб із заробітної плати та інших виплат згідно чинного законодавства.</w:t>
      </w:r>
      <w:r w:rsidRPr="00EB2078">
        <w:rPr>
          <w:rFonts w:ascii="Times New Roman" w:eastAsia="Times New Roman" w:hAnsi="Times New Roman" w:cs="Times New Roman"/>
          <w:color w:val="000000"/>
          <w:kern w:val="0"/>
          <w:sz w:val="28"/>
          <w:szCs w:val="28"/>
          <w:lang w:eastAsia="uk-UA"/>
          <w14:ligatures w14:val="none"/>
        </w:rPr>
        <w:t xml:space="preserve"> </w:t>
      </w:r>
    </w:p>
    <w:p w14:paraId="2217AFCD" w14:textId="77777777" w:rsidR="00407632" w:rsidRPr="00B146AC"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146AC">
        <w:rPr>
          <w:rFonts w:ascii="Times New Roman" w:eastAsia="Times New Roman" w:hAnsi="Times New Roman" w:cs="Times New Roman"/>
          <w:color w:val="000000"/>
          <w:kern w:val="0"/>
          <w:sz w:val="28"/>
          <w:szCs w:val="28"/>
          <w:lang w:eastAsia="uk-UA"/>
          <w14:ligatures w14:val="none"/>
        </w:rPr>
        <w:t>7.2</w:t>
      </w:r>
      <w:r w:rsidRPr="00EB2078">
        <w:rPr>
          <w:rFonts w:ascii="Times New Roman" w:eastAsia="Times New Roman" w:hAnsi="Times New Roman" w:cs="Times New Roman"/>
          <w:color w:val="000000"/>
          <w:kern w:val="0"/>
          <w:sz w:val="28"/>
          <w:szCs w:val="28"/>
          <w:lang w:eastAsia="uk-UA"/>
          <w14:ligatures w14:val="none"/>
        </w:rPr>
        <w:t xml:space="preserve">. </w:t>
      </w:r>
      <w:r w:rsidRPr="00B146AC">
        <w:rPr>
          <w:rFonts w:ascii="Times New Roman" w:eastAsia="Times New Roman" w:hAnsi="Times New Roman" w:cs="Times New Roman"/>
          <w:color w:val="000000"/>
          <w:kern w:val="0"/>
          <w:sz w:val="28"/>
          <w:szCs w:val="28"/>
          <w:lang w:eastAsia="uk-UA"/>
          <w14:ligatures w14:val="none"/>
        </w:rPr>
        <w:t>Під час провадження господарської діяльності Приватний партнер зобов’язаний</w:t>
      </w:r>
      <w:r w:rsidRPr="00EB2078">
        <w:rPr>
          <w:rFonts w:ascii="Times New Roman" w:eastAsia="Times New Roman" w:hAnsi="Times New Roman" w:cs="Times New Roman"/>
          <w:color w:val="000000"/>
          <w:kern w:val="0"/>
          <w:sz w:val="28"/>
          <w:szCs w:val="28"/>
          <w:lang w:eastAsia="uk-UA"/>
          <w14:ligatures w14:val="none"/>
        </w:rPr>
        <w:t>:</w:t>
      </w:r>
    </w:p>
    <w:p w14:paraId="01C00D3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 </w:t>
      </w:r>
      <w:r w:rsidRPr="00B146AC">
        <w:rPr>
          <w:rFonts w:ascii="Times New Roman" w:eastAsia="Times New Roman" w:hAnsi="Times New Roman" w:cs="Times New Roman"/>
          <w:color w:val="000000"/>
          <w:kern w:val="0"/>
          <w:sz w:val="28"/>
          <w:szCs w:val="28"/>
          <w:lang w:eastAsia="uk-UA"/>
          <w14:ligatures w14:val="none"/>
        </w:rPr>
        <w:t xml:space="preserve">використовувати працю працівників - </w:t>
      </w:r>
      <w:r w:rsidRPr="00EB2078">
        <w:rPr>
          <w:rFonts w:ascii="Times New Roman" w:eastAsia="Times New Roman" w:hAnsi="Times New Roman" w:cs="Times New Roman"/>
          <w:kern w:val="0"/>
          <w:sz w:val="28"/>
          <w:szCs w:val="28"/>
          <w:lang w:eastAsia="uk-UA"/>
          <w14:ligatures w14:val="none"/>
        </w:rPr>
        <w:t xml:space="preserve">громадян України (не менше 90% працівників), в тому числі мешканців Луцької міської територіальної громади (не менше 70% працівників); </w:t>
      </w:r>
    </w:p>
    <w:p w14:paraId="3FC6A961"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створити щонайменше 18 нових робочих місць (на етапі експлуатації);</w:t>
      </w:r>
    </w:p>
    <w:p w14:paraId="435CB7E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залучати до проходження практики та працевлаштування студентів та випускників місцевих вузів та інших закладів освіти;</w:t>
      </w:r>
    </w:p>
    <w:p w14:paraId="5707ABE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забезпечувати працівників заробітною платою, вищою за середню в місті.</w:t>
      </w:r>
    </w:p>
    <w:p w14:paraId="5C59887D" w14:textId="77777777" w:rsidR="00407632"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4193D2C6" w14:textId="77777777" w:rsidR="009F2489" w:rsidRDefault="009F2489"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13C58926" w14:textId="77777777" w:rsidR="009F2489" w:rsidRPr="00EB2078" w:rsidRDefault="009F2489"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71D614A0" w14:textId="4369D42F" w:rsidR="00407632" w:rsidRPr="00AD18F8" w:rsidRDefault="00407632"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AD18F8">
        <w:rPr>
          <w:rFonts w:ascii="Times New Roman" w:eastAsia="Times New Roman" w:hAnsi="Times New Roman" w:cs="Times New Roman"/>
          <w:b/>
          <w:bCs/>
          <w:color w:val="000000"/>
          <w:kern w:val="0"/>
          <w:sz w:val="28"/>
          <w:szCs w:val="28"/>
          <w:lang w:eastAsia="uk-UA"/>
          <w14:ligatures w14:val="none"/>
        </w:rPr>
        <w:t>8. Майнові відносини в рамках ДПП</w:t>
      </w:r>
      <w:r w:rsidR="00440FD1">
        <w:rPr>
          <w:rFonts w:ascii="Times New Roman" w:eastAsia="Times New Roman" w:hAnsi="Times New Roman" w:cs="Times New Roman"/>
          <w:b/>
          <w:bCs/>
          <w:color w:val="000000"/>
          <w:kern w:val="0"/>
          <w:sz w:val="28"/>
          <w:szCs w:val="28"/>
          <w:lang w:eastAsia="uk-UA"/>
          <w14:ligatures w14:val="none"/>
        </w:rPr>
        <w:t>.</w:t>
      </w:r>
    </w:p>
    <w:p w14:paraId="3CE22993" w14:textId="77777777"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8.1.Право власності на прийнятий в експлуатацію Об’єкт ДПП, в рамках виконання цього Договору, належить Державному партнеру. Об’єкт ДПП підлягає поверненню Державному партнеру після припинення дії цього Договору.</w:t>
      </w:r>
    </w:p>
    <w:p w14:paraId="4B61B229" w14:textId="77777777"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 xml:space="preserve">8.2. Будь-які поліпшення Об’єкта ДПП, що зроблені за рахунок </w:t>
      </w:r>
      <w:r w:rsidRPr="00EB2078">
        <w:rPr>
          <w:rFonts w:ascii="Times New Roman" w:eastAsia="Times New Roman" w:hAnsi="Times New Roman" w:cs="Times New Roman"/>
          <w:color w:val="000000"/>
          <w:kern w:val="0"/>
          <w:sz w:val="28"/>
          <w:szCs w:val="28"/>
          <w:lang w:eastAsia="uk-UA"/>
          <w14:ligatures w14:val="none"/>
        </w:rPr>
        <w:t>і</w:t>
      </w:r>
      <w:r w:rsidRPr="00AD18F8">
        <w:rPr>
          <w:rFonts w:ascii="Times New Roman" w:eastAsia="Times New Roman" w:hAnsi="Times New Roman" w:cs="Times New Roman"/>
          <w:color w:val="000000"/>
          <w:kern w:val="0"/>
          <w:sz w:val="28"/>
          <w:szCs w:val="28"/>
          <w:lang w:eastAsia="uk-UA"/>
          <w14:ligatures w14:val="none"/>
        </w:rPr>
        <w:t>нвестицій Приватного партнера компенсації не підлягають, окрім випадків передбачених цим Договором.</w:t>
      </w:r>
    </w:p>
    <w:p w14:paraId="7DFCACDA" w14:textId="0F418D38"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8.</w:t>
      </w:r>
      <w:r w:rsidRPr="00EB2078">
        <w:rPr>
          <w:rFonts w:ascii="Times New Roman" w:eastAsia="Times New Roman" w:hAnsi="Times New Roman" w:cs="Times New Roman"/>
          <w:color w:val="000000"/>
          <w:kern w:val="0"/>
          <w:sz w:val="28"/>
          <w:szCs w:val="28"/>
          <w:lang w:eastAsia="uk-UA"/>
          <w14:ligatures w14:val="none"/>
        </w:rPr>
        <w:t>3</w:t>
      </w:r>
      <w:r w:rsidRPr="00AD18F8">
        <w:rPr>
          <w:rFonts w:ascii="Times New Roman" w:eastAsia="Times New Roman" w:hAnsi="Times New Roman" w:cs="Times New Roman"/>
          <w:color w:val="000000"/>
          <w:kern w:val="0"/>
          <w:sz w:val="28"/>
          <w:szCs w:val="28"/>
          <w:lang w:eastAsia="uk-UA"/>
          <w14:ligatures w14:val="none"/>
        </w:rPr>
        <w:t>. Приватний партнер має право передати частину май</w:t>
      </w:r>
      <w:r w:rsidR="00A03EFE">
        <w:rPr>
          <w:rFonts w:ascii="Times New Roman" w:eastAsia="Times New Roman" w:hAnsi="Times New Roman" w:cs="Times New Roman"/>
          <w:color w:val="000000"/>
          <w:kern w:val="0"/>
          <w:sz w:val="28"/>
          <w:szCs w:val="28"/>
          <w:lang w:eastAsia="uk-UA"/>
          <w14:ligatures w14:val="none"/>
        </w:rPr>
        <w:t>на, що входить до складу Об’єкта</w:t>
      </w:r>
      <w:r w:rsidRPr="00AD18F8">
        <w:rPr>
          <w:rFonts w:ascii="Times New Roman" w:eastAsia="Times New Roman" w:hAnsi="Times New Roman" w:cs="Times New Roman"/>
          <w:color w:val="000000"/>
          <w:kern w:val="0"/>
          <w:sz w:val="28"/>
          <w:szCs w:val="28"/>
          <w:lang w:eastAsia="uk-UA"/>
          <w14:ligatures w14:val="none"/>
        </w:rPr>
        <w:t xml:space="preserve"> ДПП, в оренду (згідно переліку майна, шо буде відображено в окремому додатку до Договору)</w:t>
      </w:r>
      <w:r w:rsidR="004E50CC">
        <w:rPr>
          <w:rFonts w:ascii="Times New Roman" w:eastAsia="Times New Roman" w:hAnsi="Times New Roman" w:cs="Times New Roman"/>
          <w:color w:val="000000"/>
          <w:kern w:val="0"/>
          <w:sz w:val="28"/>
          <w:szCs w:val="28"/>
          <w:lang w:eastAsia="uk-UA"/>
          <w14:ligatures w14:val="none"/>
        </w:rPr>
        <w:t xml:space="preserve"> виключно за письмового погодження Державного партнера</w:t>
      </w:r>
      <w:r w:rsidRPr="00AD18F8">
        <w:rPr>
          <w:rFonts w:ascii="Times New Roman" w:eastAsia="Times New Roman" w:hAnsi="Times New Roman" w:cs="Times New Roman"/>
          <w:color w:val="000000"/>
          <w:kern w:val="0"/>
          <w:sz w:val="28"/>
          <w:szCs w:val="28"/>
          <w:lang w:eastAsia="uk-UA"/>
          <w14:ligatures w14:val="none"/>
        </w:rPr>
        <w:t>.</w:t>
      </w:r>
    </w:p>
    <w:p w14:paraId="61801EDB" w14:textId="77777777"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8.</w:t>
      </w:r>
      <w:r w:rsidRPr="00EB2078">
        <w:rPr>
          <w:rFonts w:ascii="Times New Roman" w:eastAsia="Times New Roman" w:hAnsi="Times New Roman" w:cs="Times New Roman"/>
          <w:color w:val="000000"/>
          <w:kern w:val="0"/>
          <w:sz w:val="28"/>
          <w:szCs w:val="28"/>
          <w:lang w:eastAsia="uk-UA"/>
          <w14:ligatures w14:val="none"/>
        </w:rPr>
        <w:t>4.</w:t>
      </w:r>
      <w:r w:rsidRPr="00AD18F8">
        <w:rPr>
          <w:rFonts w:ascii="Times New Roman" w:eastAsia="Times New Roman" w:hAnsi="Times New Roman" w:cs="Times New Roman"/>
          <w:color w:val="000000"/>
          <w:kern w:val="0"/>
          <w:sz w:val="28"/>
          <w:szCs w:val="28"/>
          <w:lang w:eastAsia="uk-UA"/>
          <w14:ligatures w14:val="none"/>
        </w:rPr>
        <w:t xml:space="preserve"> На Об’єкт ДПП протягом строку дії цього Договору не поширюється законодавство України про оренду державного та комунального майна, а також законодавство України, що регулює порядок списання такого майна.</w:t>
      </w:r>
    </w:p>
    <w:p w14:paraId="0B2C948C" w14:textId="77777777"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8.</w:t>
      </w:r>
      <w:r w:rsidRPr="00EB2078">
        <w:rPr>
          <w:rFonts w:ascii="Times New Roman" w:eastAsia="Times New Roman" w:hAnsi="Times New Roman" w:cs="Times New Roman"/>
          <w:color w:val="000000"/>
          <w:kern w:val="0"/>
          <w:sz w:val="28"/>
          <w:szCs w:val="28"/>
          <w:lang w:eastAsia="uk-UA"/>
          <w14:ligatures w14:val="none"/>
        </w:rPr>
        <w:t>5.</w:t>
      </w:r>
      <w:r w:rsidRPr="00AD18F8">
        <w:rPr>
          <w:rFonts w:ascii="Times New Roman" w:eastAsia="Times New Roman" w:hAnsi="Times New Roman" w:cs="Times New Roman"/>
          <w:color w:val="000000"/>
          <w:kern w:val="0"/>
          <w:sz w:val="28"/>
          <w:szCs w:val="28"/>
          <w:lang w:eastAsia="uk-UA"/>
          <w14:ligatures w14:val="none"/>
        </w:rPr>
        <w:t xml:space="preserve"> Приватний партнер, за погодженням з Державним партнером, може передати всі або частину своїх майнових прав третій особі, на строк що не перевищує строку даного Договору.</w:t>
      </w:r>
    </w:p>
    <w:p w14:paraId="13D2635F" w14:textId="63405A4A"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8.</w:t>
      </w:r>
      <w:r w:rsidR="00D24F06">
        <w:rPr>
          <w:rFonts w:ascii="Times New Roman" w:eastAsia="Times New Roman" w:hAnsi="Times New Roman" w:cs="Times New Roman"/>
          <w:color w:val="000000"/>
          <w:kern w:val="0"/>
          <w:sz w:val="28"/>
          <w:szCs w:val="28"/>
          <w:lang w:eastAsia="uk-UA"/>
          <w14:ligatures w14:val="none"/>
        </w:rPr>
        <w:t>6</w:t>
      </w:r>
      <w:r w:rsidRPr="00EB2078">
        <w:rPr>
          <w:rFonts w:ascii="Times New Roman" w:eastAsia="Times New Roman" w:hAnsi="Times New Roman" w:cs="Times New Roman"/>
          <w:color w:val="000000"/>
          <w:kern w:val="0"/>
          <w:sz w:val="28"/>
          <w:szCs w:val="28"/>
          <w:lang w:eastAsia="uk-UA"/>
          <w14:ligatures w14:val="none"/>
        </w:rPr>
        <w:t xml:space="preserve">. Об'єкт ДПП не може бути приватизований протягом усього строку дії цього Договору. </w:t>
      </w:r>
    </w:p>
    <w:p w14:paraId="093AEB1D" w14:textId="1705FE49"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8.</w:t>
      </w:r>
      <w:r w:rsidR="00D24F06">
        <w:rPr>
          <w:rFonts w:ascii="Times New Roman" w:eastAsia="Times New Roman" w:hAnsi="Times New Roman" w:cs="Times New Roman"/>
          <w:color w:val="000000"/>
          <w:kern w:val="0"/>
          <w:sz w:val="28"/>
          <w:szCs w:val="28"/>
          <w:lang w:eastAsia="uk-UA"/>
          <w14:ligatures w14:val="none"/>
        </w:rPr>
        <w:t>7</w:t>
      </w:r>
      <w:r w:rsidRPr="00EB2078">
        <w:rPr>
          <w:rFonts w:ascii="Times New Roman" w:eastAsia="Times New Roman" w:hAnsi="Times New Roman" w:cs="Times New Roman"/>
          <w:color w:val="000000"/>
          <w:kern w:val="0"/>
          <w:sz w:val="28"/>
          <w:szCs w:val="28"/>
          <w:lang w:eastAsia="uk-UA"/>
          <w14:ligatures w14:val="none"/>
        </w:rPr>
        <w:t>. Після припинення дії цього Договору, Приватний партнер матиме переважне право на користування Об’єктом ДПП, відповідно до іншого договору, який може бути укладеним за наявності волевиявлення Сторін.</w:t>
      </w:r>
    </w:p>
    <w:p w14:paraId="345A6278"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0A807282" w14:textId="4DFDD8BA"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9. Використання земельної ділянки під Об’єктом ДПП</w:t>
      </w:r>
      <w:r w:rsidR="00440FD1">
        <w:rPr>
          <w:rFonts w:ascii="Times New Roman" w:eastAsia="Times New Roman" w:hAnsi="Times New Roman" w:cs="Times New Roman"/>
          <w:b/>
          <w:bCs/>
          <w:kern w:val="0"/>
          <w:sz w:val="28"/>
          <w:szCs w:val="28"/>
          <w:lang w:eastAsia="uk-UA"/>
          <w14:ligatures w14:val="none"/>
        </w:rPr>
        <w:t>.</w:t>
      </w:r>
    </w:p>
    <w:p w14:paraId="7CB5A1B1"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9.1. Земельні ділянки передаються приватному партнеру на умовах оренди на строк дії цього Договору, відповідно до вимог Земельного кодексу України, після підписання акту приймання-передачі Об’єкта ДПП приватному партнеру. Відповідно до вимог Земельного кодексу України така передача не потребує процедури проведення земельних торгів.</w:t>
      </w:r>
    </w:p>
    <w:p w14:paraId="5F08F38B"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kern w:val="0"/>
          <w:sz w:val="28"/>
          <w:szCs w:val="28"/>
          <w:lang w:eastAsia="uk-UA"/>
          <w14:ligatures w14:val="none"/>
        </w:rPr>
        <w:t xml:space="preserve">9.2. У разі припинення (розірвання ) цього Договору, приватний партнер автоматично втрачає право на оренду земельної ділянки, наданою йому Державним партнером для здійснення ДПП. </w:t>
      </w:r>
    </w:p>
    <w:p w14:paraId="7573F93A" w14:textId="25BCDEE9"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9.3. Після припинення дії цього Договору Приватний партнер зобов’язаний </w:t>
      </w:r>
      <w:r w:rsidR="004A710D">
        <w:rPr>
          <w:rFonts w:ascii="Times New Roman" w:eastAsia="Times New Roman" w:hAnsi="Times New Roman" w:cs="Times New Roman"/>
          <w:kern w:val="0"/>
          <w:sz w:val="28"/>
          <w:szCs w:val="28"/>
          <w:lang w:eastAsia="uk-UA"/>
          <w14:ligatures w14:val="none"/>
        </w:rPr>
        <w:t>повернути</w:t>
      </w:r>
      <w:r w:rsidRPr="00EB2078">
        <w:rPr>
          <w:rFonts w:ascii="Times New Roman" w:eastAsia="Times New Roman" w:hAnsi="Times New Roman" w:cs="Times New Roman"/>
          <w:kern w:val="0"/>
          <w:sz w:val="28"/>
          <w:szCs w:val="28"/>
          <w:lang w:eastAsia="uk-UA"/>
          <w14:ligatures w14:val="none"/>
        </w:rPr>
        <w:t xml:space="preserve"> земельну ділянку, надану йому для здійснення ДПП.</w:t>
      </w:r>
    </w:p>
    <w:p w14:paraId="7D2D2F3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49782DDD"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10. Надання послуг Приватним партнером</w:t>
      </w:r>
    </w:p>
    <w:p w14:paraId="228440A4" w14:textId="7DFBDF92"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10.1. Приватний партнер зобов’язаний надавати послуги, що випливають з основних завдань, та видів діяльності, що пров</w:t>
      </w:r>
      <w:r w:rsidR="00FA3086">
        <w:rPr>
          <w:rFonts w:ascii="Times New Roman" w:eastAsia="Times New Roman" w:hAnsi="Times New Roman" w:cs="Times New Roman"/>
          <w:kern w:val="0"/>
          <w:sz w:val="28"/>
          <w:szCs w:val="28"/>
          <w:lang w:eastAsia="uk-UA"/>
          <w14:ligatures w14:val="none"/>
        </w:rPr>
        <w:t>адяться із використанням Об’єкта</w:t>
      </w:r>
      <w:r w:rsidRPr="00EB2078">
        <w:rPr>
          <w:rFonts w:ascii="Times New Roman" w:eastAsia="Times New Roman" w:hAnsi="Times New Roman" w:cs="Times New Roman"/>
          <w:kern w:val="0"/>
          <w:sz w:val="28"/>
          <w:szCs w:val="28"/>
          <w:lang w:eastAsia="uk-UA"/>
          <w14:ligatures w14:val="none"/>
        </w:rPr>
        <w:t xml:space="preserve"> ДПП, в тому числі, але не виключно:</w:t>
      </w:r>
    </w:p>
    <w:p w14:paraId="46B0A6C0"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- 55.10 Діяльність готелів і подібних засобів тимчасового розміщування; </w:t>
      </w:r>
    </w:p>
    <w:p w14:paraId="01F9DF0F"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 xml:space="preserve">- 55.20 Діяльність засобів розміщування на період відпустки та іншого тимчасового проживання; </w:t>
      </w:r>
    </w:p>
    <w:p w14:paraId="69EEE49D"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- 55.90 Діяльність інших засобів тимчасового розміщування; </w:t>
      </w:r>
    </w:p>
    <w:p w14:paraId="0CC554A6"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- 56.10 Діяльність ресторанів, надання послуг мобільного харчування; </w:t>
      </w:r>
    </w:p>
    <w:p w14:paraId="094D2738"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- 56.21 Постачання готових страв для подій; </w:t>
      </w:r>
    </w:p>
    <w:p w14:paraId="6FE64AAF"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- 56.29 Постачання інших готових страв;</w:t>
      </w:r>
    </w:p>
    <w:p w14:paraId="70CC1661"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- 68.20 Надання в оренду й експлуатацію власного чи орендованого нерухомого майна; </w:t>
      </w:r>
    </w:p>
    <w:p w14:paraId="60837C59" w14:textId="77777777" w:rsidR="00407632" w:rsidRPr="00EB2078" w:rsidRDefault="00407632" w:rsidP="00407632">
      <w:pPr>
        <w:tabs>
          <w:tab w:val="left" w:pos="4260"/>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- 79.11 Діяльність туристичних агентств;</w:t>
      </w:r>
    </w:p>
    <w:p w14:paraId="2F465EF0"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- 79.12 Діяльність туристичних операторів;</w:t>
      </w:r>
    </w:p>
    <w:p w14:paraId="39B4F9A6"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- 79.90 Надання інших послуг бронювання та пов'язана з цим діяльність.</w:t>
      </w:r>
    </w:p>
    <w:p w14:paraId="6EDA34B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10.2. Приватний партнер зобов’язаний самостійно надавати Послуги, що входять до вищевказаних видів діяльності.</w:t>
      </w:r>
    </w:p>
    <w:p w14:paraId="4424268B" w14:textId="48E6054C"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10.3. Інші види діяльності, що пров</w:t>
      </w:r>
      <w:r w:rsidR="00BC52F2">
        <w:rPr>
          <w:rFonts w:ascii="Times New Roman" w:eastAsia="Times New Roman" w:hAnsi="Times New Roman" w:cs="Times New Roman"/>
          <w:kern w:val="0"/>
          <w:sz w:val="28"/>
          <w:szCs w:val="28"/>
          <w:lang w:eastAsia="uk-UA"/>
          <w14:ligatures w14:val="none"/>
        </w:rPr>
        <w:t>адяться із використанням Об’єкта</w:t>
      </w:r>
      <w:r w:rsidRPr="00EB2078">
        <w:rPr>
          <w:rFonts w:ascii="Times New Roman" w:eastAsia="Times New Roman" w:hAnsi="Times New Roman" w:cs="Times New Roman"/>
          <w:kern w:val="0"/>
          <w:sz w:val="28"/>
          <w:szCs w:val="28"/>
          <w:lang w:eastAsia="uk-UA"/>
          <w14:ligatures w14:val="none"/>
        </w:rPr>
        <w:t xml:space="preserve"> ДПП, а також послуги, що надаються в рамках не основного виду діяльності можуть здійснюватися Приватним партнером після попереднього письмового погодження з Державним партнером. Приватному партнеру забороняється використовувати приміщення з метою зберігання/використання рухомого майна, що не є Об’єктом ДПП та надавати Послуги з використанням обладнання, що не є Об’єктом ДПП.</w:t>
      </w:r>
    </w:p>
    <w:p w14:paraId="39E77DD6" w14:textId="71A3D56C"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10.4. Впродовж строку дії цього Договору Приватному партнеру забороняється здій</w:t>
      </w:r>
      <w:r w:rsidR="00BC52F2">
        <w:rPr>
          <w:rFonts w:ascii="Times New Roman" w:eastAsia="Times New Roman" w:hAnsi="Times New Roman" w:cs="Times New Roman"/>
          <w:kern w:val="0"/>
          <w:sz w:val="28"/>
          <w:szCs w:val="28"/>
          <w:lang w:eastAsia="uk-UA"/>
          <w14:ligatures w14:val="none"/>
        </w:rPr>
        <w:t>снювати перепрофілювання Об'єкта</w:t>
      </w:r>
      <w:r w:rsidRPr="00EB2078">
        <w:rPr>
          <w:rFonts w:ascii="Times New Roman" w:eastAsia="Times New Roman" w:hAnsi="Times New Roman" w:cs="Times New Roman"/>
          <w:kern w:val="0"/>
          <w:sz w:val="28"/>
          <w:szCs w:val="28"/>
          <w:lang w:eastAsia="uk-UA"/>
          <w14:ligatures w14:val="none"/>
        </w:rPr>
        <w:t xml:space="preserve"> ДПП за основними видами діяльності.</w:t>
      </w:r>
    </w:p>
    <w:p w14:paraId="00D33E5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10.5. Приватний партнер зобов'язаний приступити до надання Послуг в рамках видів діяльності, визначених у п. 10.1. цього Договору протягом 2 років</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з дня укладання цього Договору.</w:t>
      </w:r>
    </w:p>
    <w:p w14:paraId="430AF03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10.6. Надання Послуг здійснюється Приватним партнером за умови наявності ліцензії (ліцензій) на провадження господарської діяльності.</w:t>
      </w:r>
    </w:p>
    <w:p w14:paraId="15AE1D57"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10.7. При здійснення діяльності з надання Послуг Приватний партнер повинен дотримуватись вимог нормативно- правових актів, що регулюють здійснення такої діяльності.</w:t>
      </w:r>
    </w:p>
    <w:p w14:paraId="53A849C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10.8. Приватний партнер зобов’язаний, протягом всього строку дії Договору надавати безкоштовні Послуги особам, визначеним Державним партнером.</w:t>
      </w:r>
    </w:p>
    <w:p w14:paraId="7A223EF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10.9. Безкоштовні послуги надаються Приватним партнером за письмовим зверненням Державного партнера.</w:t>
      </w:r>
    </w:p>
    <w:p w14:paraId="0ED65902"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50215C18" w14:textId="77777777" w:rsidR="00407632" w:rsidRPr="00EB2078" w:rsidRDefault="00407632" w:rsidP="00407632">
      <w:pPr>
        <w:spacing w:after="0" w:line="240" w:lineRule="auto"/>
        <w:ind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11. Порядок передачі приватним партнером майна в оренду</w:t>
      </w:r>
    </w:p>
    <w:p w14:paraId="2AD6F1AB" w14:textId="7CFB3DD6"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11.1. Для виконання Мети ДПП приватний партнер має право передавати в оренду приміщення Об’єкта ДПП у рамках реалізації </w:t>
      </w:r>
      <w:r w:rsidR="00FB165F">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ДПП.</w:t>
      </w:r>
    </w:p>
    <w:p w14:paraId="1301E4A5" w14:textId="7A4ECDB6" w:rsidR="00407632" w:rsidRPr="00EB2078" w:rsidRDefault="00B30B2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11.2. Передача приміщень Об’єкта</w:t>
      </w:r>
      <w:r w:rsidR="00407632" w:rsidRPr="00EB2078">
        <w:rPr>
          <w:rFonts w:ascii="Times New Roman" w:eastAsia="Times New Roman" w:hAnsi="Times New Roman" w:cs="Times New Roman"/>
          <w:kern w:val="0"/>
          <w:sz w:val="28"/>
          <w:szCs w:val="28"/>
          <w:lang w:eastAsia="uk-UA"/>
          <w14:ligatures w14:val="none"/>
        </w:rPr>
        <w:t xml:space="preserve"> ДПП в оренду здійснюється на підставі договорів за відповідними актами приймання-передачі приватним партнером орендарям, у яких має бути зазначений стан майна, що передається в оренду.</w:t>
      </w:r>
    </w:p>
    <w:p w14:paraId="4AAD584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11.3. Строк оренди, орендна плата та порядок її розрахунку, покриття комунальних витрат, права та обов’язки приватного партнера (орендодавця) та </w:t>
      </w:r>
      <w:r w:rsidRPr="00EB2078">
        <w:rPr>
          <w:rFonts w:ascii="Times New Roman" w:eastAsia="Times New Roman" w:hAnsi="Times New Roman" w:cs="Times New Roman"/>
          <w:kern w:val="0"/>
          <w:sz w:val="28"/>
          <w:szCs w:val="28"/>
          <w:lang w:eastAsia="uk-UA"/>
          <w14:ligatures w14:val="none"/>
        </w:rPr>
        <w:lastRenderedPageBreak/>
        <w:t>орендарів, порядок повернення майна, підстави дострокового розірвання договорів визначаються окремими договорами, укладеними між приватним партнером (орендодавцем) та орендарями.</w:t>
      </w:r>
    </w:p>
    <w:p w14:paraId="77203018"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11.4. Умови надання в оренду приміщень Об’єкта ДПП визначаються приватним партнером самостійно. Договори оренди не повинні перевищувати строк дії договору.</w:t>
      </w:r>
    </w:p>
    <w:p w14:paraId="28E2118A"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11.5. Приватний партнер несе солідарну відповідальність за знищення/пошкодження Об’єкта ДПП орендарями. Орендарі несуть відповідальність за знищення/пошкодження Об’єкта ДПП, що регулюється договором оренди.</w:t>
      </w:r>
    </w:p>
    <w:p w14:paraId="03C7A8B0"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1D9F1B57" w14:textId="045ACBF3" w:rsidR="00407632" w:rsidRPr="00EB2078" w:rsidRDefault="006401B4"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t>12 Умови повернення Об’єкта</w:t>
      </w:r>
      <w:r w:rsidR="00407632" w:rsidRPr="00EB2078">
        <w:rPr>
          <w:rFonts w:ascii="Times New Roman" w:eastAsia="Times New Roman" w:hAnsi="Times New Roman" w:cs="Times New Roman"/>
          <w:b/>
          <w:bCs/>
          <w:kern w:val="0"/>
          <w:sz w:val="28"/>
          <w:szCs w:val="28"/>
          <w:lang w:eastAsia="uk-UA"/>
          <w14:ligatures w14:val="none"/>
        </w:rPr>
        <w:t xml:space="preserve"> ДПП</w:t>
      </w:r>
    </w:p>
    <w:p w14:paraId="7BE8A34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12.1 Розірвання цього Договору не впливає на зобов’язання Сторін щодо умов повернення Об’єкта ДПП та відшкодування шкоди завданої Сторонам протягом стоку дії Договору.</w:t>
      </w:r>
    </w:p>
    <w:p w14:paraId="26CDEB3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12.2 До підписання акту приймання-передачі Об’єкта ДПП, Сторони продовжують виконувати свої зобов’язання по цьому Договору.</w:t>
      </w:r>
    </w:p>
    <w:p w14:paraId="44C54478"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12.3 Об’єкт ДПП підлягає безкоштовній передачі Державному партнеру.</w:t>
      </w:r>
    </w:p>
    <w:p w14:paraId="5EE07ED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12.4 Повернення Об’єкта ДПП, здійснюється у 30денний строк з дати припинення чи розірвання цього Договору (Період повернення майна) і оформлюється актом приймання-передачі.</w:t>
      </w:r>
    </w:p>
    <w:p w14:paraId="656FEB3B"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12.5 До закінчення Періоду повернення майна Приватний партнер зобов’язаний:</w:t>
      </w:r>
    </w:p>
    <w:p w14:paraId="11A01572"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спільно з Державним партнером забезпечити проведення інвентаризації майна Об’єкта ДПП, з метою встановлення кількості майна та його технічного стану;</w:t>
      </w:r>
    </w:p>
    <w:p w14:paraId="4563762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за результатами інвентаризації передати Державному партнеру (або іншій особі визначеній Державним партнером) Об’єкт ДПП. При цьому майно, що повертається Державному партнеру на дату повернення не повинно бути обтяжене заставою, правами третіх осіб;</w:t>
      </w:r>
    </w:p>
    <w:p w14:paraId="13B98C4B" w14:textId="19270963"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передати Державному партнеру (або іншій особі визначеній Державним партнером) всі документи, що пов’язані з експлуатацією та технічним о</w:t>
      </w:r>
      <w:r w:rsidR="00C8216E">
        <w:rPr>
          <w:rFonts w:ascii="Times New Roman" w:eastAsia="Times New Roman" w:hAnsi="Times New Roman" w:cs="Times New Roman"/>
          <w:kern w:val="0"/>
          <w:sz w:val="28"/>
          <w:szCs w:val="28"/>
          <w:lang w:eastAsia="uk-UA"/>
          <w14:ligatures w14:val="none"/>
        </w:rPr>
        <w:t>бслуговуванням Об’єкта</w:t>
      </w:r>
      <w:r w:rsidRPr="00EB2078">
        <w:rPr>
          <w:rFonts w:ascii="Times New Roman" w:eastAsia="Times New Roman" w:hAnsi="Times New Roman" w:cs="Times New Roman"/>
          <w:kern w:val="0"/>
          <w:sz w:val="28"/>
          <w:szCs w:val="28"/>
          <w:lang w:eastAsia="uk-UA"/>
          <w14:ligatures w14:val="none"/>
        </w:rPr>
        <w:t xml:space="preserve"> ДПП, в тому числі, але не виключно технічні паспорти, креслення, інструкції, графіки, тощо;</w:t>
      </w:r>
    </w:p>
    <w:p w14:paraId="5047DAF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 відступити на користь Державного партнера (або іншої особи визначеної Державним партнером) права та зобов’язання за будь-якими договорами, які були укладені Приватним партнером з метою виконання цього Договору з третіми сторонами (постачальниками, підрядниками, користувачами Послуг, тощо) та відповідають наступним критеріям:</w:t>
      </w:r>
    </w:p>
    <w:p w14:paraId="6FA7CE4E" w14:textId="48590874"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є чи</w:t>
      </w:r>
      <w:r w:rsidR="00C8216E">
        <w:rPr>
          <w:rFonts w:ascii="Times New Roman" w:eastAsia="Times New Roman" w:hAnsi="Times New Roman" w:cs="Times New Roman"/>
          <w:kern w:val="0"/>
          <w:sz w:val="28"/>
          <w:szCs w:val="28"/>
          <w:lang w:eastAsia="uk-UA"/>
          <w14:ligatures w14:val="none"/>
        </w:rPr>
        <w:t>нними на дату повернення Об’єкта</w:t>
      </w:r>
      <w:r w:rsidRPr="00EB2078">
        <w:rPr>
          <w:rFonts w:ascii="Times New Roman" w:eastAsia="Times New Roman" w:hAnsi="Times New Roman" w:cs="Times New Roman"/>
          <w:kern w:val="0"/>
          <w:sz w:val="28"/>
          <w:szCs w:val="28"/>
          <w:lang w:eastAsia="uk-UA"/>
          <w14:ligatures w14:val="none"/>
        </w:rPr>
        <w:t xml:space="preserve"> ДПП;</w:t>
      </w:r>
    </w:p>
    <w:p w14:paraId="13A2765B"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права та обов’язки за такими договорами можуть бути відступлені Державному партнеру (або іншій особі визначеній Державним партнером);</w:t>
      </w:r>
    </w:p>
    <w:p w14:paraId="5AA349D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Державний партнер або інша особа визначена Державним партнером погодиться їх прийняти.</w:t>
      </w:r>
    </w:p>
    <w:p w14:paraId="455398B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5) Приватний партнер повинен гарантувати, що права та зобов’язання за всіма договорами будуть відступлені Державному партнеру (або іншій особі визначеній Державним партнером) без будь-яких додаткових дій з боку відповідних контрагентів;</w:t>
      </w:r>
    </w:p>
    <w:p w14:paraId="33166A64"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 передати Державному партнеру (або іншій особі визначеній Державним партнером) документи дозвільного характеру, які необхідні для здійснення діяльності у випадку, якщо така можливість передбачена законодавством.</w:t>
      </w:r>
    </w:p>
    <w:p w14:paraId="7DFC43DC"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12.6 До закінчення Періоду повернення майна Державний партнер зобов’язаний:</w:t>
      </w:r>
    </w:p>
    <w:p w14:paraId="51C43E57"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спільно з Приватним партнером забезпечити проведення інвентаризації майна Об’єкта ДПП, з метою встановлення кількості майна та його технічного стану;</w:t>
      </w:r>
    </w:p>
    <w:p w14:paraId="70986D57"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за результатами інвентаризації прийняти від Приватного партнера (або забезпечити прийняття іншою особою) Об’єкта ДПП;</w:t>
      </w:r>
    </w:p>
    <w:p w14:paraId="22A7855D" w14:textId="4207F5F9"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прийняти від Приватного партнера (або забезпечити прийняття іншою особою) всі документи, що пов’язані з експлуатацією та т</w:t>
      </w:r>
      <w:r w:rsidR="00EB147E">
        <w:rPr>
          <w:rFonts w:ascii="Times New Roman" w:eastAsia="Times New Roman" w:hAnsi="Times New Roman" w:cs="Times New Roman"/>
          <w:kern w:val="0"/>
          <w:sz w:val="28"/>
          <w:szCs w:val="28"/>
          <w:lang w:eastAsia="uk-UA"/>
          <w14:ligatures w14:val="none"/>
        </w:rPr>
        <w:t>ехнічним обслуговуванням Об’єкта</w:t>
      </w:r>
      <w:r w:rsidRPr="00EB2078">
        <w:rPr>
          <w:rFonts w:ascii="Times New Roman" w:eastAsia="Times New Roman" w:hAnsi="Times New Roman" w:cs="Times New Roman"/>
          <w:kern w:val="0"/>
          <w:sz w:val="28"/>
          <w:szCs w:val="28"/>
          <w:lang w:eastAsia="uk-UA"/>
          <w14:ligatures w14:val="none"/>
        </w:rPr>
        <w:t xml:space="preserve"> ДПП, в тому числі, але не виключно, технічні паспорти, креслення, інструкції, графіки, тощо.</w:t>
      </w:r>
    </w:p>
    <w:p w14:paraId="0FB403D9"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12.7. Створення комісії з повернення Об'єкта ДПП та її повноваження:</w:t>
      </w:r>
    </w:p>
    <w:p w14:paraId="0804651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у випадку повернення Об’єкта ДПП, у зв’язку з закінченням строку на який було укладено Договір, Сторони зобов’язані не пізніше ніж за 3 місяці, до дати закінченням строку договору створити Комісію з повернення Об’єкта ДПП;</w:t>
      </w:r>
    </w:p>
    <w:p w14:paraId="2BA7D5BD"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у випадку повернення Об’єкта ДПП, з інших підстав ніж закінчення строку на який було укладено договір, Сторони зобов’язані протягом 10 днів з дати розірвання Договору створити Комісію з повернення Об’єкта ДПП;</w:t>
      </w:r>
    </w:p>
    <w:p w14:paraId="60BF831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Комісія з повернення Об’єкта ДПП протягом 10 календарних днів з дати її створення проводить:</w:t>
      </w:r>
    </w:p>
    <w:p w14:paraId="2E14AB2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інвентаризацію майна Об’єкта ДПП з метою встановлення кількості майна, що підлягає поверненню та його технічного стану;</w:t>
      </w:r>
    </w:p>
    <w:p w14:paraId="69F6A792"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визначає технічний стан Об’єкта ДПП;</w:t>
      </w:r>
    </w:p>
    <w:p w14:paraId="368772EB"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визначає суми витрат, що здійснені Приватним партнером на виконання умов цього Договору;</w:t>
      </w:r>
    </w:p>
    <w:p w14:paraId="055063E9"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12.8. Проведення інвентаризації майна:</w:t>
      </w:r>
    </w:p>
    <w:p w14:paraId="7815A082"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інвентаризація майна Об’єкта ДПП, здійснюється Комісією з повернення Об’єкта ДПП, станом на останнє число місяця, в якому закінчується строк Договору або розривається Договір за домовленістю сторін чи за рішенням суду;</w:t>
      </w:r>
    </w:p>
    <w:p w14:paraId="70BB844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за даними інвентаризації складаються зведений акт інвентаризації, який Комісія подає на погодження Приватному партнеру і затвердження Державному партнеру. На основі протоколу про результати інвентаризації складаються передавальний баланс в якому відображене все майно, кредиторська і дебіторська заборгованість, що передається Державному партнеру (або іншій особі визначеній Державним партнером).</w:t>
      </w:r>
    </w:p>
    <w:p w14:paraId="64CE64B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12.9. Повернення Об'єкта ДПП</w:t>
      </w:r>
    </w:p>
    <w:p w14:paraId="5CFBBBD7"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1) протягом 60 днів з дати складання акту інвентаризації Сторони підписують акт приймання-передачі майна.</w:t>
      </w:r>
    </w:p>
    <w:p w14:paraId="406219BF"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у випадку якщо Сторони протягом 60 днів не встигають здійснити всі заходи передбачені п. 12.1-12.8 цього Договору, Сторони, за взаємною згодою, можуть продовжити Період повернення майна, але не більше як на 30 календарних днів.</w:t>
      </w:r>
    </w:p>
    <w:p w14:paraId="0E828AC8"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 у випадку якщо після закінчення 60-денного строку з дати складання </w:t>
      </w:r>
      <w:proofErr w:type="spellStart"/>
      <w:r w:rsidRPr="00EB2078">
        <w:rPr>
          <w:rFonts w:ascii="Times New Roman" w:eastAsia="Times New Roman" w:hAnsi="Times New Roman" w:cs="Times New Roman"/>
          <w:kern w:val="0"/>
          <w:sz w:val="28"/>
          <w:szCs w:val="28"/>
          <w:lang w:eastAsia="uk-UA"/>
          <w14:ligatures w14:val="none"/>
        </w:rPr>
        <w:t>акта</w:t>
      </w:r>
      <w:proofErr w:type="spellEnd"/>
      <w:r w:rsidRPr="00EB2078">
        <w:rPr>
          <w:rFonts w:ascii="Times New Roman" w:eastAsia="Times New Roman" w:hAnsi="Times New Roman" w:cs="Times New Roman"/>
          <w:kern w:val="0"/>
          <w:sz w:val="28"/>
          <w:szCs w:val="28"/>
          <w:lang w:eastAsia="uk-UA"/>
          <w14:ligatures w14:val="none"/>
        </w:rPr>
        <w:t xml:space="preserve"> інвентаризації одна із Сторін відмовляється від підписання </w:t>
      </w:r>
      <w:proofErr w:type="spellStart"/>
      <w:r w:rsidRPr="00EB2078">
        <w:rPr>
          <w:rFonts w:ascii="Times New Roman" w:eastAsia="Times New Roman" w:hAnsi="Times New Roman" w:cs="Times New Roman"/>
          <w:kern w:val="0"/>
          <w:sz w:val="28"/>
          <w:szCs w:val="28"/>
          <w:lang w:eastAsia="uk-UA"/>
          <w14:ligatures w14:val="none"/>
        </w:rPr>
        <w:t>акта</w:t>
      </w:r>
      <w:proofErr w:type="spellEnd"/>
      <w:r w:rsidRPr="00EB2078">
        <w:rPr>
          <w:rFonts w:ascii="Times New Roman" w:eastAsia="Times New Roman" w:hAnsi="Times New Roman" w:cs="Times New Roman"/>
          <w:kern w:val="0"/>
          <w:sz w:val="28"/>
          <w:szCs w:val="28"/>
          <w:lang w:eastAsia="uk-UA"/>
          <w14:ligatures w14:val="none"/>
        </w:rPr>
        <w:t xml:space="preserve"> приймання-передачі Об’єкта ДПП і сторони не домовляться про продовження Періоду повернення майна, акт приймання-передачі вважається підписаним.</w:t>
      </w:r>
    </w:p>
    <w:p w14:paraId="4112DEB1" w14:textId="5124B876"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7D3C47">
        <w:rPr>
          <w:rFonts w:ascii="Times New Roman" w:eastAsia="Times New Roman" w:hAnsi="Times New Roman" w:cs="Times New Roman"/>
          <w:kern w:val="0"/>
          <w:sz w:val="28"/>
          <w:szCs w:val="28"/>
          <w:lang w:eastAsia="uk-UA"/>
          <w14:ligatures w14:val="none"/>
        </w:rPr>
        <w:t>2</w:t>
      </w:r>
      <w:r w:rsidRPr="00EB2078">
        <w:rPr>
          <w:rFonts w:ascii="Times New Roman" w:eastAsia="Times New Roman" w:hAnsi="Times New Roman" w:cs="Times New Roman"/>
          <w:kern w:val="0"/>
          <w:sz w:val="28"/>
          <w:szCs w:val="28"/>
          <w:lang w:eastAsia="uk-UA"/>
          <w14:ligatures w14:val="none"/>
        </w:rPr>
        <w:t>.10. Всі Витрати пов’язані з передачею Об’єкта ДПП при розірванні Договору несуть:</w:t>
      </w:r>
    </w:p>
    <w:p w14:paraId="0BF60372" w14:textId="6F40E58D"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Приватний партнер</w:t>
      </w:r>
      <w:r w:rsidR="007D3C47">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 у разі закінчення строку дії Договору або розірвання Договору у зв’язку з </w:t>
      </w:r>
      <w:r w:rsidR="007D3C47">
        <w:rPr>
          <w:rFonts w:ascii="Times New Roman" w:eastAsia="Times New Roman" w:hAnsi="Times New Roman" w:cs="Times New Roman"/>
          <w:kern w:val="0"/>
          <w:sz w:val="28"/>
          <w:szCs w:val="28"/>
          <w:lang w:eastAsia="uk-UA"/>
          <w14:ligatures w14:val="none"/>
        </w:rPr>
        <w:t>і</w:t>
      </w:r>
      <w:r w:rsidRPr="00EB2078">
        <w:rPr>
          <w:rFonts w:ascii="Times New Roman" w:eastAsia="Times New Roman" w:hAnsi="Times New Roman" w:cs="Times New Roman"/>
          <w:kern w:val="0"/>
          <w:sz w:val="28"/>
          <w:szCs w:val="28"/>
          <w:lang w:eastAsia="uk-UA"/>
          <w14:ligatures w14:val="none"/>
        </w:rPr>
        <w:t xml:space="preserve">стотним порушенням </w:t>
      </w:r>
      <w:r w:rsidR="007D3C47">
        <w:rPr>
          <w:rFonts w:ascii="Times New Roman" w:eastAsia="Times New Roman" w:hAnsi="Times New Roman" w:cs="Times New Roman"/>
          <w:kern w:val="0"/>
          <w:sz w:val="28"/>
          <w:szCs w:val="28"/>
          <w:lang w:eastAsia="uk-UA"/>
          <w14:ligatures w14:val="none"/>
        </w:rPr>
        <w:t xml:space="preserve">умов </w:t>
      </w:r>
      <w:r w:rsidRPr="00EB2078">
        <w:rPr>
          <w:rFonts w:ascii="Times New Roman" w:eastAsia="Times New Roman" w:hAnsi="Times New Roman" w:cs="Times New Roman"/>
          <w:kern w:val="0"/>
          <w:sz w:val="28"/>
          <w:szCs w:val="28"/>
          <w:lang w:eastAsia="uk-UA"/>
          <w14:ligatures w14:val="none"/>
        </w:rPr>
        <w:t>Договору зі сторони Приватного партнера;</w:t>
      </w:r>
    </w:p>
    <w:p w14:paraId="0FB83315" w14:textId="6E00A81E" w:rsidR="00407632" w:rsidRPr="00EB2078" w:rsidRDefault="0031491D"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2</w:t>
      </w:r>
      <w:r w:rsidR="00407632" w:rsidRPr="00EB2078">
        <w:rPr>
          <w:rFonts w:ascii="Times New Roman" w:eastAsia="Times New Roman" w:hAnsi="Times New Roman" w:cs="Times New Roman"/>
          <w:kern w:val="0"/>
          <w:sz w:val="28"/>
          <w:szCs w:val="28"/>
          <w:lang w:eastAsia="uk-UA"/>
          <w14:ligatures w14:val="none"/>
        </w:rPr>
        <w:t xml:space="preserve">) Обидві сторони порівну </w:t>
      </w:r>
      <w:r w:rsidR="007D3C47">
        <w:rPr>
          <w:rFonts w:ascii="Times New Roman" w:eastAsia="Times New Roman" w:hAnsi="Times New Roman" w:cs="Times New Roman"/>
          <w:kern w:val="0"/>
          <w:sz w:val="28"/>
          <w:szCs w:val="28"/>
          <w:lang w:eastAsia="uk-UA"/>
          <w14:ligatures w14:val="none"/>
        </w:rPr>
        <w:t xml:space="preserve">– </w:t>
      </w:r>
      <w:r w:rsidR="00407632" w:rsidRPr="00EB2078">
        <w:rPr>
          <w:rFonts w:ascii="Times New Roman" w:eastAsia="Times New Roman" w:hAnsi="Times New Roman" w:cs="Times New Roman"/>
          <w:kern w:val="0"/>
          <w:sz w:val="28"/>
          <w:szCs w:val="28"/>
          <w:lang w:eastAsia="uk-UA"/>
          <w14:ligatures w14:val="none"/>
        </w:rPr>
        <w:t>у разі розірвання договору у зв’язку з на</w:t>
      </w:r>
      <w:r w:rsidR="004409F2">
        <w:rPr>
          <w:rFonts w:ascii="Times New Roman" w:eastAsia="Times New Roman" w:hAnsi="Times New Roman" w:cs="Times New Roman"/>
          <w:kern w:val="0"/>
          <w:sz w:val="28"/>
          <w:szCs w:val="28"/>
          <w:lang w:eastAsia="uk-UA"/>
          <w14:ligatures w14:val="none"/>
        </w:rPr>
        <w:t>станням Форс-мажорних обставин.</w:t>
      </w:r>
    </w:p>
    <w:p w14:paraId="288C64AD"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13. Відступлення прав за Договором та правонаступництво</w:t>
      </w:r>
    </w:p>
    <w:p w14:paraId="2CFF1598"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13.1. Жодна зі Сторін Договору не мають права передавати будь-які права за цим Договором або дозволяти передачу зазначених вище прав без отримання попередньої письмової згоди від інших Сторін, крім випадку, коли така передача прав буде письмово погоджена Державним та Приватним партнерами.</w:t>
      </w:r>
    </w:p>
    <w:p w14:paraId="0F705080" w14:textId="6CC162BF" w:rsidR="00407632" w:rsidRPr="00EB2078" w:rsidRDefault="00407632"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13.2. В межах, дозволених законодавством України, будь-яке відступлення, передача прав користування або будь-яка інша передача, яка здійснюється з поруш</w:t>
      </w:r>
      <w:r w:rsidR="004409F2">
        <w:rPr>
          <w:rFonts w:ascii="Times New Roman" w:eastAsia="Times New Roman" w:hAnsi="Times New Roman" w:cs="Times New Roman"/>
          <w:kern w:val="0"/>
          <w:sz w:val="28"/>
          <w:szCs w:val="28"/>
          <w:lang w:eastAsia="uk-UA"/>
          <w14:ligatures w14:val="none"/>
        </w:rPr>
        <w:t>енням цієї статті, є недійсною.</w:t>
      </w:r>
    </w:p>
    <w:p w14:paraId="62CCF33F"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14. Строк дії Договору та строк ДПП.</w:t>
      </w:r>
    </w:p>
    <w:p w14:paraId="6B9CB34B"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14.1. Строк ДПП:</w:t>
      </w:r>
    </w:p>
    <w:p w14:paraId="7597244D" w14:textId="3D0CCD00"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строк ДПП становить 32 (тридцять два) роки, з яких 2 (два) роки становить інвестиційний період, 30 (тридцят</w:t>
      </w:r>
      <w:r w:rsidR="00413A95">
        <w:rPr>
          <w:rFonts w:ascii="Times New Roman" w:eastAsia="Times New Roman" w:hAnsi="Times New Roman" w:cs="Times New Roman"/>
          <w:kern w:val="0"/>
          <w:sz w:val="28"/>
          <w:szCs w:val="28"/>
          <w:lang w:eastAsia="uk-UA"/>
          <w14:ligatures w14:val="none"/>
        </w:rPr>
        <w:t>ь) років – період експлуатації О</w:t>
      </w:r>
      <w:r w:rsidRPr="00EB2078">
        <w:rPr>
          <w:rFonts w:ascii="Times New Roman" w:eastAsia="Times New Roman" w:hAnsi="Times New Roman" w:cs="Times New Roman"/>
          <w:kern w:val="0"/>
          <w:sz w:val="28"/>
          <w:szCs w:val="28"/>
          <w:lang w:eastAsia="uk-UA"/>
          <w14:ligatures w14:val="none"/>
        </w:rPr>
        <w:t>б’єкта ДПП;</w:t>
      </w:r>
    </w:p>
    <w:p w14:paraId="42589914"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датою початку ДПП є дата підписання акту прийому-передачі Об’єкта ДПП Приватному партнеру;</w:t>
      </w:r>
    </w:p>
    <w:p w14:paraId="5BF57EE3"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датою завершення ДПП є дата завершення (припинення) дії Договору, а датою укладення Договору – день його підписання уповноваженими представниками Сторін (надалі – дата укладення).</w:t>
      </w:r>
    </w:p>
    <w:p w14:paraId="7411B682"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14.2. Строк дії Договору</w:t>
      </w:r>
    </w:p>
    <w:p w14:paraId="66939694"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договір набирає чинності з дати укладення та нотаріального завірення та діє до закінчення строку ДПП, якщо його дія не буде припинена раніше згідно з умовами Договору. При цьому зобов'язання Сторін за Договором продовжують діяти до моменту їх виконання, якщо інше прямо не встановлено законодавством або Договором.</w:t>
      </w:r>
    </w:p>
    <w:p w14:paraId="4626BA5B" w14:textId="6694079D" w:rsidR="003B36EC" w:rsidRPr="004409F2" w:rsidRDefault="00407632"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якщо протягом дії Договору будуть ухвалені нормативно-правові акти, що погіршують умови для приватного партнера, Договір зберігає чинність та не підлягає перегляду, який би міг погіршити</w:t>
      </w:r>
      <w:r w:rsidR="004409F2">
        <w:rPr>
          <w:rFonts w:ascii="Times New Roman" w:eastAsia="Times New Roman" w:hAnsi="Times New Roman" w:cs="Times New Roman"/>
          <w:kern w:val="0"/>
          <w:sz w:val="28"/>
          <w:szCs w:val="28"/>
          <w:lang w:eastAsia="uk-UA"/>
          <w14:ligatures w14:val="none"/>
        </w:rPr>
        <w:t xml:space="preserve"> умови для приватного партнера.</w:t>
      </w:r>
    </w:p>
    <w:p w14:paraId="55E57979" w14:textId="5DB30C58" w:rsidR="003B36EC" w:rsidRPr="003B36EC" w:rsidRDefault="003B36EC" w:rsidP="003B36EC">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3B36EC">
        <w:rPr>
          <w:rFonts w:ascii="Times New Roman" w:eastAsia="Times New Roman" w:hAnsi="Times New Roman" w:cs="Times New Roman"/>
          <w:b/>
          <w:bCs/>
          <w:kern w:val="0"/>
          <w:sz w:val="28"/>
          <w:szCs w:val="28"/>
          <w:lang w:eastAsia="uk-UA"/>
          <w14:ligatures w14:val="none"/>
        </w:rPr>
        <w:lastRenderedPageBreak/>
        <w:t>15. Порядок внесення змін до Договору, його розірвання та припинення.</w:t>
      </w:r>
    </w:p>
    <w:p w14:paraId="33B656AF" w14:textId="25FD6B30"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 xml:space="preserve">15.1. Зміни у цей Договір можуть бути внесені за домовленістю Сторін, згідно чинного законодавства, в тому числі норм Цивільного, Господарського кодексів України та Закону України </w:t>
      </w:r>
      <w:r>
        <w:rPr>
          <w:rFonts w:ascii="Times New Roman" w:eastAsia="Times New Roman" w:hAnsi="Times New Roman" w:cs="Times New Roman"/>
          <w:kern w:val="0"/>
          <w:sz w:val="28"/>
          <w:szCs w:val="28"/>
          <w:lang w:eastAsia="uk-UA"/>
          <w14:ligatures w14:val="none"/>
        </w:rPr>
        <w:t>«</w:t>
      </w:r>
      <w:r w:rsidRPr="003B36EC">
        <w:rPr>
          <w:rFonts w:ascii="Times New Roman" w:eastAsia="Times New Roman" w:hAnsi="Times New Roman" w:cs="Times New Roman"/>
          <w:kern w:val="0"/>
          <w:sz w:val="28"/>
          <w:szCs w:val="28"/>
          <w:lang w:eastAsia="uk-UA"/>
          <w14:ligatures w14:val="none"/>
        </w:rPr>
        <w:t>Про державно-приватне партнерство</w:t>
      </w:r>
      <w:r>
        <w:rPr>
          <w:rFonts w:ascii="Times New Roman" w:eastAsia="Times New Roman" w:hAnsi="Times New Roman" w:cs="Times New Roman"/>
          <w:kern w:val="0"/>
          <w:sz w:val="28"/>
          <w:szCs w:val="28"/>
          <w:lang w:eastAsia="uk-UA"/>
          <w14:ligatures w14:val="none"/>
        </w:rPr>
        <w:t>»</w:t>
      </w:r>
      <w:r w:rsidRPr="003B36EC">
        <w:rPr>
          <w:rFonts w:ascii="Times New Roman" w:eastAsia="Times New Roman" w:hAnsi="Times New Roman" w:cs="Times New Roman"/>
          <w:kern w:val="0"/>
          <w:sz w:val="28"/>
          <w:szCs w:val="28"/>
          <w:lang w:eastAsia="uk-UA"/>
          <w14:ligatures w14:val="none"/>
        </w:rPr>
        <w:t>.</w:t>
      </w:r>
    </w:p>
    <w:p w14:paraId="75284A71" w14:textId="145B3099"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15.2. Зміни до цього Договору набирають чинності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в Україні законодавстві.</w:t>
      </w:r>
    </w:p>
    <w:p w14:paraId="25BCCD35" w14:textId="6854B2C5"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15.3. У разі зміни нормативно-правових актів, договір приводиться у відповідність.</w:t>
      </w:r>
    </w:p>
    <w:p w14:paraId="57194358" w14:textId="556BAC61"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15.4. Дія цього договору припиняється у разі:</w:t>
      </w:r>
    </w:p>
    <w:p w14:paraId="7F395FAE" w14:textId="371FAE3A"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 ліквідації Приватного партнера за рішенням суду, у тому числі у зв’язку з визнанням його банкрутом;</w:t>
      </w:r>
    </w:p>
    <w:p w14:paraId="571898CF" w14:textId="0E0D8122"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2) руйнування Об’єкта ДПП або заподіяння йому шкоди, що виключає можливість його подальшої експлуатації;</w:t>
      </w:r>
    </w:p>
    <w:p w14:paraId="65AB2E1D" w14:textId="02BC54CA"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3) закінчення строку, на який його було укладено;</w:t>
      </w:r>
    </w:p>
    <w:p w14:paraId="73150478" w14:textId="2819C416"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Pr>
          <w:rFonts w:ascii="Times New Roman" w:eastAsia="Times New Roman" w:hAnsi="Times New Roman" w:cs="Times New Roman"/>
          <w:kern w:val="0"/>
          <w:sz w:val="28"/>
          <w:szCs w:val="28"/>
          <w:lang w:eastAsia="uk-UA"/>
          <w14:ligatures w14:val="none"/>
        </w:rPr>
        <w:t>5</w:t>
      </w:r>
      <w:r w:rsidRPr="003B36EC">
        <w:rPr>
          <w:rFonts w:ascii="Times New Roman" w:eastAsia="Times New Roman" w:hAnsi="Times New Roman" w:cs="Times New Roman"/>
          <w:kern w:val="0"/>
          <w:sz w:val="28"/>
          <w:szCs w:val="28"/>
          <w:lang w:eastAsia="uk-UA"/>
          <w14:ligatures w14:val="none"/>
        </w:rPr>
        <w:t>. Дострокове припинення Договору, не скасовує обов’язок Сторін повернути одна одній майно, що було передано іншій Стороні в користування за Договором, провести остаточний розрахунок за грошовими зобов’язаннями, якщо такі будуть на дату припинення Договору.</w:t>
      </w:r>
    </w:p>
    <w:p w14:paraId="08596C0E" w14:textId="0DFF3109"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Pr>
          <w:rFonts w:ascii="Times New Roman" w:eastAsia="Times New Roman" w:hAnsi="Times New Roman" w:cs="Times New Roman"/>
          <w:kern w:val="0"/>
          <w:sz w:val="28"/>
          <w:szCs w:val="28"/>
          <w:lang w:eastAsia="uk-UA"/>
          <w14:ligatures w14:val="none"/>
        </w:rPr>
        <w:t>6</w:t>
      </w:r>
      <w:r w:rsidRPr="003B36EC">
        <w:rPr>
          <w:rFonts w:ascii="Times New Roman" w:eastAsia="Times New Roman" w:hAnsi="Times New Roman" w:cs="Times New Roman"/>
          <w:kern w:val="0"/>
          <w:sz w:val="28"/>
          <w:szCs w:val="28"/>
          <w:lang w:eastAsia="uk-UA"/>
          <w14:ligatures w14:val="none"/>
        </w:rPr>
        <w:t>. Договір може бути розірвано за згодою сторін.</w:t>
      </w:r>
    </w:p>
    <w:p w14:paraId="6992FD52" w14:textId="7A56B1E1"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Pr>
          <w:rFonts w:ascii="Times New Roman" w:eastAsia="Times New Roman" w:hAnsi="Times New Roman" w:cs="Times New Roman"/>
          <w:kern w:val="0"/>
          <w:sz w:val="28"/>
          <w:szCs w:val="28"/>
          <w:lang w:eastAsia="uk-UA"/>
          <w14:ligatures w14:val="none"/>
        </w:rPr>
        <w:t>7</w:t>
      </w:r>
      <w:r w:rsidRPr="003B36EC">
        <w:rPr>
          <w:rFonts w:ascii="Times New Roman" w:eastAsia="Times New Roman" w:hAnsi="Times New Roman" w:cs="Times New Roman"/>
          <w:kern w:val="0"/>
          <w:sz w:val="28"/>
          <w:szCs w:val="28"/>
          <w:lang w:eastAsia="uk-UA"/>
          <w14:ligatures w14:val="none"/>
        </w:rPr>
        <w:t>. Державний партнер має право достроково розірвати Договір, попередньо письмово повідомивши про це приватного партнера за 20 календарних днів, за таких обставин:</w:t>
      </w:r>
    </w:p>
    <w:p w14:paraId="470D2162" w14:textId="3DCAE002"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 xml:space="preserve">1) порушення строків виконання першочергових заходів з відновлення експлуатаційних властивостей нежитлової будівлі (п. </w:t>
      </w:r>
      <w:r w:rsidR="006A22D1">
        <w:rPr>
          <w:rFonts w:ascii="Times New Roman" w:eastAsia="Times New Roman" w:hAnsi="Times New Roman" w:cs="Times New Roman"/>
          <w:color w:val="000000"/>
          <w:kern w:val="0"/>
          <w:sz w:val="28"/>
          <w:szCs w:val="28"/>
          <w:lang w:eastAsia="uk-UA"/>
          <w14:ligatures w14:val="none"/>
        </w:rPr>
        <w:t>3</w:t>
      </w:r>
      <w:r w:rsidR="006A22D1" w:rsidRPr="00EB2078">
        <w:rPr>
          <w:rFonts w:ascii="Times New Roman" w:eastAsia="Times New Roman" w:hAnsi="Times New Roman" w:cs="Times New Roman"/>
          <w:color w:val="000000"/>
          <w:kern w:val="0"/>
          <w:sz w:val="28"/>
          <w:szCs w:val="28"/>
          <w:lang w:eastAsia="uk-UA"/>
          <w14:ligatures w14:val="none"/>
        </w:rPr>
        <w:t>.</w:t>
      </w:r>
      <w:r w:rsidR="006A22D1">
        <w:rPr>
          <w:rFonts w:ascii="Times New Roman" w:eastAsia="Times New Roman" w:hAnsi="Times New Roman" w:cs="Times New Roman"/>
          <w:color w:val="000000"/>
          <w:kern w:val="0"/>
          <w:sz w:val="28"/>
          <w:szCs w:val="28"/>
          <w:lang w:eastAsia="uk-UA"/>
          <w14:ligatures w14:val="none"/>
        </w:rPr>
        <w:t>3</w:t>
      </w:r>
      <w:r w:rsidR="006A22D1" w:rsidRPr="00EB2078">
        <w:rPr>
          <w:rFonts w:ascii="Times New Roman" w:eastAsia="Times New Roman" w:hAnsi="Times New Roman" w:cs="Times New Roman"/>
          <w:color w:val="000000"/>
          <w:kern w:val="0"/>
          <w:sz w:val="28"/>
          <w:szCs w:val="28"/>
          <w:lang w:eastAsia="uk-UA"/>
          <w14:ligatures w14:val="none"/>
        </w:rPr>
        <w:t>.</w:t>
      </w:r>
      <w:r w:rsidR="006A22D1">
        <w:rPr>
          <w:rFonts w:ascii="Times New Roman" w:eastAsia="Times New Roman" w:hAnsi="Times New Roman" w:cs="Times New Roman"/>
          <w:color w:val="000000"/>
          <w:kern w:val="0"/>
          <w:sz w:val="28"/>
          <w:szCs w:val="28"/>
          <w:lang w:eastAsia="uk-UA"/>
          <w14:ligatures w14:val="none"/>
        </w:rPr>
        <w:t>5</w:t>
      </w:r>
      <w:r w:rsidR="006A22D1" w:rsidRPr="00EB2078">
        <w:rPr>
          <w:rFonts w:ascii="Times New Roman" w:eastAsia="Times New Roman" w:hAnsi="Times New Roman" w:cs="Times New Roman"/>
          <w:color w:val="000000"/>
          <w:kern w:val="0"/>
          <w:sz w:val="28"/>
          <w:szCs w:val="28"/>
          <w:lang w:eastAsia="uk-UA"/>
          <w14:ligatures w14:val="none"/>
        </w:rPr>
        <w:t xml:space="preserve">. </w:t>
      </w:r>
      <w:r w:rsidRPr="003B36EC">
        <w:rPr>
          <w:rFonts w:ascii="Times New Roman" w:eastAsia="Times New Roman" w:hAnsi="Times New Roman" w:cs="Times New Roman"/>
          <w:kern w:val="0"/>
          <w:sz w:val="28"/>
          <w:szCs w:val="28"/>
          <w:lang w:eastAsia="uk-UA"/>
          <w14:ligatures w14:val="none"/>
        </w:rPr>
        <w:t>Договору) з вини приватного партнера більше ніж на 1 рік;</w:t>
      </w:r>
    </w:p>
    <w:p w14:paraId="5DC68A56" w14:textId="50A58957"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2) істотні порушення договірних зобов'язань приватним партнером внаслідок, яких державний партнер значною мірою позбавляється того, на що розраховував при укладенні договору;</w:t>
      </w:r>
    </w:p>
    <w:p w14:paraId="24B5E800" w14:textId="3E53192E"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 xml:space="preserve">3) не відповідність вимогам </w:t>
      </w:r>
      <w:proofErr w:type="spellStart"/>
      <w:r w:rsidRPr="003B36EC">
        <w:rPr>
          <w:rFonts w:ascii="Times New Roman" w:eastAsia="Times New Roman" w:hAnsi="Times New Roman" w:cs="Times New Roman"/>
          <w:kern w:val="0"/>
          <w:sz w:val="28"/>
          <w:szCs w:val="28"/>
          <w:lang w:eastAsia="uk-UA"/>
          <w14:ligatures w14:val="none"/>
        </w:rPr>
        <w:t>проєктно</w:t>
      </w:r>
      <w:proofErr w:type="spellEnd"/>
      <w:r w:rsidRPr="003B36EC">
        <w:rPr>
          <w:rFonts w:ascii="Times New Roman" w:eastAsia="Times New Roman" w:hAnsi="Times New Roman" w:cs="Times New Roman"/>
          <w:kern w:val="0"/>
          <w:sz w:val="28"/>
          <w:szCs w:val="28"/>
          <w:lang w:eastAsia="uk-UA"/>
          <w14:ligatures w14:val="none"/>
        </w:rPr>
        <w:t>-кошторисної документації;</w:t>
      </w:r>
    </w:p>
    <w:p w14:paraId="71920AE9" w14:textId="0964940A"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Pr>
          <w:rFonts w:ascii="Times New Roman" w:eastAsia="Times New Roman" w:hAnsi="Times New Roman" w:cs="Times New Roman"/>
          <w:kern w:val="0"/>
          <w:sz w:val="28"/>
          <w:szCs w:val="28"/>
          <w:lang w:eastAsia="uk-UA"/>
          <w14:ligatures w14:val="none"/>
        </w:rPr>
        <w:t>8</w:t>
      </w:r>
      <w:r w:rsidRPr="003B36EC">
        <w:rPr>
          <w:rFonts w:ascii="Times New Roman" w:eastAsia="Times New Roman" w:hAnsi="Times New Roman" w:cs="Times New Roman"/>
          <w:kern w:val="0"/>
          <w:sz w:val="28"/>
          <w:szCs w:val="28"/>
          <w:lang w:eastAsia="uk-UA"/>
          <w14:ligatures w14:val="none"/>
        </w:rPr>
        <w:t>. Письмове повідомлення та додаткова угода про розірвання цього Договору готуються та підписуються державним партнером та передаються приватному партнеру, який зобов’язаний підписати, поставити печатку (за наявності) додаткову угоду та передати її екземпляр державному партнеру протягом 20 календарних днів з дати отримання.</w:t>
      </w:r>
    </w:p>
    <w:p w14:paraId="0AB96E5B" w14:textId="1AE1DDFF"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Pr>
          <w:rFonts w:ascii="Times New Roman" w:eastAsia="Times New Roman" w:hAnsi="Times New Roman" w:cs="Times New Roman"/>
          <w:kern w:val="0"/>
          <w:sz w:val="28"/>
          <w:szCs w:val="28"/>
          <w:lang w:eastAsia="uk-UA"/>
          <w14:ligatures w14:val="none"/>
        </w:rPr>
        <w:t>9</w:t>
      </w:r>
      <w:r w:rsidRPr="003B36EC">
        <w:rPr>
          <w:rFonts w:ascii="Times New Roman" w:eastAsia="Times New Roman" w:hAnsi="Times New Roman" w:cs="Times New Roman"/>
          <w:kern w:val="0"/>
          <w:sz w:val="28"/>
          <w:szCs w:val="28"/>
          <w:lang w:eastAsia="uk-UA"/>
          <w14:ligatures w14:val="none"/>
        </w:rPr>
        <w:t>. Даний Договір вважається розірваним з ініціативи державного партнера через 20 календарних днів з дати отримання приватному партнеру письмового повідомлення та додаткової угоди про таке розірвання Договору.</w:t>
      </w:r>
    </w:p>
    <w:p w14:paraId="06CB4725" w14:textId="65219A92"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 xml:space="preserve">У випадку якщо письмове повідомлення з додатковою угодою про дострокове розірвання Договору, відправлені державним партнером засобами поштового зв’язку на адресу приватного партнера та не отримується приватним партнером, то даний Договір вважається розірваним з ініціативи державного </w:t>
      </w:r>
      <w:r w:rsidRPr="003B36EC">
        <w:rPr>
          <w:rFonts w:ascii="Times New Roman" w:eastAsia="Times New Roman" w:hAnsi="Times New Roman" w:cs="Times New Roman"/>
          <w:kern w:val="0"/>
          <w:sz w:val="28"/>
          <w:szCs w:val="28"/>
          <w:lang w:eastAsia="uk-UA"/>
          <w14:ligatures w14:val="none"/>
        </w:rPr>
        <w:lastRenderedPageBreak/>
        <w:t>партнера у день повернення державному партнеру повідомлення суб’єктом поштового зв’язку у зв’язку із закінченням його терміну зберігання.</w:t>
      </w:r>
    </w:p>
    <w:p w14:paraId="34EBFDD4" w14:textId="4CD537CE" w:rsidR="003B36EC" w:rsidRDefault="003B36EC"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Pr>
          <w:rFonts w:ascii="Times New Roman" w:eastAsia="Times New Roman" w:hAnsi="Times New Roman" w:cs="Times New Roman"/>
          <w:kern w:val="0"/>
          <w:sz w:val="28"/>
          <w:szCs w:val="28"/>
          <w:lang w:eastAsia="uk-UA"/>
          <w14:ligatures w14:val="none"/>
        </w:rPr>
        <w:t>10</w:t>
      </w:r>
      <w:r w:rsidRPr="003B36EC">
        <w:rPr>
          <w:rFonts w:ascii="Times New Roman" w:eastAsia="Times New Roman" w:hAnsi="Times New Roman" w:cs="Times New Roman"/>
          <w:kern w:val="0"/>
          <w:sz w:val="28"/>
          <w:szCs w:val="28"/>
          <w:lang w:eastAsia="uk-UA"/>
          <w14:ligatures w14:val="none"/>
        </w:rPr>
        <w:t>. Сторона, з вини якої розривається Договір, відшкодовує іншій Стороні зумовлені цим рішенням збитки. Необхідні документи для відшкодування збитків і проведення кінцевих розрахунків подаються зацікавленою Стороною іншій Стороні впродовж 30 календарних днів від дня прийняття рішення про розірвання Договору. Платежі або обґрунтована відмова від них у цьому випадку мають здійснюватися впродовж 30 календарних днів з дня од</w:t>
      </w:r>
      <w:r w:rsidR="004409F2">
        <w:rPr>
          <w:rFonts w:ascii="Times New Roman" w:eastAsia="Times New Roman" w:hAnsi="Times New Roman" w:cs="Times New Roman"/>
          <w:kern w:val="0"/>
          <w:sz w:val="28"/>
          <w:szCs w:val="28"/>
          <w:lang w:eastAsia="uk-UA"/>
          <w14:ligatures w14:val="none"/>
        </w:rPr>
        <w:t>ержання відповідних документів.</w:t>
      </w:r>
    </w:p>
    <w:p w14:paraId="2BF31585" w14:textId="2BA14816" w:rsidR="00922DA0" w:rsidRPr="00EB2078" w:rsidRDefault="00922DA0" w:rsidP="00922DA0">
      <w:pPr>
        <w:spacing w:after="0" w:line="240" w:lineRule="auto"/>
        <w:ind w:firstLine="567"/>
        <w:rPr>
          <w:rFonts w:ascii="Times New Roman" w:eastAsia="Times New Roman" w:hAnsi="Times New Roman" w:cs="Times New Roman"/>
          <w:b/>
          <w:bCs/>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16</w:t>
      </w:r>
      <w:r w:rsidRPr="00EB2078">
        <w:rPr>
          <w:rFonts w:ascii="Times New Roman" w:eastAsia="Times New Roman" w:hAnsi="Times New Roman" w:cs="Times New Roman"/>
          <w:b/>
          <w:bCs/>
          <w:color w:val="000000"/>
          <w:kern w:val="0"/>
          <w:sz w:val="28"/>
          <w:szCs w:val="28"/>
          <w:lang w:eastAsia="uk-UA"/>
          <w14:ligatures w14:val="none"/>
        </w:rPr>
        <w:t>. Плата за здійснення управління. Розрахунки по Договору.</w:t>
      </w:r>
    </w:p>
    <w:p w14:paraId="2910CEEE" w14:textId="2ACAB301" w:rsidR="00A333CC" w:rsidRDefault="00922DA0" w:rsidP="004409F2">
      <w:pPr>
        <w:spacing w:after="0" w:line="240" w:lineRule="auto"/>
        <w:ind w:firstLine="567"/>
        <w:rPr>
          <w:rStyle w:val="fontstyle01"/>
          <w:rFonts w:ascii="Times New Roman" w:hAnsi="Times New Roman" w:cs="Times New Roman"/>
          <w:sz w:val="28"/>
          <w:szCs w:val="28"/>
        </w:rPr>
      </w:pPr>
      <w:r w:rsidRPr="00EB2078">
        <w:rPr>
          <w:rStyle w:val="fontstyle01"/>
          <w:rFonts w:ascii="Times New Roman" w:hAnsi="Times New Roman" w:cs="Times New Roman"/>
          <w:sz w:val="28"/>
          <w:szCs w:val="28"/>
        </w:rPr>
        <w:t>Отримання Державним партнером плати за управління Об’єктом ДПП не передбачене.</w:t>
      </w:r>
    </w:p>
    <w:p w14:paraId="04145621" w14:textId="73DD7F57" w:rsidR="00A333CC" w:rsidRPr="00A333CC" w:rsidRDefault="00A333CC" w:rsidP="00EC4D63">
      <w:pPr>
        <w:spacing w:after="0" w:line="240" w:lineRule="auto"/>
        <w:ind w:firstLine="567"/>
        <w:rPr>
          <w:rFonts w:ascii="Times New Roman" w:eastAsia="Times New Roman" w:hAnsi="Times New Roman" w:cs="Times New Roman"/>
          <w:b/>
          <w:bCs/>
          <w:color w:val="000000"/>
          <w:kern w:val="0"/>
          <w:sz w:val="28"/>
          <w:szCs w:val="28"/>
          <w:lang w:eastAsia="uk-UA"/>
          <w14:ligatures w14:val="none"/>
        </w:rPr>
      </w:pPr>
      <w:r>
        <w:rPr>
          <w:rStyle w:val="fontstyle01"/>
          <w:rFonts w:ascii="Times New Roman" w:hAnsi="Times New Roman" w:cs="Times New Roman"/>
          <w:b/>
          <w:bCs/>
          <w:sz w:val="28"/>
          <w:szCs w:val="28"/>
        </w:rPr>
        <w:t xml:space="preserve">17. Обмеження </w:t>
      </w:r>
      <w:r w:rsidR="00EC4D63">
        <w:rPr>
          <w:rStyle w:val="fontstyle01"/>
          <w:rFonts w:ascii="Times New Roman" w:hAnsi="Times New Roman" w:cs="Times New Roman"/>
          <w:b/>
          <w:bCs/>
          <w:sz w:val="28"/>
          <w:szCs w:val="28"/>
        </w:rPr>
        <w:t>відповідно до Історико-архітектурного опорного плану м. Луцька</w:t>
      </w:r>
      <w:r w:rsidR="00292CD0">
        <w:rPr>
          <w:rStyle w:val="fontstyle01"/>
          <w:rFonts w:ascii="Times New Roman" w:hAnsi="Times New Roman" w:cs="Times New Roman"/>
          <w:b/>
          <w:bCs/>
          <w:sz w:val="28"/>
          <w:szCs w:val="28"/>
        </w:rPr>
        <w:t>.</w:t>
      </w:r>
      <w:r>
        <w:rPr>
          <w:rStyle w:val="fontstyle01"/>
          <w:rFonts w:ascii="Times New Roman" w:hAnsi="Times New Roman" w:cs="Times New Roman"/>
          <w:b/>
          <w:bCs/>
          <w:sz w:val="28"/>
          <w:szCs w:val="28"/>
        </w:rPr>
        <w:t xml:space="preserve"> </w:t>
      </w:r>
    </w:p>
    <w:p w14:paraId="5529B16D" w14:textId="77777777" w:rsidR="00A333CC" w:rsidRPr="003838DF" w:rsidRDefault="00A333CC" w:rsidP="00A333CC">
      <w:pPr>
        <w:spacing w:after="0" w:line="240" w:lineRule="auto"/>
        <w:ind w:firstLine="567"/>
        <w:jc w:val="both"/>
        <w:rPr>
          <w:rFonts w:ascii="Times New Roman" w:hAnsi="Times New Roman" w:cs="Times New Roman"/>
          <w:sz w:val="28"/>
          <w:szCs w:val="28"/>
        </w:rPr>
      </w:pPr>
      <w:r w:rsidRPr="003838DF">
        <w:rPr>
          <w:rFonts w:ascii="Times New Roman" w:hAnsi="Times New Roman" w:cs="Times New Roman"/>
          <w:sz w:val="28"/>
          <w:szCs w:val="28"/>
        </w:rPr>
        <w:t>У зв’язку з розташуванням пам’ятки в межах Історичного ареалу №1 «Старе місто» та Комплексної охорони пам’яток № 1 «Старий</w:t>
      </w:r>
      <w:r w:rsidRPr="00A333CC">
        <w:rPr>
          <w:rFonts w:ascii="Times New Roman" w:hAnsi="Times New Roman" w:cs="Times New Roman"/>
          <w:sz w:val="28"/>
          <w:szCs w:val="28"/>
        </w:rPr>
        <w:t xml:space="preserve"> </w:t>
      </w:r>
      <w:r w:rsidRPr="003838DF">
        <w:rPr>
          <w:rFonts w:ascii="Times New Roman" w:hAnsi="Times New Roman" w:cs="Times New Roman"/>
          <w:sz w:val="28"/>
          <w:szCs w:val="28"/>
        </w:rPr>
        <w:t>Луцьк» усі архітектурні та містобудівні перетворення на пам’ятках та їх територіях повинні виконуватись за погодженням та дозволом визначеного законодавством державного органу охорони культурної спадщини.</w:t>
      </w:r>
    </w:p>
    <w:p w14:paraId="01D4FB6D" w14:textId="77777777" w:rsidR="00A333CC" w:rsidRPr="003838DF" w:rsidRDefault="00A333CC" w:rsidP="00A333CC">
      <w:pPr>
        <w:spacing w:after="0" w:line="240" w:lineRule="auto"/>
        <w:ind w:firstLine="567"/>
        <w:jc w:val="both"/>
        <w:rPr>
          <w:rFonts w:ascii="Times New Roman" w:hAnsi="Times New Roman" w:cs="Times New Roman"/>
          <w:sz w:val="28"/>
          <w:szCs w:val="28"/>
        </w:rPr>
      </w:pPr>
      <w:r w:rsidRPr="003838DF">
        <w:rPr>
          <w:rFonts w:ascii="Times New Roman" w:hAnsi="Times New Roman" w:cs="Times New Roman"/>
          <w:sz w:val="28"/>
          <w:szCs w:val="28"/>
        </w:rPr>
        <w:t>Всі будівельні і земляні роботи в межах зони охорони археологічного культурного шару та щойно виявлених пам’яток археології</w:t>
      </w:r>
      <w:r>
        <w:rPr>
          <w:rFonts w:ascii="Times New Roman" w:hAnsi="Times New Roman" w:cs="Times New Roman"/>
          <w:sz w:val="28"/>
          <w:szCs w:val="28"/>
        </w:rPr>
        <w:t xml:space="preserve"> </w:t>
      </w:r>
      <w:r w:rsidRPr="003838DF">
        <w:rPr>
          <w:rFonts w:ascii="Times New Roman" w:hAnsi="Times New Roman" w:cs="Times New Roman"/>
          <w:sz w:val="28"/>
          <w:szCs w:val="28"/>
        </w:rPr>
        <w:t>проводяться згідно з дозволом центрального державного органу з охорони культурної спадщини з повідомленням місцевого органу культурної спадщини та під наглядом фахівця-археолога. У разі виявлення залишків археологічних об’єктів обов’язковим є проведення стаціонарних археологічних розкопок на всій площі земляних робіт. Виявлені археологічні об’єкти в першу чергу повинні бути розглянуті фахівцями в контексті можливості їх консервації та музеєфікації.</w:t>
      </w:r>
    </w:p>
    <w:p w14:paraId="026C7F0C" w14:textId="243B9FB1" w:rsidR="00D24F06" w:rsidRPr="004409F2" w:rsidRDefault="00A333CC" w:rsidP="004409F2">
      <w:pPr>
        <w:spacing w:after="0" w:line="240" w:lineRule="auto"/>
        <w:ind w:firstLine="567"/>
        <w:jc w:val="both"/>
        <w:rPr>
          <w:rFonts w:ascii="Times New Roman" w:hAnsi="Times New Roman" w:cs="Times New Roman"/>
          <w:sz w:val="28"/>
          <w:szCs w:val="28"/>
        </w:rPr>
      </w:pPr>
      <w:r w:rsidRPr="003838DF">
        <w:rPr>
          <w:rFonts w:ascii="Times New Roman" w:hAnsi="Times New Roman" w:cs="Times New Roman"/>
          <w:sz w:val="28"/>
          <w:szCs w:val="28"/>
        </w:rPr>
        <w:t>У разі виявлення в процесі реставраційних робіт нових об’єктів, останні залишаються у</w:t>
      </w:r>
      <w:r w:rsidR="004409F2">
        <w:rPr>
          <w:rFonts w:ascii="Times New Roman" w:hAnsi="Times New Roman" w:cs="Times New Roman"/>
          <w:sz w:val="28"/>
          <w:szCs w:val="28"/>
        </w:rPr>
        <w:t xml:space="preserve"> власності державного партнера.</w:t>
      </w:r>
    </w:p>
    <w:p w14:paraId="38033197" w14:textId="3F02BF93"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w:t>
      </w:r>
      <w:r w:rsidR="00A333CC">
        <w:rPr>
          <w:rFonts w:ascii="Times New Roman" w:eastAsia="Times New Roman" w:hAnsi="Times New Roman" w:cs="Times New Roman"/>
          <w:b/>
          <w:bCs/>
          <w:kern w:val="0"/>
          <w:sz w:val="28"/>
          <w:szCs w:val="28"/>
          <w:lang w:eastAsia="uk-UA"/>
          <w14:ligatures w14:val="none"/>
        </w:rPr>
        <w:t>8</w:t>
      </w:r>
      <w:r w:rsidRPr="00EB2078">
        <w:rPr>
          <w:rFonts w:ascii="Times New Roman" w:eastAsia="Times New Roman" w:hAnsi="Times New Roman" w:cs="Times New Roman"/>
          <w:b/>
          <w:bCs/>
          <w:kern w:val="0"/>
          <w:sz w:val="28"/>
          <w:szCs w:val="28"/>
          <w:lang w:eastAsia="uk-UA"/>
          <w14:ligatures w14:val="none"/>
        </w:rPr>
        <w:t>. Інші умови договору</w:t>
      </w:r>
      <w:r w:rsidR="00D24F06">
        <w:rPr>
          <w:rFonts w:ascii="Times New Roman" w:eastAsia="Times New Roman" w:hAnsi="Times New Roman" w:cs="Times New Roman"/>
          <w:b/>
          <w:bCs/>
          <w:kern w:val="0"/>
          <w:sz w:val="28"/>
          <w:szCs w:val="28"/>
          <w:lang w:eastAsia="uk-UA"/>
          <w14:ligatures w14:val="none"/>
        </w:rPr>
        <w:t>.</w:t>
      </w:r>
    </w:p>
    <w:p w14:paraId="6D9249F1" w14:textId="349E9B7C"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.1. Цей Договір складений українською мовою у трьох примірниках, що мають однакову юридичну силу, кожній зі Сторін – по одному примірнику та один примірник залишається у справах нотаріуса.</w:t>
      </w:r>
    </w:p>
    <w:p w14:paraId="202B8575" w14:textId="2C99EE03"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.2. Після підписання Договору всі попередні домовленості, листування, угоди та протоколи про наміри з питань, що так чи інакше стосуються Договору, втрачають юридичну силу.</w:t>
      </w:r>
    </w:p>
    <w:p w14:paraId="40ABAA5A" w14:textId="201641B8"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.3. Будь-які виправлення в тексті Договору набувають юридичної сили лише після взаємного їх посвідчення Сторонами.</w:t>
      </w:r>
    </w:p>
    <w:p w14:paraId="14B3182A" w14:textId="12AB65EB"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.4. Сторони в порядку, визначеному Законом України «Про захист персональних даних», надають взаємну згоду на збір, обробку та використання персональних даних своїх посадових осіб та осіб, відповідальних за виконання Договору, виключно з метою належного виконання Договору.</w:t>
      </w:r>
    </w:p>
    <w:p w14:paraId="35B2B217" w14:textId="28B91FDF"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.5. Зміни до Договору вносяться шляхом укладення додаткової угоди до нього й підписуються Сторонами.</w:t>
      </w:r>
    </w:p>
    <w:p w14:paraId="2366E3FD" w14:textId="1DC0F9D9"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.6. Якщо з будь-якої причини, будь-яке положення цього договору втрачає чинність, законність або юридичні підстави для виконання, або ж визнається таким, що втратило чинність, законність або юридичні підстави для виконання відповідно до рішення суду, законність та юридична сила інших положень залишається незмінною, і Сторони повинні якомога швидше провести переговори з метою дійти згоди щодо одного або кількох положень, що можуть замінити такі положення, що втратили чинність, законність та юридичні підстави для виконання, виключити.</w:t>
      </w:r>
    </w:p>
    <w:p w14:paraId="3D452D43" w14:textId="4BB8A6AC"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.7. Всі повідомлення, вимоги, інструкції, відмови, згоди чи інша кореспонденція, які повинні надаватися згідно з цим Договором, повинні бути складені в письмовій формі українською мовою та повинні надсилатися на електронну адресу або рекомендованим відправленням або шляхом особистого вручення з оформленням підтвердження про вручення або електронною поштою (з подальшим надсиланням кур’єром).</w:t>
      </w:r>
    </w:p>
    <w:p w14:paraId="21E640B4" w14:textId="56AB7DD4"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.8. Додатки до Договору є його невід’ємною частиною та підписуються Сторонами.</w:t>
      </w:r>
    </w:p>
    <w:p w14:paraId="194CF94F" w14:textId="070CB3FB"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.9. Зміни до додатків уносяться шляхом укладання додаткових угод до Договору й підписуються повноважними представниками Сторін.</w:t>
      </w:r>
    </w:p>
    <w:p w14:paraId="34314D99" w14:textId="6851C3F1" w:rsidR="00407632" w:rsidRPr="004409F2" w:rsidRDefault="00407632"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 xml:space="preserve">.10. Взаємовідносини Сторін, не врегульовані цим Договором, регулюються чинним </w:t>
      </w:r>
      <w:r w:rsidR="004409F2">
        <w:rPr>
          <w:rFonts w:ascii="Times New Roman" w:eastAsia="Times New Roman" w:hAnsi="Times New Roman" w:cs="Times New Roman"/>
          <w:kern w:val="0"/>
          <w:sz w:val="28"/>
          <w:szCs w:val="28"/>
          <w:lang w:eastAsia="uk-UA"/>
          <w14:ligatures w14:val="none"/>
        </w:rPr>
        <w:t>законодавством України.</w:t>
      </w:r>
    </w:p>
    <w:p w14:paraId="627AA931" w14:textId="77777777" w:rsidR="00407632" w:rsidRPr="00A333CC" w:rsidRDefault="00407632" w:rsidP="00407632">
      <w:pPr>
        <w:spacing w:after="0" w:line="240" w:lineRule="auto"/>
        <w:ind w:firstLine="567"/>
        <w:jc w:val="center"/>
        <w:rPr>
          <w:rFonts w:ascii="Times New Roman" w:hAnsi="Times New Roman" w:cs="Times New Roman"/>
          <w:b/>
          <w:bCs/>
          <w:color w:val="000000"/>
          <w:sz w:val="28"/>
          <w:szCs w:val="28"/>
        </w:rPr>
      </w:pPr>
      <w:r w:rsidRPr="00A333CC">
        <w:rPr>
          <w:rFonts w:ascii="Times New Roman" w:hAnsi="Times New Roman" w:cs="Times New Roman"/>
          <w:b/>
          <w:bCs/>
          <w:color w:val="000000"/>
          <w:sz w:val="28"/>
          <w:szCs w:val="28"/>
        </w:rPr>
        <w:t>Реквізити та підписи Сторін</w:t>
      </w:r>
    </w:p>
    <w:p w14:paraId="16B9A900" w14:textId="77777777" w:rsidR="00407632" w:rsidRPr="00A333CC" w:rsidRDefault="00407632" w:rsidP="004409F2">
      <w:pPr>
        <w:spacing w:after="0" w:line="240" w:lineRule="auto"/>
        <w:rPr>
          <w:rFonts w:ascii="Times New Roman" w:eastAsia="Times New Roman" w:hAnsi="Times New Roman" w:cs="Times New Roman"/>
          <w:b/>
          <w:bCs/>
          <w:kern w:val="0"/>
          <w:sz w:val="28"/>
          <w:szCs w:val="28"/>
          <w:lang w:eastAsia="uk-UA"/>
          <w14:ligatures w14:val="none"/>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07632" w:rsidRPr="00612B7B" w14:paraId="6384D104" w14:textId="77777777" w:rsidTr="00A2791D">
        <w:tc>
          <w:tcPr>
            <w:tcW w:w="4814" w:type="dxa"/>
          </w:tcPr>
          <w:p w14:paraId="6B952390" w14:textId="77777777" w:rsidR="00407632" w:rsidRPr="00612B7B" w:rsidRDefault="00407632" w:rsidP="00A2791D">
            <w:pPr>
              <w:jc w:val="cente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Державний партнер</w:t>
            </w:r>
          </w:p>
          <w:p w14:paraId="53823EDA" w14:textId="77777777" w:rsidR="00407632" w:rsidRPr="00612B7B" w:rsidRDefault="00407632" w:rsidP="00A2791D">
            <w:pPr>
              <w:rPr>
                <w:rFonts w:ascii="Times New Roman" w:eastAsia="Times New Roman" w:hAnsi="Times New Roman" w:cs="Times New Roman"/>
                <w:sz w:val="28"/>
                <w:szCs w:val="28"/>
                <w:lang w:val="uk-UA" w:eastAsia="uk-UA"/>
              </w:rPr>
            </w:pPr>
          </w:p>
          <w:p w14:paraId="46B20EA1"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Виконавчий комітет Луцької міської ради</w:t>
            </w:r>
          </w:p>
          <w:p w14:paraId="37E823BC"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ЄДРПОУ 04051327</w:t>
            </w:r>
          </w:p>
          <w:p w14:paraId="5FAFB6B1"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вул. Богдана Хмельницького, 19,</w:t>
            </w:r>
          </w:p>
          <w:p w14:paraId="73008482"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м. Луцьк, 43025</w:t>
            </w:r>
          </w:p>
          <w:p w14:paraId="75E851C1"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Телефон: +380332777932</w:t>
            </w:r>
          </w:p>
          <w:p w14:paraId="6C9553EB" w14:textId="31AB52E8" w:rsidR="00407632" w:rsidRPr="00612B7B" w:rsidRDefault="00407632" w:rsidP="00A2791D">
            <w:pPr>
              <w:rPr>
                <w:rFonts w:ascii="Times New Roman" w:eastAsia="Times New Roman" w:hAnsi="Times New Roman" w:cs="Times New Roman"/>
                <w:sz w:val="28"/>
                <w:szCs w:val="28"/>
                <w:lang w:eastAsia="uk-UA"/>
              </w:rPr>
            </w:pPr>
            <w:r w:rsidRPr="00612B7B">
              <w:rPr>
                <w:rFonts w:ascii="Times New Roman" w:eastAsia="Times New Roman" w:hAnsi="Times New Roman" w:cs="Times New Roman"/>
                <w:sz w:val="28"/>
                <w:szCs w:val="28"/>
                <w:lang w:val="uk-UA" w:eastAsia="uk-UA"/>
              </w:rPr>
              <w:t xml:space="preserve">Електронна адреса: </w:t>
            </w:r>
            <w:r w:rsidR="00EB2078" w:rsidRPr="00612B7B">
              <w:rPr>
                <w:rFonts w:ascii="Times New Roman" w:eastAsia="Times New Roman" w:hAnsi="Times New Roman" w:cs="Times New Roman"/>
                <w:sz w:val="28"/>
                <w:szCs w:val="28"/>
                <w:lang w:val="en-US" w:eastAsia="uk-UA"/>
              </w:rPr>
              <w:t>office</w:t>
            </w:r>
            <w:r w:rsidRPr="00612B7B">
              <w:rPr>
                <w:rFonts w:ascii="Times New Roman" w:eastAsia="Times New Roman" w:hAnsi="Times New Roman" w:cs="Times New Roman"/>
                <w:sz w:val="28"/>
                <w:szCs w:val="28"/>
                <w:lang w:val="uk-UA" w:eastAsia="uk-UA"/>
              </w:rPr>
              <w:t>@</w:t>
            </w:r>
            <w:proofErr w:type="spellStart"/>
            <w:r w:rsidR="00EB2078" w:rsidRPr="00612B7B">
              <w:rPr>
                <w:rFonts w:ascii="Times New Roman" w:eastAsia="Times New Roman" w:hAnsi="Times New Roman" w:cs="Times New Roman"/>
                <w:sz w:val="28"/>
                <w:szCs w:val="28"/>
                <w:lang w:val="en-US" w:eastAsia="uk-UA"/>
              </w:rPr>
              <w:t>lutskrada</w:t>
            </w:r>
            <w:proofErr w:type="spellEnd"/>
            <w:r w:rsidR="00EB2078" w:rsidRPr="00612B7B">
              <w:rPr>
                <w:rFonts w:ascii="Times New Roman" w:eastAsia="Times New Roman" w:hAnsi="Times New Roman" w:cs="Times New Roman"/>
                <w:sz w:val="28"/>
                <w:szCs w:val="28"/>
                <w:lang w:eastAsia="uk-UA"/>
              </w:rPr>
              <w:t>.</w:t>
            </w:r>
            <w:r w:rsidR="00EB2078" w:rsidRPr="00612B7B">
              <w:rPr>
                <w:rFonts w:ascii="Times New Roman" w:eastAsia="Times New Roman" w:hAnsi="Times New Roman" w:cs="Times New Roman"/>
                <w:sz w:val="28"/>
                <w:szCs w:val="28"/>
                <w:lang w:val="en-US" w:eastAsia="uk-UA"/>
              </w:rPr>
              <w:t>gov</w:t>
            </w:r>
            <w:r w:rsidR="00EB2078" w:rsidRPr="00612B7B">
              <w:rPr>
                <w:rFonts w:ascii="Times New Roman" w:eastAsia="Times New Roman" w:hAnsi="Times New Roman" w:cs="Times New Roman"/>
                <w:sz w:val="28"/>
                <w:szCs w:val="28"/>
                <w:lang w:eastAsia="uk-UA"/>
              </w:rPr>
              <w:t>.</w:t>
            </w:r>
            <w:proofErr w:type="spellStart"/>
            <w:r w:rsidR="00EB2078" w:rsidRPr="00612B7B">
              <w:rPr>
                <w:rFonts w:ascii="Times New Roman" w:eastAsia="Times New Roman" w:hAnsi="Times New Roman" w:cs="Times New Roman"/>
                <w:sz w:val="28"/>
                <w:szCs w:val="28"/>
                <w:lang w:val="en-US" w:eastAsia="uk-UA"/>
              </w:rPr>
              <w:t>ua</w:t>
            </w:r>
            <w:proofErr w:type="spellEnd"/>
          </w:p>
          <w:p w14:paraId="0EAC924B" w14:textId="77777777" w:rsidR="00407632" w:rsidRPr="00612B7B" w:rsidRDefault="00407632" w:rsidP="00A2791D">
            <w:pPr>
              <w:rPr>
                <w:rFonts w:ascii="Times New Roman" w:eastAsia="Times New Roman" w:hAnsi="Times New Roman" w:cs="Times New Roman"/>
                <w:sz w:val="28"/>
                <w:szCs w:val="28"/>
                <w:lang w:val="uk-UA" w:eastAsia="uk-UA"/>
              </w:rPr>
            </w:pPr>
          </w:p>
          <w:p w14:paraId="5C27F85A" w14:textId="23D6DFED" w:rsidR="00407632" w:rsidRPr="00612B7B" w:rsidRDefault="004409F2" w:rsidP="00A2791D">
            <w:pP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Міський голова </w:t>
            </w:r>
          </w:p>
          <w:p w14:paraId="046F774E" w14:textId="77777777" w:rsidR="00407632" w:rsidRPr="00612B7B" w:rsidRDefault="00407632" w:rsidP="00A2791D">
            <w:pPr>
              <w:rPr>
                <w:rFonts w:ascii="Times New Roman" w:eastAsia="Times New Roman" w:hAnsi="Times New Roman" w:cs="Times New Roman"/>
                <w:sz w:val="28"/>
                <w:szCs w:val="28"/>
                <w:lang w:val="uk-UA" w:eastAsia="uk-UA"/>
              </w:rPr>
            </w:pPr>
          </w:p>
          <w:p w14:paraId="4340A04F"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_________________Ігор ПОЛІЩУК</w:t>
            </w:r>
          </w:p>
        </w:tc>
        <w:tc>
          <w:tcPr>
            <w:tcW w:w="4814" w:type="dxa"/>
          </w:tcPr>
          <w:p w14:paraId="2152E0A6" w14:textId="77777777" w:rsidR="00407632" w:rsidRPr="00612B7B" w:rsidRDefault="00407632" w:rsidP="00A2791D">
            <w:pPr>
              <w:jc w:val="cente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Приватний партнер</w:t>
            </w:r>
          </w:p>
          <w:p w14:paraId="03811401"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09E919B9"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4E8C79E4"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7E2CF5B1"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1DDA8DA6"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6478E701"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0D42F911"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5D59C3A3"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57B32279"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0E3E6922"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0B53E36B"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43567B72"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67CAA0B9" w14:textId="77777777" w:rsidR="00407632" w:rsidRPr="00612B7B" w:rsidRDefault="00407632" w:rsidP="00A2791D">
            <w:pPr>
              <w:jc w:val="both"/>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________________</w:t>
            </w:r>
          </w:p>
        </w:tc>
      </w:tr>
    </w:tbl>
    <w:p w14:paraId="7953714C" w14:textId="77777777" w:rsidR="00407632" w:rsidRPr="00EB2078" w:rsidRDefault="00407632" w:rsidP="00407632">
      <w:pPr>
        <w:spacing w:after="0" w:line="240" w:lineRule="auto"/>
        <w:jc w:val="both"/>
        <w:rPr>
          <w:rFonts w:ascii="Times New Roman" w:eastAsia="Times New Roman" w:hAnsi="Times New Roman" w:cs="Times New Roman"/>
          <w:b/>
          <w:bCs/>
          <w:kern w:val="0"/>
          <w:sz w:val="28"/>
          <w:szCs w:val="28"/>
          <w:lang w:eastAsia="uk-UA"/>
          <w14:ligatures w14:val="none"/>
        </w:rPr>
      </w:pPr>
    </w:p>
    <w:p w14:paraId="112E7190" w14:textId="77777777" w:rsidR="00407632" w:rsidRPr="00EB2078" w:rsidRDefault="00407632" w:rsidP="00407632">
      <w:pPr>
        <w:rPr>
          <w:rFonts w:ascii="Times New Roman" w:eastAsia="Times New Roman" w:hAnsi="Times New Roman" w:cs="Times New Roman"/>
          <w:kern w:val="0"/>
          <w:sz w:val="28"/>
          <w:szCs w:val="28"/>
          <w:lang w:eastAsia="uk-UA"/>
          <w14:ligatures w14:val="none"/>
        </w:rPr>
      </w:pPr>
    </w:p>
    <w:p w14:paraId="3DC76C04" w14:textId="77777777" w:rsidR="00407632" w:rsidRDefault="00407632" w:rsidP="00407632">
      <w:pPr>
        <w:rPr>
          <w:rFonts w:ascii="Times New Roman" w:eastAsia="Times New Roman" w:hAnsi="Times New Roman" w:cs="Times New Roman"/>
          <w:kern w:val="0"/>
          <w:sz w:val="28"/>
          <w:szCs w:val="28"/>
          <w:lang w:eastAsia="uk-UA"/>
          <w14:ligatures w14:val="none"/>
        </w:rPr>
      </w:pPr>
    </w:p>
    <w:p w14:paraId="3DC088C5" w14:textId="77777777" w:rsidR="00A7270B" w:rsidRPr="00EB2078" w:rsidRDefault="00A7270B" w:rsidP="00407632">
      <w:pPr>
        <w:rPr>
          <w:rFonts w:ascii="Times New Roman" w:eastAsia="Times New Roman" w:hAnsi="Times New Roman" w:cs="Times New Roman"/>
          <w:kern w:val="0"/>
          <w:sz w:val="28"/>
          <w:szCs w:val="28"/>
          <w:lang w:eastAsia="uk-UA"/>
          <w14:ligatures w14:val="none"/>
        </w:rPr>
      </w:pPr>
    </w:p>
    <w:p w14:paraId="4EA81C3B" w14:textId="67719905" w:rsidR="00676609" w:rsidRPr="00EB2078" w:rsidRDefault="00A7270B" w:rsidP="00676609">
      <w:pPr>
        <w:spacing w:after="0" w:line="240" w:lineRule="auto"/>
        <w:jc w:val="both"/>
        <w:rPr>
          <w:rFonts w:ascii="Times New Roman" w:eastAsia="Times New Roman" w:hAnsi="Times New Roman" w:cs="Times New Roman"/>
          <w:kern w:val="0"/>
          <w:sz w:val="28"/>
          <w:szCs w:val="28"/>
          <w:lang w:eastAsia="uk-UA"/>
          <w14:ligatures w14:val="none"/>
        </w:rPr>
      </w:pPr>
      <w:bookmarkStart w:id="73" w:name="_Hlk138421589"/>
      <w:r>
        <w:rPr>
          <w:rFonts w:ascii="Times New Roman" w:eastAsia="Times New Roman" w:hAnsi="Times New Roman" w:cs="Times New Roman"/>
          <w:kern w:val="0"/>
          <w:sz w:val="28"/>
          <w:szCs w:val="28"/>
          <w:lang w:eastAsia="uk-UA"/>
          <w14:ligatures w14:val="none"/>
        </w:rPr>
        <w:t>Секретар міської ради</w:t>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t>Юрій БЕЗПЯТКО</w:t>
      </w:r>
      <w:bookmarkEnd w:id="73"/>
    </w:p>
    <w:sectPr w:rsidR="00676609" w:rsidRPr="00EB2078" w:rsidSect="00B97FC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20D76" w14:textId="77777777" w:rsidR="0080053D" w:rsidRDefault="0080053D" w:rsidP="00B97FC8">
      <w:pPr>
        <w:spacing w:after="0" w:line="240" w:lineRule="auto"/>
      </w:pPr>
      <w:r>
        <w:separator/>
      </w:r>
    </w:p>
  </w:endnote>
  <w:endnote w:type="continuationSeparator" w:id="0">
    <w:p w14:paraId="18EE671D" w14:textId="77777777" w:rsidR="0080053D" w:rsidRDefault="0080053D" w:rsidP="00B97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665652"/>
      <w:docPartObj>
        <w:docPartGallery w:val="Page Numbers (Bottom of Page)"/>
        <w:docPartUnique/>
      </w:docPartObj>
    </w:sdtPr>
    <w:sdtEndPr>
      <w:rPr>
        <w:rFonts w:ascii="Times New Roman" w:hAnsi="Times New Roman" w:cs="Times New Roman"/>
        <w:sz w:val="24"/>
        <w:szCs w:val="24"/>
      </w:rPr>
    </w:sdtEndPr>
    <w:sdtContent>
      <w:p w14:paraId="32DA1DE5" w14:textId="4A4254AA" w:rsidR="0080053D" w:rsidRPr="00F41314" w:rsidRDefault="0080053D">
        <w:pPr>
          <w:pStyle w:val="a9"/>
          <w:jc w:val="center"/>
          <w:rPr>
            <w:rFonts w:ascii="Times New Roman" w:hAnsi="Times New Roman" w:cs="Times New Roman"/>
            <w:sz w:val="24"/>
            <w:szCs w:val="24"/>
          </w:rPr>
        </w:pPr>
        <w:r w:rsidRPr="00F41314">
          <w:rPr>
            <w:rFonts w:ascii="Times New Roman" w:hAnsi="Times New Roman" w:cs="Times New Roman"/>
            <w:sz w:val="24"/>
            <w:szCs w:val="24"/>
          </w:rPr>
          <w:fldChar w:fldCharType="begin"/>
        </w:r>
        <w:r w:rsidRPr="00F41314">
          <w:rPr>
            <w:rFonts w:ascii="Times New Roman" w:hAnsi="Times New Roman" w:cs="Times New Roman"/>
            <w:sz w:val="24"/>
            <w:szCs w:val="24"/>
          </w:rPr>
          <w:instrText>PAGE   \* MERGEFORMAT</w:instrText>
        </w:r>
        <w:r w:rsidRPr="00F41314">
          <w:rPr>
            <w:rFonts w:ascii="Times New Roman" w:hAnsi="Times New Roman" w:cs="Times New Roman"/>
            <w:sz w:val="24"/>
            <w:szCs w:val="24"/>
          </w:rPr>
          <w:fldChar w:fldCharType="separate"/>
        </w:r>
        <w:r w:rsidR="003D3F1A">
          <w:rPr>
            <w:rFonts w:ascii="Times New Roman" w:hAnsi="Times New Roman" w:cs="Times New Roman"/>
            <w:noProof/>
            <w:sz w:val="24"/>
            <w:szCs w:val="24"/>
          </w:rPr>
          <w:t>8</w:t>
        </w:r>
        <w:r w:rsidR="003D3F1A">
          <w:rPr>
            <w:rFonts w:ascii="Times New Roman" w:hAnsi="Times New Roman" w:cs="Times New Roman"/>
            <w:noProof/>
            <w:sz w:val="24"/>
            <w:szCs w:val="24"/>
          </w:rPr>
          <w:t>6</w:t>
        </w:r>
        <w:r w:rsidRPr="00F41314">
          <w:rPr>
            <w:rFonts w:ascii="Times New Roman" w:hAnsi="Times New Roman" w:cs="Times New Roman"/>
            <w:sz w:val="24"/>
            <w:szCs w:val="24"/>
          </w:rPr>
          <w:fldChar w:fldCharType="end"/>
        </w:r>
      </w:p>
    </w:sdtContent>
  </w:sdt>
  <w:p w14:paraId="07A3DA36" w14:textId="77777777" w:rsidR="0080053D" w:rsidRDefault="0080053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8392056"/>
      <w:docPartObj>
        <w:docPartGallery w:val="Page Numbers (Bottom of Page)"/>
        <w:docPartUnique/>
      </w:docPartObj>
    </w:sdtPr>
    <w:sdtEndPr/>
    <w:sdtContent>
      <w:p w14:paraId="200783C9" w14:textId="1C0A472D" w:rsidR="0080053D" w:rsidRDefault="0080053D">
        <w:pPr>
          <w:pStyle w:val="a9"/>
          <w:jc w:val="center"/>
        </w:pPr>
        <w:r w:rsidRPr="00B97FC8">
          <w:rPr>
            <w:rFonts w:ascii="Times New Roman" w:hAnsi="Times New Roman" w:cs="Times New Roman"/>
            <w:sz w:val="24"/>
            <w:szCs w:val="24"/>
          </w:rPr>
          <w:fldChar w:fldCharType="begin"/>
        </w:r>
        <w:r w:rsidRPr="00B97FC8">
          <w:rPr>
            <w:rFonts w:ascii="Times New Roman" w:hAnsi="Times New Roman" w:cs="Times New Roman"/>
            <w:sz w:val="24"/>
            <w:szCs w:val="24"/>
          </w:rPr>
          <w:instrText>PAGE   \* MERGEFORMAT</w:instrText>
        </w:r>
        <w:r w:rsidRPr="00B97FC8">
          <w:rPr>
            <w:rFonts w:ascii="Times New Roman" w:hAnsi="Times New Roman" w:cs="Times New Roman"/>
            <w:sz w:val="24"/>
            <w:szCs w:val="24"/>
          </w:rPr>
          <w:fldChar w:fldCharType="separate"/>
        </w:r>
        <w:r w:rsidR="004409F2">
          <w:rPr>
            <w:rFonts w:ascii="Times New Roman" w:hAnsi="Times New Roman" w:cs="Times New Roman"/>
            <w:noProof/>
            <w:sz w:val="24"/>
            <w:szCs w:val="24"/>
          </w:rPr>
          <w:t>11</w:t>
        </w:r>
        <w:r w:rsidR="004409F2">
          <w:rPr>
            <w:rFonts w:ascii="Times New Roman" w:hAnsi="Times New Roman" w:cs="Times New Roman"/>
            <w:noProof/>
            <w:sz w:val="24"/>
            <w:szCs w:val="24"/>
          </w:rPr>
          <w:t>5</w:t>
        </w:r>
        <w:r w:rsidRPr="00B97FC8">
          <w:rPr>
            <w:rFonts w:ascii="Times New Roman" w:hAnsi="Times New Roman" w:cs="Times New Roman"/>
            <w:sz w:val="24"/>
            <w:szCs w:val="24"/>
          </w:rPr>
          <w:fldChar w:fldCharType="end"/>
        </w:r>
      </w:p>
    </w:sdtContent>
  </w:sdt>
  <w:p w14:paraId="7CAB0D0F" w14:textId="77777777" w:rsidR="0080053D" w:rsidRDefault="0080053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CDE0E" w14:textId="77777777" w:rsidR="0080053D" w:rsidRDefault="0080053D" w:rsidP="00B97FC8">
      <w:pPr>
        <w:spacing w:after="0" w:line="240" w:lineRule="auto"/>
      </w:pPr>
      <w:r>
        <w:separator/>
      </w:r>
    </w:p>
  </w:footnote>
  <w:footnote w:type="continuationSeparator" w:id="0">
    <w:p w14:paraId="4EDF96F8" w14:textId="77777777" w:rsidR="0080053D" w:rsidRDefault="0080053D" w:rsidP="00B97F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5593"/>
    <w:multiLevelType w:val="hybridMultilevel"/>
    <w:tmpl w:val="52A85F0A"/>
    <w:lvl w:ilvl="0" w:tplc="0422000F">
      <w:start w:val="1"/>
      <w:numFmt w:val="decimal"/>
      <w:lvlText w:val="%1."/>
      <w:lvlJc w:val="left"/>
      <w:pPr>
        <w:ind w:left="1353" w:hanging="360"/>
      </w:pPr>
      <w:rPr>
        <w:rFonts w:hint="default"/>
      </w:rPr>
    </w:lvl>
    <w:lvl w:ilvl="1" w:tplc="04220019">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 w15:restartNumberingAfterBreak="0">
    <w:nsid w:val="0E4E6F38"/>
    <w:multiLevelType w:val="multilevel"/>
    <w:tmpl w:val="32E8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C6689"/>
    <w:multiLevelType w:val="multilevel"/>
    <w:tmpl w:val="1540A352"/>
    <w:lvl w:ilvl="0">
      <w:start w:val="1"/>
      <w:numFmt w:val="decimal"/>
      <w:lvlText w:val="%1."/>
      <w:lvlJc w:val="left"/>
      <w:pPr>
        <w:ind w:left="786" w:hanging="360"/>
      </w:pPr>
      <w:rPr>
        <w:rFonts w:ascii="Times New Roman" w:hAnsi="Times New Roman" w:cs="Times New Roman" w:hint="default"/>
        <w:color w:val="333333"/>
        <w:sz w:val="28"/>
        <w:szCs w:val="28"/>
      </w:rPr>
    </w:lvl>
    <w:lvl w:ilvl="1">
      <w:start w:val="1"/>
      <w:numFmt w:val="decimal"/>
      <w:isLgl/>
      <w:lvlText w:val="%1.%2."/>
      <w:lvlJc w:val="left"/>
      <w:pPr>
        <w:ind w:left="1495" w:hanging="360"/>
      </w:pPr>
      <w:rPr>
        <w:rFonts w:hint="default"/>
        <w:b/>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93E16A9"/>
    <w:multiLevelType w:val="multilevel"/>
    <w:tmpl w:val="E5A699BA"/>
    <w:lvl w:ilvl="0">
      <w:start w:val="1"/>
      <w:numFmt w:val="decimal"/>
      <w:lvlText w:val="%1."/>
      <w:lvlJc w:val="left"/>
      <w:pPr>
        <w:ind w:left="786" w:hanging="360"/>
      </w:pPr>
      <w:rPr>
        <w:rFonts w:ascii="Times New Roman" w:hAnsi="Times New Roman" w:cs="Times New Roman" w:hint="default"/>
        <w:b/>
        <w:bCs w:val="0"/>
        <w:color w:val="333333"/>
        <w:sz w:val="28"/>
        <w:szCs w:val="28"/>
      </w:rPr>
    </w:lvl>
    <w:lvl w:ilvl="1">
      <w:start w:val="1"/>
      <w:numFmt w:val="decimal"/>
      <w:isLgl/>
      <w:lvlText w:val="%1.%2."/>
      <w:lvlJc w:val="left"/>
      <w:pPr>
        <w:ind w:left="1494" w:hanging="360"/>
      </w:pPr>
      <w:rPr>
        <w:rFonts w:hint="default"/>
        <w:b/>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6897E04"/>
    <w:multiLevelType w:val="hybridMultilevel"/>
    <w:tmpl w:val="955C73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634B17"/>
    <w:multiLevelType w:val="hybridMultilevel"/>
    <w:tmpl w:val="38BACB60"/>
    <w:lvl w:ilvl="0" w:tplc="B4BAF57C">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4B216D87"/>
    <w:multiLevelType w:val="multilevel"/>
    <w:tmpl w:val="E5A699BA"/>
    <w:lvl w:ilvl="0">
      <w:start w:val="1"/>
      <w:numFmt w:val="decimal"/>
      <w:lvlText w:val="%1."/>
      <w:lvlJc w:val="left"/>
      <w:pPr>
        <w:ind w:left="1070" w:hanging="360"/>
      </w:pPr>
      <w:rPr>
        <w:rFonts w:ascii="Times New Roman" w:hAnsi="Times New Roman" w:cs="Times New Roman" w:hint="default"/>
        <w:b/>
        <w:bCs w:val="0"/>
        <w:color w:val="333333"/>
        <w:sz w:val="28"/>
        <w:szCs w:val="28"/>
      </w:rPr>
    </w:lvl>
    <w:lvl w:ilvl="1">
      <w:start w:val="1"/>
      <w:numFmt w:val="decimal"/>
      <w:isLgl/>
      <w:lvlText w:val="%1.%2."/>
      <w:lvlJc w:val="left"/>
      <w:pPr>
        <w:ind w:left="1494" w:hanging="360"/>
      </w:pPr>
      <w:rPr>
        <w:rFonts w:hint="default"/>
        <w:b/>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E3F1A76"/>
    <w:multiLevelType w:val="hybridMultilevel"/>
    <w:tmpl w:val="0A6C2300"/>
    <w:lvl w:ilvl="0" w:tplc="CCD23A3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FEE2F4A"/>
    <w:multiLevelType w:val="hybridMultilevel"/>
    <w:tmpl w:val="166CB220"/>
    <w:lvl w:ilvl="0" w:tplc="71C4CCD8">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529B4211"/>
    <w:multiLevelType w:val="hybridMultilevel"/>
    <w:tmpl w:val="58E6D10A"/>
    <w:lvl w:ilvl="0" w:tplc="FD62398E">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0846BBC"/>
    <w:multiLevelType w:val="hybridMultilevel"/>
    <w:tmpl w:val="B0121D20"/>
    <w:lvl w:ilvl="0" w:tplc="B81480F4">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6AC37BC7"/>
    <w:multiLevelType w:val="hybridMultilevel"/>
    <w:tmpl w:val="8340B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DA2464"/>
    <w:multiLevelType w:val="hybridMultilevel"/>
    <w:tmpl w:val="F3163720"/>
    <w:lvl w:ilvl="0" w:tplc="FFFFFFFF">
      <w:start w:val="3"/>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EC0B28"/>
    <w:multiLevelType w:val="hybridMultilevel"/>
    <w:tmpl w:val="1E142B56"/>
    <w:lvl w:ilvl="0" w:tplc="9162D4D8">
      <w:start w:val="1960"/>
      <w:numFmt w:val="bullet"/>
      <w:lvlText w:val="-"/>
      <w:lvlJc w:val="left"/>
      <w:pPr>
        <w:ind w:left="1210" w:hanging="360"/>
      </w:pPr>
      <w:rPr>
        <w:rFonts w:ascii="Times New Roman" w:eastAsiaTheme="minorHAnsi"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14" w15:restartNumberingAfterBreak="0">
    <w:nsid w:val="7CA51F81"/>
    <w:multiLevelType w:val="hybridMultilevel"/>
    <w:tmpl w:val="8056FAFE"/>
    <w:lvl w:ilvl="0" w:tplc="2B70E1E4">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571547494">
    <w:abstractNumId w:val="9"/>
  </w:num>
  <w:num w:numId="2" w16cid:durableId="212743104">
    <w:abstractNumId w:val="6"/>
  </w:num>
  <w:num w:numId="3" w16cid:durableId="243609776">
    <w:abstractNumId w:val="1"/>
  </w:num>
  <w:num w:numId="4" w16cid:durableId="891304116">
    <w:abstractNumId w:val="7"/>
  </w:num>
  <w:num w:numId="5" w16cid:durableId="1058094970">
    <w:abstractNumId w:val="11"/>
  </w:num>
  <w:num w:numId="6" w16cid:durableId="1128743755">
    <w:abstractNumId w:val="4"/>
  </w:num>
  <w:num w:numId="7" w16cid:durableId="399182032">
    <w:abstractNumId w:val="5"/>
  </w:num>
  <w:num w:numId="8" w16cid:durableId="972179882">
    <w:abstractNumId w:val="13"/>
  </w:num>
  <w:num w:numId="9" w16cid:durableId="2010596751">
    <w:abstractNumId w:val="14"/>
  </w:num>
  <w:num w:numId="10" w16cid:durableId="2076394071">
    <w:abstractNumId w:val="0"/>
  </w:num>
  <w:num w:numId="11" w16cid:durableId="1309087030">
    <w:abstractNumId w:val="12"/>
  </w:num>
  <w:num w:numId="12" w16cid:durableId="2136947423">
    <w:abstractNumId w:val="2"/>
  </w:num>
  <w:num w:numId="13" w16cid:durableId="311639662">
    <w:abstractNumId w:val="10"/>
  </w:num>
  <w:num w:numId="14" w16cid:durableId="252516636">
    <w:abstractNumId w:val="8"/>
  </w:num>
  <w:num w:numId="15" w16cid:durableId="677806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A1B"/>
    <w:rsid w:val="00021C22"/>
    <w:rsid w:val="00024B52"/>
    <w:rsid w:val="000303EE"/>
    <w:rsid w:val="00050A2E"/>
    <w:rsid w:val="00084164"/>
    <w:rsid w:val="000A6894"/>
    <w:rsid w:val="000F669D"/>
    <w:rsid w:val="00112C9E"/>
    <w:rsid w:val="001237EA"/>
    <w:rsid w:val="00143F6C"/>
    <w:rsid w:val="00156CFC"/>
    <w:rsid w:val="001C7D06"/>
    <w:rsid w:val="001F47BD"/>
    <w:rsid w:val="00251493"/>
    <w:rsid w:val="0027321D"/>
    <w:rsid w:val="00292CD0"/>
    <w:rsid w:val="002F2E43"/>
    <w:rsid w:val="00300F3D"/>
    <w:rsid w:val="00310E76"/>
    <w:rsid w:val="0031491D"/>
    <w:rsid w:val="003470D7"/>
    <w:rsid w:val="00354F4A"/>
    <w:rsid w:val="00393695"/>
    <w:rsid w:val="003B36EC"/>
    <w:rsid w:val="003C50E0"/>
    <w:rsid w:val="003D3F1A"/>
    <w:rsid w:val="003F4FBB"/>
    <w:rsid w:val="00407632"/>
    <w:rsid w:val="00413A95"/>
    <w:rsid w:val="004409F2"/>
    <w:rsid w:val="00440FD1"/>
    <w:rsid w:val="00447E99"/>
    <w:rsid w:val="004A2594"/>
    <w:rsid w:val="004A710D"/>
    <w:rsid w:val="004B5462"/>
    <w:rsid w:val="004E50CC"/>
    <w:rsid w:val="005A7AB4"/>
    <w:rsid w:val="005D3EEC"/>
    <w:rsid w:val="00612B7B"/>
    <w:rsid w:val="006401B4"/>
    <w:rsid w:val="006478C1"/>
    <w:rsid w:val="00671ABB"/>
    <w:rsid w:val="00676609"/>
    <w:rsid w:val="00686732"/>
    <w:rsid w:val="006A22D1"/>
    <w:rsid w:val="00700191"/>
    <w:rsid w:val="007207B6"/>
    <w:rsid w:val="00725B02"/>
    <w:rsid w:val="007467FF"/>
    <w:rsid w:val="00750F5A"/>
    <w:rsid w:val="007748A8"/>
    <w:rsid w:val="00781C98"/>
    <w:rsid w:val="007C06D8"/>
    <w:rsid w:val="007D3C47"/>
    <w:rsid w:val="007E1E8F"/>
    <w:rsid w:val="0080053D"/>
    <w:rsid w:val="00813310"/>
    <w:rsid w:val="0082654E"/>
    <w:rsid w:val="00837A95"/>
    <w:rsid w:val="008631D9"/>
    <w:rsid w:val="00876CCD"/>
    <w:rsid w:val="00883BA5"/>
    <w:rsid w:val="008B1117"/>
    <w:rsid w:val="00906E75"/>
    <w:rsid w:val="00922DA0"/>
    <w:rsid w:val="00955960"/>
    <w:rsid w:val="00981EF1"/>
    <w:rsid w:val="00983C8D"/>
    <w:rsid w:val="009D6072"/>
    <w:rsid w:val="009D727A"/>
    <w:rsid w:val="009F2489"/>
    <w:rsid w:val="00A03EFE"/>
    <w:rsid w:val="00A2791D"/>
    <w:rsid w:val="00A333CC"/>
    <w:rsid w:val="00A51BC5"/>
    <w:rsid w:val="00A7270B"/>
    <w:rsid w:val="00A75DB9"/>
    <w:rsid w:val="00A7602A"/>
    <w:rsid w:val="00A85521"/>
    <w:rsid w:val="00AB4BD8"/>
    <w:rsid w:val="00B00F65"/>
    <w:rsid w:val="00B15B10"/>
    <w:rsid w:val="00B30B22"/>
    <w:rsid w:val="00B444DB"/>
    <w:rsid w:val="00B75797"/>
    <w:rsid w:val="00B8186D"/>
    <w:rsid w:val="00B8479F"/>
    <w:rsid w:val="00B978C4"/>
    <w:rsid w:val="00B97FC8"/>
    <w:rsid w:val="00BA2A1B"/>
    <w:rsid w:val="00BC52F2"/>
    <w:rsid w:val="00C17108"/>
    <w:rsid w:val="00C2742F"/>
    <w:rsid w:val="00C443B3"/>
    <w:rsid w:val="00C612AD"/>
    <w:rsid w:val="00C8216E"/>
    <w:rsid w:val="00C90E45"/>
    <w:rsid w:val="00CB2FAF"/>
    <w:rsid w:val="00CB4B5E"/>
    <w:rsid w:val="00CE6E00"/>
    <w:rsid w:val="00D24F06"/>
    <w:rsid w:val="00D4708F"/>
    <w:rsid w:val="00DB13AB"/>
    <w:rsid w:val="00DB7491"/>
    <w:rsid w:val="00DD554A"/>
    <w:rsid w:val="00DF20BB"/>
    <w:rsid w:val="00E07F59"/>
    <w:rsid w:val="00E53373"/>
    <w:rsid w:val="00E73CA4"/>
    <w:rsid w:val="00E8390A"/>
    <w:rsid w:val="00E93196"/>
    <w:rsid w:val="00EB147E"/>
    <w:rsid w:val="00EB2078"/>
    <w:rsid w:val="00EC1FF7"/>
    <w:rsid w:val="00EC4D63"/>
    <w:rsid w:val="00EF5139"/>
    <w:rsid w:val="00F00FF8"/>
    <w:rsid w:val="00F41314"/>
    <w:rsid w:val="00F864B9"/>
    <w:rsid w:val="00F94694"/>
    <w:rsid w:val="00FA3086"/>
    <w:rsid w:val="00FA6D73"/>
    <w:rsid w:val="00FB165F"/>
    <w:rsid w:val="00FC0A0F"/>
    <w:rsid w:val="00FC4B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A6D15"/>
  <w15:docId w15:val="{52A513A5-5558-49D3-9C29-495D096C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00191"/>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lang w:val="ru-RU"/>
      <w14:ligatures w14:val="none"/>
    </w:rPr>
  </w:style>
  <w:style w:type="paragraph" w:styleId="2">
    <w:name w:val="heading 2"/>
    <w:basedOn w:val="a"/>
    <w:link w:val="20"/>
    <w:uiPriority w:val="9"/>
    <w:qFormat/>
    <w:rsid w:val="00700191"/>
    <w:pPr>
      <w:spacing w:before="100" w:beforeAutospacing="1" w:after="100" w:afterAutospacing="1" w:line="240" w:lineRule="auto"/>
      <w:outlineLvl w:val="1"/>
    </w:pPr>
    <w:rPr>
      <w:rFonts w:ascii="Times New Roman" w:eastAsia="Times New Roman" w:hAnsi="Times New Roman" w:cs="Times New Roman"/>
      <w:b/>
      <w:bCs/>
      <w:kern w:val="0"/>
      <w:sz w:val="36"/>
      <w:szCs w:val="36"/>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BA2A1B"/>
    <w:rPr>
      <w:rFonts w:ascii="TimesNewRomanPSMT" w:hAnsi="TimesNewRomanPSMT" w:hint="default"/>
      <w:b w:val="0"/>
      <w:bCs w:val="0"/>
      <w:i w:val="0"/>
      <w:iCs w:val="0"/>
      <w:color w:val="000000"/>
      <w:sz w:val="24"/>
      <w:szCs w:val="24"/>
    </w:rPr>
  </w:style>
  <w:style w:type="paragraph" w:styleId="a3">
    <w:name w:val="List Paragraph"/>
    <w:aliases w:val="Table of contents numbered,Colorful List - Accent 11,List Paragraph1,Bullet EY,List Paragraph2,ERP-List Paragraph,List Paragraph11,List Paragraph Red,Normal List,Endnote,Indent,List Bulet,Paragraph,Citation List,Normal bullet 2"/>
    <w:basedOn w:val="a"/>
    <w:link w:val="a4"/>
    <w:uiPriority w:val="34"/>
    <w:qFormat/>
    <w:rsid w:val="00BA2A1B"/>
    <w:pPr>
      <w:ind w:left="720"/>
      <w:contextualSpacing/>
    </w:pPr>
  </w:style>
  <w:style w:type="character" w:customStyle="1" w:styleId="fontstyle21">
    <w:name w:val="fontstyle21"/>
    <w:basedOn w:val="a0"/>
    <w:rsid w:val="00BA2A1B"/>
    <w:rPr>
      <w:rFonts w:ascii="TimesNewRomanPSMT" w:hAnsi="TimesNewRomanPSMT" w:hint="default"/>
      <w:b w:val="0"/>
      <w:bCs w:val="0"/>
      <w:i w:val="0"/>
      <w:iCs w:val="0"/>
      <w:color w:val="000000"/>
      <w:sz w:val="24"/>
      <w:szCs w:val="24"/>
    </w:rPr>
  </w:style>
  <w:style w:type="character" w:customStyle="1" w:styleId="a4">
    <w:name w:val="Абзац списку Знак"/>
    <w:aliases w:val="Table of contents numbered Знак,Colorful List - Accent 11 Знак,List Paragraph1 Знак,Bullet EY Знак,List Paragraph2 Знак,ERP-List Paragraph Знак,List Paragraph11 Знак,List Paragraph Red Знак,Normal List Знак,Endnote Знак,Indent Знак"/>
    <w:link w:val="a3"/>
    <w:uiPriority w:val="34"/>
    <w:locked/>
    <w:rsid w:val="007748A8"/>
  </w:style>
  <w:style w:type="table" w:styleId="a5">
    <w:name w:val="Table Grid"/>
    <w:basedOn w:val="a1"/>
    <w:uiPriority w:val="39"/>
    <w:rsid w:val="007748A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981EF1"/>
    <w:rPr>
      <w:color w:val="0563C1" w:themeColor="hyperlink"/>
      <w:u w:val="single"/>
    </w:rPr>
  </w:style>
  <w:style w:type="paragraph" w:styleId="a7">
    <w:name w:val="header"/>
    <w:basedOn w:val="a"/>
    <w:link w:val="a8"/>
    <w:uiPriority w:val="99"/>
    <w:unhideWhenUsed/>
    <w:rsid w:val="00B97FC8"/>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B97FC8"/>
  </w:style>
  <w:style w:type="paragraph" w:styleId="a9">
    <w:name w:val="footer"/>
    <w:basedOn w:val="a"/>
    <w:link w:val="aa"/>
    <w:uiPriority w:val="99"/>
    <w:unhideWhenUsed/>
    <w:rsid w:val="00B97FC8"/>
    <w:pPr>
      <w:tabs>
        <w:tab w:val="center" w:pos="4819"/>
        <w:tab w:val="right" w:pos="9639"/>
      </w:tabs>
      <w:spacing w:after="0" w:line="240" w:lineRule="auto"/>
    </w:pPr>
  </w:style>
  <w:style w:type="character" w:customStyle="1" w:styleId="aa">
    <w:name w:val="Нижній колонтитул Знак"/>
    <w:basedOn w:val="a0"/>
    <w:link w:val="a9"/>
    <w:uiPriority w:val="99"/>
    <w:rsid w:val="00B97FC8"/>
  </w:style>
  <w:style w:type="character" w:customStyle="1" w:styleId="10">
    <w:name w:val="Заголовок 1 Знак"/>
    <w:basedOn w:val="a0"/>
    <w:link w:val="1"/>
    <w:uiPriority w:val="9"/>
    <w:rsid w:val="00700191"/>
    <w:rPr>
      <w:rFonts w:asciiTheme="majorHAnsi" w:eastAsiaTheme="majorEastAsia" w:hAnsiTheme="majorHAnsi" w:cstheme="majorBidi"/>
      <w:b/>
      <w:bCs/>
      <w:color w:val="2F5496" w:themeColor="accent1" w:themeShade="BF"/>
      <w:kern w:val="0"/>
      <w:sz w:val="28"/>
      <w:szCs w:val="28"/>
      <w:lang w:val="ru-RU"/>
      <w14:ligatures w14:val="none"/>
    </w:rPr>
  </w:style>
  <w:style w:type="character" w:customStyle="1" w:styleId="20">
    <w:name w:val="Заголовок 2 Знак"/>
    <w:basedOn w:val="a0"/>
    <w:link w:val="2"/>
    <w:uiPriority w:val="9"/>
    <w:rsid w:val="00700191"/>
    <w:rPr>
      <w:rFonts w:ascii="Times New Roman" w:eastAsia="Times New Roman" w:hAnsi="Times New Roman" w:cs="Times New Roman"/>
      <w:b/>
      <w:bCs/>
      <w:kern w:val="0"/>
      <w:sz w:val="36"/>
      <w:szCs w:val="36"/>
      <w:lang w:val="ru-RU" w:eastAsia="ru-RU"/>
      <w14:ligatures w14:val="none"/>
    </w:rPr>
  </w:style>
  <w:style w:type="paragraph" w:customStyle="1" w:styleId="rvps2">
    <w:name w:val="rvps2"/>
    <w:basedOn w:val="a"/>
    <w:rsid w:val="00700191"/>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b">
    <w:name w:val="Balloon Text"/>
    <w:basedOn w:val="a"/>
    <w:link w:val="ac"/>
    <w:uiPriority w:val="99"/>
    <w:semiHidden/>
    <w:unhideWhenUsed/>
    <w:rsid w:val="00700191"/>
    <w:pPr>
      <w:spacing w:after="0" w:line="240" w:lineRule="auto"/>
    </w:pPr>
    <w:rPr>
      <w:rFonts w:ascii="Tahoma" w:hAnsi="Tahoma" w:cs="Tahoma"/>
      <w:kern w:val="0"/>
      <w:sz w:val="16"/>
      <w:szCs w:val="16"/>
      <w:lang w:val="ru-RU"/>
      <w14:ligatures w14:val="none"/>
    </w:rPr>
  </w:style>
  <w:style w:type="character" w:customStyle="1" w:styleId="ac">
    <w:name w:val="Текст у виносці Знак"/>
    <w:basedOn w:val="a0"/>
    <w:link w:val="ab"/>
    <w:uiPriority w:val="99"/>
    <w:semiHidden/>
    <w:rsid w:val="00700191"/>
    <w:rPr>
      <w:rFonts w:ascii="Tahoma" w:hAnsi="Tahoma" w:cs="Tahoma"/>
      <w:kern w:val="0"/>
      <w:sz w:val="16"/>
      <w:szCs w:val="16"/>
      <w:lang w:val="ru-RU"/>
      <w14:ligatures w14:val="none"/>
    </w:rPr>
  </w:style>
  <w:style w:type="paragraph" w:styleId="ad">
    <w:name w:val="Normal (Web)"/>
    <w:basedOn w:val="a"/>
    <w:uiPriority w:val="99"/>
    <w:unhideWhenUsed/>
    <w:rsid w:val="00700191"/>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e">
    <w:name w:val="Strong"/>
    <w:basedOn w:val="a0"/>
    <w:uiPriority w:val="22"/>
    <w:qFormat/>
    <w:rsid w:val="00700191"/>
    <w:rPr>
      <w:b/>
      <w:bCs/>
    </w:rPr>
  </w:style>
  <w:style w:type="paragraph" w:styleId="af">
    <w:name w:val="TOC Heading"/>
    <w:basedOn w:val="1"/>
    <w:next w:val="a"/>
    <w:uiPriority w:val="39"/>
    <w:unhideWhenUsed/>
    <w:qFormat/>
    <w:rsid w:val="00700191"/>
    <w:pPr>
      <w:outlineLvl w:val="9"/>
    </w:pPr>
  </w:style>
  <w:style w:type="paragraph" w:styleId="21">
    <w:name w:val="toc 2"/>
    <w:basedOn w:val="a"/>
    <w:next w:val="a"/>
    <w:autoRedefine/>
    <w:uiPriority w:val="39"/>
    <w:unhideWhenUsed/>
    <w:qFormat/>
    <w:rsid w:val="00700191"/>
    <w:pPr>
      <w:spacing w:after="100" w:line="276" w:lineRule="auto"/>
      <w:ind w:left="220"/>
    </w:pPr>
    <w:rPr>
      <w:kern w:val="0"/>
      <w:lang w:val="ru-RU"/>
      <w14:ligatures w14:val="none"/>
    </w:rPr>
  </w:style>
  <w:style w:type="paragraph" w:styleId="11">
    <w:name w:val="toc 1"/>
    <w:basedOn w:val="a"/>
    <w:next w:val="a"/>
    <w:autoRedefine/>
    <w:uiPriority w:val="39"/>
    <w:semiHidden/>
    <w:unhideWhenUsed/>
    <w:qFormat/>
    <w:rsid w:val="00700191"/>
    <w:pPr>
      <w:spacing w:after="100" w:line="276" w:lineRule="auto"/>
    </w:pPr>
    <w:rPr>
      <w:rFonts w:eastAsiaTheme="minorEastAsia"/>
      <w:kern w:val="0"/>
      <w:lang w:val="ru-RU"/>
      <w14:ligatures w14:val="none"/>
    </w:rPr>
  </w:style>
  <w:style w:type="paragraph" w:styleId="3">
    <w:name w:val="toc 3"/>
    <w:basedOn w:val="a"/>
    <w:next w:val="a"/>
    <w:autoRedefine/>
    <w:uiPriority w:val="39"/>
    <w:semiHidden/>
    <w:unhideWhenUsed/>
    <w:qFormat/>
    <w:rsid w:val="00700191"/>
    <w:pPr>
      <w:spacing w:after="100" w:line="276" w:lineRule="auto"/>
      <w:ind w:left="440"/>
    </w:pPr>
    <w:rPr>
      <w:rFonts w:eastAsiaTheme="minorEastAsia"/>
      <w:kern w:val="0"/>
      <w:lang w:val="ru-RU"/>
      <w14:ligatures w14:val="none"/>
    </w:rPr>
  </w:style>
  <w:style w:type="character" w:customStyle="1" w:styleId="fontstyle31">
    <w:name w:val="fontstyle31"/>
    <w:basedOn w:val="a0"/>
    <w:rsid w:val="00700191"/>
    <w:rPr>
      <w:rFonts w:ascii="Calibri" w:hAnsi="Calibri" w:cs="Calibri" w:hint="default"/>
      <w:b w:val="0"/>
      <w:bCs w:val="0"/>
      <w:i w:val="0"/>
      <w:iCs w:val="0"/>
      <w:color w:val="000000"/>
      <w:sz w:val="22"/>
      <w:szCs w:val="22"/>
    </w:rPr>
  </w:style>
  <w:style w:type="character" w:customStyle="1" w:styleId="rvts9">
    <w:name w:val="rvts9"/>
    <w:basedOn w:val="a0"/>
    <w:rsid w:val="00700191"/>
  </w:style>
  <w:style w:type="character" w:customStyle="1" w:styleId="12">
    <w:name w:val="Незакрита згадка1"/>
    <w:basedOn w:val="a0"/>
    <w:uiPriority w:val="99"/>
    <w:semiHidden/>
    <w:unhideWhenUsed/>
    <w:rsid w:val="00700191"/>
    <w:rPr>
      <w:color w:val="605E5C"/>
      <w:shd w:val="clear" w:color="auto" w:fill="E1DFDD"/>
    </w:rPr>
  </w:style>
  <w:style w:type="paragraph" w:styleId="HTML">
    <w:name w:val="HTML Preformatted"/>
    <w:basedOn w:val="a"/>
    <w:link w:val="HTML0"/>
    <w:uiPriority w:val="99"/>
    <w:semiHidden/>
    <w:unhideWhenUsed/>
    <w:rsid w:val="00700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uk-UA"/>
      <w14:ligatures w14:val="none"/>
    </w:rPr>
  </w:style>
  <w:style w:type="character" w:customStyle="1" w:styleId="HTML0">
    <w:name w:val="Стандартний HTML Знак"/>
    <w:basedOn w:val="a0"/>
    <w:link w:val="HTML"/>
    <w:uiPriority w:val="99"/>
    <w:semiHidden/>
    <w:rsid w:val="00700191"/>
    <w:rPr>
      <w:rFonts w:ascii="Courier New" w:eastAsia="Times New Roman" w:hAnsi="Courier New" w:cs="Courier New"/>
      <w:kern w:val="0"/>
      <w:sz w:val="20"/>
      <w:szCs w:val="20"/>
      <w:lang w:eastAsia="uk-UA"/>
      <w14:ligatures w14:val="none"/>
    </w:rPr>
  </w:style>
  <w:style w:type="paragraph" w:styleId="af0">
    <w:name w:val="Body Text"/>
    <w:basedOn w:val="a"/>
    <w:link w:val="af1"/>
    <w:rsid w:val="00407632"/>
    <w:pPr>
      <w:widowControl w:val="0"/>
      <w:suppressAutoHyphens/>
      <w:spacing w:after="0" w:line="240" w:lineRule="auto"/>
      <w:jc w:val="both"/>
    </w:pPr>
    <w:rPr>
      <w:rFonts w:ascii="Times New Roman" w:eastAsia="Times New Roman" w:hAnsi="Times New Roman" w:cs="Times New Roman"/>
      <w:color w:val="FF0000"/>
      <w:kern w:val="0"/>
      <w:sz w:val="24"/>
      <w:szCs w:val="20"/>
      <w:lang w:eastAsia="zh-CN" w:bidi="hi-IN"/>
      <w14:ligatures w14:val="none"/>
    </w:rPr>
  </w:style>
  <w:style w:type="character" w:customStyle="1" w:styleId="af1">
    <w:name w:val="Основний текст Знак"/>
    <w:basedOn w:val="a0"/>
    <w:link w:val="af0"/>
    <w:rsid w:val="00407632"/>
    <w:rPr>
      <w:rFonts w:ascii="Times New Roman" w:eastAsia="Times New Roman" w:hAnsi="Times New Roman" w:cs="Times New Roman"/>
      <w:color w:val="FF0000"/>
      <w:kern w:val="0"/>
      <w:sz w:val="24"/>
      <w:szCs w:val="20"/>
      <w:lang w:eastAsia="zh-CN" w:bidi="hi-IN"/>
      <w14:ligatures w14:val="none"/>
    </w:rPr>
  </w:style>
  <w:style w:type="character" w:customStyle="1" w:styleId="fontstyle11">
    <w:name w:val="fontstyle11"/>
    <w:basedOn w:val="a0"/>
    <w:rsid w:val="000A6894"/>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2228">
      <w:bodyDiv w:val="1"/>
      <w:marLeft w:val="0"/>
      <w:marRight w:val="0"/>
      <w:marTop w:val="0"/>
      <w:marBottom w:val="0"/>
      <w:divBdr>
        <w:top w:val="none" w:sz="0" w:space="0" w:color="auto"/>
        <w:left w:val="none" w:sz="0" w:space="0" w:color="auto"/>
        <w:bottom w:val="none" w:sz="0" w:space="0" w:color="auto"/>
        <w:right w:val="none" w:sz="0" w:space="0" w:color="auto"/>
      </w:divBdr>
    </w:div>
    <w:div w:id="596446320">
      <w:bodyDiv w:val="1"/>
      <w:marLeft w:val="0"/>
      <w:marRight w:val="0"/>
      <w:marTop w:val="0"/>
      <w:marBottom w:val="0"/>
      <w:divBdr>
        <w:top w:val="none" w:sz="0" w:space="0" w:color="auto"/>
        <w:left w:val="none" w:sz="0" w:space="0" w:color="auto"/>
        <w:bottom w:val="none" w:sz="0" w:space="0" w:color="auto"/>
        <w:right w:val="none" w:sz="0" w:space="0" w:color="auto"/>
      </w:divBdr>
    </w:div>
    <w:div w:id="776144697">
      <w:bodyDiv w:val="1"/>
      <w:marLeft w:val="0"/>
      <w:marRight w:val="0"/>
      <w:marTop w:val="0"/>
      <w:marBottom w:val="0"/>
      <w:divBdr>
        <w:top w:val="none" w:sz="0" w:space="0" w:color="auto"/>
        <w:left w:val="none" w:sz="0" w:space="0" w:color="auto"/>
        <w:bottom w:val="none" w:sz="0" w:space="0" w:color="auto"/>
        <w:right w:val="none" w:sz="0" w:space="0" w:color="auto"/>
      </w:divBdr>
    </w:div>
    <w:div w:id="984046713">
      <w:bodyDiv w:val="1"/>
      <w:marLeft w:val="0"/>
      <w:marRight w:val="0"/>
      <w:marTop w:val="0"/>
      <w:marBottom w:val="0"/>
      <w:divBdr>
        <w:top w:val="none" w:sz="0" w:space="0" w:color="auto"/>
        <w:left w:val="none" w:sz="0" w:space="0" w:color="auto"/>
        <w:bottom w:val="none" w:sz="0" w:space="0" w:color="auto"/>
        <w:right w:val="none" w:sz="0" w:space="0" w:color="auto"/>
      </w:divBdr>
    </w:div>
    <w:div w:id="1320883969">
      <w:bodyDiv w:val="1"/>
      <w:marLeft w:val="0"/>
      <w:marRight w:val="0"/>
      <w:marTop w:val="0"/>
      <w:marBottom w:val="0"/>
      <w:divBdr>
        <w:top w:val="none" w:sz="0" w:space="0" w:color="auto"/>
        <w:left w:val="none" w:sz="0" w:space="0" w:color="auto"/>
        <w:bottom w:val="none" w:sz="0" w:space="0" w:color="auto"/>
        <w:right w:val="none" w:sz="0" w:space="0" w:color="auto"/>
      </w:divBdr>
    </w:div>
    <w:div w:id="1485124886">
      <w:bodyDiv w:val="1"/>
      <w:marLeft w:val="0"/>
      <w:marRight w:val="0"/>
      <w:marTop w:val="0"/>
      <w:marBottom w:val="0"/>
      <w:divBdr>
        <w:top w:val="none" w:sz="0" w:space="0" w:color="auto"/>
        <w:left w:val="none" w:sz="0" w:space="0" w:color="auto"/>
        <w:bottom w:val="none" w:sz="0" w:space="0" w:color="auto"/>
        <w:right w:val="none" w:sz="0" w:space="0" w:color="auto"/>
      </w:divBdr>
    </w:div>
    <w:div w:id="1758403831">
      <w:bodyDiv w:val="1"/>
      <w:marLeft w:val="0"/>
      <w:marRight w:val="0"/>
      <w:marTop w:val="0"/>
      <w:marBottom w:val="0"/>
      <w:divBdr>
        <w:top w:val="none" w:sz="0" w:space="0" w:color="auto"/>
        <w:left w:val="none" w:sz="0" w:space="0" w:color="auto"/>
        <w:bottom w:val="none" w:sz="0" w:space="0" w:color="auto"/>
        <w:right w:val="none" w:sz="0" w:space="0" w:color="auto"/>
      </w:divBdr>
    </w:div>
    <w:div w:id="1780055885">
      <w:bodyDiv w:val="1"/>
      <w:marLeft w:val="0"/>
      <w:marRight w:val="0"/>
      <w:marTop w:val="0"/>
      <w:marBottom w:val="0"/>
      <w:divBdr>
        <w:top w:val="none" w:sz="0" w:space="0" w:color="auto"/>
        <w:left w:val="none" w:sz="0" w:space="0" w:color="auto"/>
        <w:bottom w:val="none" w:sz="0" w:space="0" w:color="auto"/>
        <w:right w:val="none" w:sz="0" w:space="0" w:color="auto"/>
      </w:divBdr>
    </w:div>
    <w:div w:id="1809322673">
      <w:bodyDiv w:val="1"/>
      <w:marLeft w:val="0"/>
      <w:marRight w:val="0"/>
      <w:marTop w:val="0"/>
      <w:marBottom w:val="0"/>
      <w:divBdr>
        <w:top w:val="none" w:sz="0" w:space="0" w:color="auto"/>
        <w:left w:val="none" w:sz="0" w:space="0" w:color="auto"/>
        <w:bottom w:val="none" w:sz="0" w:space="0" w:color="auto"/>
        <w:right w:val="none" w:sz="0" w:space="0" w:color="auto"/>
      </w:divBdr>
    </w:div>
    <w:div w:id="1994065679">
      <w:bodyDiv w:val="1"/>
      <w:marLeft w:val="0"/>
      <w:marRight w:val="0"/>
      <w:marTop w:val="0"/>
      <w:marBottom w:val="0"/>
      <w:divBdr>
        <w:top w:val="none" w:sz="0" w:space="0" w:color="auto"/>
        <w:left w:val="none" w:sz="0" w:space="0" w:color="auto"/>
        <w:bottom w:val="none" w:sz="0" w:space="0" w:color="auto"/>
        <w:right w:val="none" w:sz="0" w:space="0" w:color="auto"/>
      </w:divBdr>
    </w:div>
    <w:div w:id="211158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2%D1%83%D0%BB%D0%B8%D1%86%D1%8F_%D0%9A%D0%B0%D1%84%D0%B5%D0%B4%D1%80%D0%B0%D0%BB%D1%8C%D0%BD%D0%B0_(%D0%9B%D1%83%D1%86%D1%8C%D0%BA)" TargetMode="External"/><Relationship Id="rId13" Type="http://schemas.openxmlformats.org/officeDocument/2006/relationships/image" Target="media/image1.jpeg"/><Relationship Id="rId18" Type="http://schemas.openxmlformats.org/officeDocument/2006/relationships/image" Target="media/image2.jpeg"/><Relationship Id="rId26"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https://uk.wikipedia.org/wiki/%D0%92%D1%83%D0%BB%D0%B8%D1%86%D1%8F_%D0%9A%D0%B0%D1%84%D0%B5%D0%B4%D1%80%D0%B0%D0%BB%D1%8C%D0%BD%D0%B0_(%D0%9B%D1%83%D1%86%D1%8C%D0%BA)" TargetMode="External"/><Relationship Id="rId12" Type="http://schemas.openxmlformats.org/officeDocument/2006/relationships/hyperlink" Target="https://uk.wikipedia.org/wiki/%D0%92%D1%83%D0%BB%D0%B8%D1%86%D1%8F_%D0%9A%D0%B0%D1%84%D0%B5%D0%B4%D1%80%D0%B0%D0%BB%D1%8C%D0%BD%D0%B0_(%D0%9B%D1%83%D1%86%D1%8C%D0%BA)" TargetMode="External"/><Relationship Id="rId17" Type="http://schemas.openxmlformats.org/officeDocument/2006/relationships/hyperlink" Target="https://www.lutskrada.gov.ua/documents/16420644122706580-pro-dotsilnist-pidgotovki-tekhniko-ekonomichnogo-obgruntuvannya-dlya-zdiysnennya-derzhavno-privatnogo-partnerstva" TargetMode="External"/><Relationship Id="rId25" Type="http://schemas.openxmlformats.org/officeDocument/2006/relationships/image" Target="media/image8.emf"/><Relationship Id="rId2" Type="http://schemas.openxmlformats.org/officeDocument/2006/relationships/styles" Target="styles.xml"/><Relationship Id="rId16" Type="http://schemas.openxmlformats.org/officeDocument/2006/relationships/hyperlink" Target="https://uk.wikipedia.org/wiki/%D0%92%D0%BE%D0%BB%D0%B8%D0%BD%D1%81%D1%8C%D0%BA%D1%96_%D1%87%D0%B5%D1%85%D0%B8" TargetMode="External"/><Relationship Id="rId20" Type="http://schemas.openxmlformats.org/officeDocument/2006/relationships/image" Target="media/image4.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2%D1%83%D0%BB%D0%B8%D1%86%D1%8F_%D0%9A%D0%B0%D1%84%D0%B5%D0%B4%D1%80%D0%B0%D0%BB%D1%8C%D0%BD%D0%B0_(%D0%9B%D1%83%D1%86%D1%8C%D0%BA)" TargetMode="External"/><Relationship Id="rId24" Type="http://schemas.openxmlformats.org/officeDocument/2006/relationships/hyperlink" Target="https://zakon.rada.gov.ua/laws/show/483-2020-%D0%BF" TargetMode="External"/><Relationship Id="rId5" Type="http://schemas.openxmlformats.org/officeDocument/2006/relationships/footnotes" Target="footnotes.xml"/><Relationship Id="rId15" Type="http://schemas.openxmlformats.org/officeDocument/2006/relationships/hyperlink" Target="https://uk.wikipedia.org/wiki/%D0%9B%D1%8E%D1%82%D0%B5%D1%80%D0%B0%D0%BD%D1%81%D1%8C%D0%BA%D0%B0_%D0%BA%D1%96%D1%80%D1%85%D0%B0_(%D0%9B%D1%83%D1%86%D1%8C%D0%BA)" TargetMode="External"/><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hyperlink" Target="mailto:investinlutsk@gmail.com"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vestinlutsk@gmail.com" TargetMode="External"/><Relationship Id="rId14" Type="http://schemas.openxmlformats.org/officeDocument/2006/relationships/hyperlink" Target="https://uk.wikipedia.org/wiki/%D0%9B%D1%83%D1%86%D1%8C%D0%BA%D0%B8%D0%B9_%D0%B7%D0%B0%D0%BC%D0%BE%D0%BA" TargetMode="External"/><Relationship Id="rId22" Type="http://schemas.openxmlformats.org/officeDocument/2006/relationships/image" Target="media/image6.jpeg"/><Relationship Id="rId27" Type="http://schemas.openxmlformats.org/officeDocument/2006/relationships/image" Target="media/image10.e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526</TotalTime>
  <Pages>115</Pages>
  <Words>149601</Words>
  <Characters>85273</Characters>
  <Application>Microsoft Office Word</Application>
  <DocSecurity>0</DocSecurity>
  <Lines>710</Lines>
  <Paragraphs>468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Serhii Omelchuk</dc:creator>
  <cp:keywords/>
  <dc:description/>
  <cp:lastModifiedBy>Сергій Омельчук</cp:lastModifiedBy>
  <cp:revision>69</cp:revision>
  <cp:lastPrinted>2023-06-26T14:41:00Z</cp:lastPrinted>
  <dcterms:created xsi:type="dcterms:W3CDTF">2023-06-21T10:33:00Z</dcterms:created>
  <dcterms:modified xsi:type="dcterms:W3CDTF">2023-06-26T15:02:00Z</dcterms:modified>
</cp:coreProperties>
</file>