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keepNext w:val="true"/>
        <w:numPr>
          <w:ilvl w:val="0"/>
          <w:numId w:val="2"/>
        </w:numPr>
        <w:spacing w:before="240" w:after="60"/>
        <w:ind w:left="0" w:hanging="0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7540" cy="63754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840" cy="6368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1pt;height:50.1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90110151" r:id="rId2"/>
        </w:object>
      </w:r>
    </w:p>
    <w:p>
      <w:pPr>
        <w:pStyle w:val="Normal"/>
        <w:keepNext w:val="true"/>
        <w:numPr>
          <w:ilvl w:val="0"/>
          <w:numId w:val="2"/>
        </w:numPr>
        <w:spacing w:before="240" w:after="60"/>
        <w:ind w:left="0" w:hanging="0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</w:r>
    </w:p>
    <w:p>
      <w:pPr>
        <w:pStyle w:val="Normal"/>
        <w:keepNext w:val="true"/>
        <w:numPr>
          <w:ilvl w:val="0"/>
          <w:numId w:val="2"/>
        </w:numPr>
        <w:ind w:left="0" w:hanging="0"/>
        <w:jc w:val="center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  <w:t>ЛУЦЬКИЙ  МІСЬКИЙ  ГОЛОВА</w:t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20"/>
          <w:szCs w:val="20"/>
          <w:lang w:val="uk-UA" w:bidi="hi-IN"/>
        </w:rPr>
      </w:pPr>
      <w:r>
        <w:rPr>
          <w:rFonts w:eastAsia="NSimSun"/>
          <w:b/>
          <w:bCs/>
          <w:color w:val="auto"/>
          <w:kern w:val="2"/>
          <w:sz w:val="20"/>
          <w:szCs w:val="20"/>
          <w:lang w:val="uk-UA" w:bidi="hi-IN"/>
        </w:rPr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32"/>
          <w:szCs w:val="32"/>
          <w:lang w:val="uk-UA" w:bidi="hi-IN"/>
        </w:rPr>
      </w:pPr>
      <w:r>
        <w:rPr>
          <w:rFonts w:eastAsia="NSimSun"/>
          <w:b/>
          <w:bCs/>
          <w:color w:val="auto"/>
          <w:kern w:val="2"/>
          <w:sz w:val="32"/>
          <w:szCs w:val="32"/>
          <w:lang w:val="uk-UA" w:bidi="hi-IN"/>
        </w:rPr>
        <w:t>РОЗПОРЯДЖЕННЯ</w:t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40"/>
          <w:szCs w:val="40"/>
          <w:lang w:val="uk-UA" w:bidi="hi-IN"/>
        </w:rPr>
      </w:pPr>
      <w:r>
        <w:rPr>
          <w:rFonts w:eastAsia="NSimSun"/>
          <w:b/>
          <w:bCs/>
          <w:color w:val="auto"/>
          <w:kern w:val="2"/>
          <w:sz w:val="40"/>
          <w:szCs w:val="40"/>
          <w:lang w:val="uk-UA" w:bidi="hi-IN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>
          <w:rFonts w:eastAsia="NSimSun"/>
          <w:color w:val="auto"/>
          <w:kern w:val="2"/>
          <w:sz w:val="24"/>
          <w:lang w:val="uk-UA" w:bidi="hi-IN"/>
        </w:rPr>
      </w:pPr>
      <w:r>
        <w:rPr>
          <w:rFonts w:eastAsia="NSimSun"/>
          <w:color w:val="auto"/>
          <w:kern w:val="2"/>
          <w:sz w:val="24"/>
          <w:lang w:val="uk-UA" w:bidi="hi-IN"/>
        </w:rPr>
        <w:t>________________                                        Луцьк                                     №________________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bookmarkStart w:id="0" w:name="__DdeLink__57_3751635812"/>
      <w:r>
        <w:rPr>
          <w:lang w:val="uk-UA"/>
        </w:rPr>
        <w:t xml:space="preserve">Про </w:t>
      </w:r>
      <w:bookmarkEnd w:id="0"/>
      <w:r>
        <w:rPr>
          <w:lang w:val="uk-UA"/>
        </w:rPr>
        <w:t>відзначення колективу департаменту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 xml:space="preserve"> </w:t>
      </w:r>
      <w:r>
        <w:rPr>
          <w:lang w:val="uk-UA"/>
        </w:rPr>
        <w:t>«Центр надання адміністративних послуг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 xml:space="preserve"> </w:t>
      </w:r>
      <w:r>
        <w:rPr>
          <w:lang w:val="uk-UA"/>
        </w:rPr>
        <w:t xml:space="preserve">у місті Луцьку» Луцької міської ради </w:t>
      </w:r>
    </w:p>
    <w:p>
      <w:pPr>
        <w:pStyle w:val="Style16"/>
        <w:spacing w:lineRule="auto" w:line="240"/>
        <w:ind w:firstLine="680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Style16"/>
        <w:spacing w:lineRule="auto" w:line="240"/>
        <w:ind w:firstLine="680"/>
        <w:jc w:val="both"/>
        <w:rPr>
          <w:szCs w:val="28"/>
          <w:lang w:val="uk-UA"/>
        </w:rPr>
      </w:pPr>
      <w:r>
        <w:rPr>
          <w:szCs w:val="28"/>
          <w:lang w:val="uk-UA"/>
        </w:rPr>
        <w:t>Відповідно до рішення Луцької міської ради від 22.12.2021 № 24/119 «Про затвердження Програми розвитку культури Луцької міської територіальної громади на 2022-2025 роки» та Положення про відзнаки міського голови, затвердженого розпорядженням міського голови від 01.06.2021 № 111-ра, а також враховуючи лист заступника міського голови, керуючого справами виконкому Юрія Вербича від 27.06.2023 №0-17/3064:</w:t>
      </w:r>
    </w:p>
    <w:p>
      <w:pPr>
        <w:pStyle w:val="Style16"/>
        <w:spacing w:lineRule="auto" w:line="240"/>
        <w:ind w:firstLine="680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Style16"/>
        <w:spacing w:lineRule="auto" w:line="240" w:before="0" w:after="0"/>
        <w:ind w:firstLine="567"/>
        <w:jc w:val="both"/>
        <w:rPr>
          <w:color w:val="auto"/>
          <w:szCs w:val="28"/>
          <w:lang w:val="uk-UA"/>
        </w:rPr>
      </w:pPr>
      <w:r>
        <w:rPr>
          <w:color w:val="auto"/>
          <w:szCs w:val="28"/>
          <w:lang w:val="uk-UA"/>
        </w:rPr>
        <w:t>1. ОГОЛОСИТИ Подяку міського голови колективу департаменту «Центр надання адміністративних послуг у місті Луцьку» Луцької міської ради (директор департаменту Карп’як Лариса) за сумлінну працю, високий професіоналізм, вагомий внесок у розвиток сфери надання якісних адміністративних послуг мешканцям Луцької міської територіальної громади, а також з нагоди 10-річчя департаменту «Центр надання адміністративних послуг у місті Луцьку» Луцької міської ради.</w:t>
      </w:r>
    </w:p>
    <w:p>
      <w:pPr>
        <w:pStyle w:val="Style16"/>
        <w:spacing w:lineRule="auto" w:line="240" w:before="0" w:after="0"/>
        <w:jc w:val="both"/>
        <w:rPr>
          <w:color w:val="auto"/>
          <w:szCs w:val="28"/>
          <w:lang w:val="uk-UA"/>
        </w:rPr>
      </w:pPr>
      <w:r>
        <w:rPr>
          <w:color w:val="auto"/>
          <w:szCs w:val="28"/>
          <w:lang w:val="uk-UA"/>
        </w:rPr>
      </w:r>
    </w:p>
    <w:p>
      <w:pPr>
        <w:pStyle w:val="Normal"/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2. Господарсько-технічному відділу Луцької міської ради забезпечити придбання рамки </w:t>
      </w:r>
      <w:r>
        <w:rPr>
          <w:szCs w:val="28"/>
          <w:lang w:val="uk-UA"/>
        </w:rPr>
        <w:t xml:space="preserve">та квітів </w:t>
      </w:r>
      <w:r>
        <w:rPr>
          <w:szCs w:val="28"/>
          <w:lang w:val="uk-UA"/>
        </w:rPr>
        <w:t xml:space="preserve">для відзначення колективу </w:t>
      </w:r>
      <w:r>
        <w:rPr>
          <w:color w:val="auto"/>
          <w:szCs w:val="28"/>
          <w:lang w:val="uk-UA"/>
        </w:rPr>
        <w:t>департаменту «Центр надання адміністративних послуг у місті Луцьку» Луцької міської ради</w:t>
      </w:r>
      <w:r>
        <w:rPr>
          <w:szCs w:val="28"/>
          <w:lang w:val="uk-UA"/>
        </w:rPr>
        <w:t>.</w:t>
      </w:r>
    </w:p>
    <w:p>
      <w:pPr>
        <w:pStyle w:val="Normal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szCs w:val="28"/>
          <w:lang w:val="uk-UA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12"/>
          <w:szCs w:val="12"/>
          <w:lang w:val="uk-UA"/>
        </w:rPr>
      </w:pPr>
      <w:r>
        <w:rPr>
          <w:sz w:val="12"/>
          <w:szCs w:val="12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sz w:val="24"/>
          <w:lang w:val="uk-UA"/>
        </w:rPr>
        <w:t xml:space="preserve">Гудима   777 942 </w:t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lang w:val="uk-UA"/>
        </w:rPr>
      </w:pPr>
      <w:r>
        <w:rPr>
          <w:sz w:val="24"/>
          <w:szCs w:val="28"/>
          <w:lang w:val="uk-UA"/>
        </w:rPr>
        <w:t>Бондарчук 741 086</w:t>
      </w:r>
    </w:p>
    <w:sectPr>
      <w:headerReference w:type="default" r:id="rId4"/>
      <w:headerReference w:type="first" r:id="rId5"/>
      <w:type w:val="nextPage"/>
      <w:pgSz w:w="11906" w:h="16838"/>
      <w:pgMar w:left="1701" w:right="567" w:gutter="0" w:header="709" w:top="1134" w:footer="0" w:bottom="1701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lang w:val="uk-UA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>
      <w:rFonts w:ascii="Symbol" w:hAnsi="Symbol" w:eastAsia="MS Gothic;ＭＳ ゴシック" w:cs="MS Gothic;ＭＳ ゴシック"/>
    </w:rPr>
  </w:style>
  <w:style w:type="character" w:styleId="WW8Num5z1" w:customStyle="1">
    <w:name w:val="WW8Num5z1"/>
    <w:qFormat/>
    <w:rPr>
      <w:rFonts w:ascii="Times New Roman" w:hAnsi="Times New Roman" w:eastAsia="Calibri" w:cs="Times New Roman"/>
    </w:rPr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3" w:customStyle="1">
    <w:name w:val="WW8Num5z3"/>
    <w:qFormat/>
    <w:rPr>
      <w:rFonts w:ascii="Symbol" w:hAnsi="Symbol" w:cs="Symbol"/>
    </w:rPr>
  </w:style>
  <w:style w:type="character" w:styleId="WW8Num5z4" w:customStyle="1">
    <w:name w:val="WW8Num5z4"/>
    <w:qFormat/>
    <w:rPr>
      <w:rFonts w:ascii="Courier New" w:hAnsi="Courier New" w:cs="Courier New"/>
    </w:rPr>
  </w:style>
  <w:style w:type="character" w:styleId="WW8Num6z0" w:customStyle="1">
    <w:name w:val="WW8Num6z0"/>
    <w:qFormat/>
    <w:rPr/>
  </w:style>
  <w:style w:type="character" w:styleId="WW8Num6z1" w:customStyle="1">
    <w:name w:val="WW8Num6z1"/>
    <w:qFormat/>
    <w:rPr/>
  </w:style>
  <w:style w:type="character" w:styleId="WW8Num6z2" w:customStyle="1">
    <w:name w:val="WW8Num6z2"/>
    <w:qFormat/>
    <w:rPr/>
  </w:style>
  <w:style w:type="character" w:styleId="WW8Num6z3" w:customStyle="1">
    <w:name w:val="WW8Num6z3"/>
    <w:qFormat/>
    <w:rPr/>
  </w:style>
  <w:style w:type="character" w:styleId="WW8Num6z4" w:customStyle="1">
    <w:name w:val="WW8Num6z4"/>
    <w:qFormat/>
    <w:rPr/>
  </w:style>
  <w:style w:type="character" w:styleId="WW8Num6z5" w:customStyle="1">
    <w:name w:val="WW8Num6z5"/>
    <w:qFormat/>
    <w:rPr/>
  </w:style>
  <w:style w:type="character" w:styleId="WW8Num6z6" w:customStyle="1">
    <w:name w:val="WW8Num6z6"/>
    <w:qFormat/>
    <w:rPr/>
  </w:style>
  <w:style w:type="character" w:styleId="WW8Num6z7" w:customStyle="1">
    <w:name w:val="WW8Num6z7"/>
    <w:qFormat/>
    <w:rPr/>
  </w:style>
  <w:style w:type="character" w:styleId="WW8Num6z8" w:customStyle="1">
    <w:name w:val="WW8Num6z8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/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WW8Num9z0" w:customStyle="1">
    <w:name w:val="WW8Num9z0"/>
    <w:qFormat/>
    <w:rPr>
      <w:rFonts w:ascii="Symbol" w:hAnsi="Symbol" w:eastAsia="MS Gothic;ＭＳ ゴシック" w:cs="MS Gothic;ＭＳ ゴシック"/>
    </w:rPr>
  </w:style>
  <w:style w:type="character" w:styleId="WW8Num9z1" w:customStyle="1">
    <w:name w:val="WW8Num9z1"/>
    <w:qFormat/>
    <w:rPr>
      <w:rFonts w:ascii="Courier New" w:hAnsi="Courier New" w:cs="Courier New"/>
    </w:rPr>
  </w:style>
  <w:style w:type="character" w:styleId="WW8Num9z2" w:customStyle="1">
    <w:name w:val="WW8Num9z2"/>
    <w:qFormat/>
    <w:rPr>
      <w:rFonts w:ascii="Wingdings" w:hAnsi="Wingdings" w:cs="Wingdings"/>
    </w:rPr>
  </w:style>
  <w:style w:type="character" w:styleId="WW8Num9z3" w:customStyle="1">
    <w:name w:val="WW8Num9z3"/>
    <w:qFormat/>
    <w:rPr>
      <w:rFonts w:ascii="Symbol" w:hAnsi="Symbol" w:cs="Symbol"/>
    </w:rPr>
  </w:style>
  <w:style w:type="character" w:styleId="WW8Num10z0" w:customStyle="1">
    <w:name w:val="WW8Num10z0"/>
    <w:qFormat/>
    <w:rPr/>
  </w:style>
  <w:style w:type="character" w:styleId="WW8Num10z1" w:customStyle="1">
    <w:name w:val="WW8Num10z1"/>
    <w:qFormat/>
    <w:rPr/>
  </w:style>
  <w:style w:type="character" w:styleId="WW8Num10z2" w:customStyle="1">
    <w:name w:val="WW8Num10z2"/>
    <w:qFormat/>
    <w:rPr/>
  </w:style>
  <w:style w:type="character" w:styleId="WW8Num10z3" w:customStyle="1">
    <w:name w:val="WW8Num10z3"/>
    <w:qFormat/>
    <w:rPr/>
  </w:style>
  <w:style w:type="character" w:styleId="WW8Num10z4" w:customStyle="1">
    <w:name w:val="WW8Num10z4"/>
    <w:qFormat/>
    <w:rPr/>
  </w:style>
  <w:style w:type="character" w:styleId="WW8Num10z5" w:customStyle="1">
    <w:name w:val="WW8Num10z5"/>
    <w:qFormat/>
    <w:rPr/>
  </w:style>
  <w:style w:type="character" w:styleId="WW8Num10z6" w:customStyle="1">
    <w:name w:val="WW8Num10z6"/>
    <w:qFormat/>
    <w:rPr/>
  </w:style>
  <w:style w:type="character" w:styleId="WW8Num10z7" w:customStyle="1">
    <w:name w:val="WW8Num10z7"/>
    <w:qFormat/>
    <w:rPr/>
  </w:style>
  <w:style w:type="character" w:styleId="WW8Num10z8" w:customStyle="1">
    <w:name w:val="WW8Num10z8"/>
    <w:qFormat/>
    <w:rPr/>
  </w:style>
  <w:style w:type="character" w:styleId="Pagenumber">
    <w:name w:val="page number"/>
    <w:basedOn w:val="DefaultParagraphFont"/>
    <w:qFormat/>
    <w:rPr/>
  </w:style>
  <w:style w:type="character" w:styleId="11" w:customStyle="1">
    <w:name w:val="Основной шрифт абзаца1"/>
    <w:qFormat/>
    <w:rPr/>
  </w:style>
  <w:style w:type="character" w:styleId="Rvts23" w:customStyle="1">
    <w:name w:val="rvts23"/>
    <w:basedOn w:val="11"/>
    <w:qFormat/>
    <w:rPr/>
  </w:style>
  <w:style w:type="character" w:styleId="Appleconvertedspace" w:customStyle="1">
    <w:name w:val="apple-converted-space"/>
    <w:basedOn w:val="DefaultParagraphFont"/>
    <w:qFormat/>
    <w:rPr/>
  </w:style>
  <w:style w:type="character" w:styleId="Style13">
    <w:name w:val="Виділення"/>
    <w:qFormat/>
    <w:rPr>
      <w:i/>
      <w:iCs/>
    </w:rPr>
  </w:style>
  <w:style w:type="character" w:styleId="Style14" w:customStyle="1">
    <w:name w:val="Текст у виносці Знак"/>
    <w:basedOn w:val="DefaultParagraphFont"/>
    <w:uiPriority w:val="99"/>
    <w:semiHidden/>
    <w:qFormat/>
    <w:rsid w:val="001526f5"/>
    <w:rPr>
      <w:rFonts w:ascii="Segoe UI" w:hAnsi="Segoe UI" w:eastAsia="Times New Roman" w:cs="Segoe UI"/>
      <w:color w:val="00000A"/>
      <w:sz w:val="18"/>
      <w:szCs w:val="18"/>
      <w:lang w:val="ru-RU" w:bidi="ar-SA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 Unicode M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Western" w:customStyle="1">
    <w:name w:val="western"/>
    <w:basedOn w:val="Normal"/>
    <w:qFormat/>
    <w:pPr>
      <w:suppressAutoHyphens w:val="false"/>
      <w:spacing w:before="280" w:after="119"/>
    </w:pPr>
    <w:rPr>
      <w:color w:val="000000"/>
      <w:sz w:val="24"/>
      <w:lang w:val="uk-UA"/>
    </w:rPr>
  </w:style>
  <w:style w:type="paragraph" w:styleId="Style20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2" w:customStyle="1">
    <w:name w:val="Вміст рамки"/>
    <w:basedOn w:val="Normal"/>
    <w:qFormat/>
    <w:pPr/>
    <w:rPr/>
  </w:style>
  <w:style w:type="paragraph" w:styleId="BalloonText">
    <w:name w:val="Balloon Text"/>
    <w:basedOn w:val="Normal"/>
    <w:uiPriority w:val="99"/>
    <w:semiHidden/>
    <w:unhideWhenUsed/>
    <w:qFormat/>
    <w:rsid w:val="001526f5"/>
    <w:pPr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408ba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1369</TotalTime>
  <Application>LibreOffice/7.2.3.2$Windows_X86_64 LibreOffice_project/d166454616c1632304285822f9c83ce2e660fd92</Application>
  <AppVersion>15.0000</AppVersion>
  <Pages>1</Pages>
  <Words>163</Words>
  <Characters>1160</Characters>
  <CharactersWithSpaces>1401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2019-10-09T15:07:00Z</dcterms:created>
  <dc:creator>Kostjuk</dc:creator>
  <dc:description/>
  <dc:language>uk-UA</dc:language>
  <cp:lastModifiedBy/>
  <cp:lastPrinted>2023-06-15T08:24:00Z</cp:lastPrinted>
  <dcterms:modified xsi:type="dcterms:W3CDTF">2023-06-29T09:09:35Z</dcterms:modified>
  <cp:revision>145</cp:revision>
  <dc:subject/>
  <dc:title>ЛУЦЬКИЙ  МІСЬКИЙ  ГОЛОВА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