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DDA4" w14:textId="4F3485D5" w:rsidR="00002AB0" w:rsidRDefault="00000000" w:rsidP="009D3E0F">
      <w:pPr>
        <w:spacing w:after="0"/>
        <w:ind w:left="4962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14:paraId="74258E2E" w14:textId="09ED16E6" w:rsidR="00002AB0" w:rsidRPr="009D3E0F" w:rsidRDefault="00000000" w:rsidP="009D3E0F">
      <w:pPr>
        <w:spacing w:after="0"/>
        <w:ind w:left="4962"/>
        <w:rPr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Розпорядження міського голови</w:t>
      </w:r>
    </w:p>
    <w:p w14:paraId="5FCC5DFD" w14:textId="08DB268D" w:rsidR="00002AB0" w:rsidRDefault="00000000" w:rsidP="009D3E0F">
      <w:pPr>
        <w:spacing w:after="0" w:line="240" w:lineRule="auto"/>
        <w:ind w:left="4962"/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________________№______</w:t>
      </w:r>
    </w:p>
    <w:p w14:paraId="3E3EA6AD" w14:textId="0953F907" w:rsidR="00002AB0" w:rsidRDefault="00002AB0">
      <w:pP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vertAlign w:val="superscript"/>
          <w:lang w:val="uk-UA" w:eastAsia="ru-RU"/>
        </w:rPr>
      </w:pPr>
    </w:p>
    <w:p w14:paraId="048D06AE" w14:textId="77777777" w:rsidR="00002AB0" w:rsidRDefault="00000000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ІНСТРУКЦІЯ З  </w:t>
      </w:r>
    </w:p>
    <w:p w14:paraId="3145EDCB" w14:textId="07C12DAA" w:rsidR="00002AB0" w:rsidRDefault="00000000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ОХОРОНИ ПРАЦІ № 16</w:t>
      </w:r>
    </w:p>
    <w:p w14:paraId="62C06181" w14:textId="77777777" w:rsidR="00002AB0" w:rsidRPr="00B0704B" w:rsidRDefault="00002AB0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09891F03" w14:textId="2E206AED" w:rsidR="009D3E0F" w:rsidRDefault="00B0704B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для відповідального чергового технічного сектору</w:t>
      </w:r>
    </w:p>
    <w:p w14:paraId="09698D20" w14:textId="6C7769DD" w:rsidR="00002AB0" w:rsidRDefault="00000000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господарсько-технічного відділу Луцької міської ради</w:t>
      </w:r>
    </w:p>
    <w:p w14:paraId="3157B062" w14:textId="77777777" w:rsidR="00002AB0" w:rsidRPr="00B0704B" w:rsidRDefault="00002AB0">
      <w:pPr>
        <w:widowControl w:val="0"/>
        <w:shd w:val="clear" w:color="auto" w:fill="FFFFFF"/>
        <w:tabs>
          <w:tab w:val="left" w:pos="567"/>
          <w:tab w:val="left" w:pos="720"/>
        </w:tabs>
        <w:spacing w:after="0" w:line="264" w:lineRule="auto"/>
        <w:ind w:right="9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14:paraId="0C167C71" w14:textId="77777777" w:rsidR="00002AB0" w:rsidRDefault="00000000">
      <w:pPr>
        <w:widowControl w:val="0"/>
        <w:shd w:val="clear" w:color="auto" w:fill="FFFFFF"/>
        <w:tabs>
          <w:tab w:val="left" w:pos="567"/>
        </w:tabs>
        <w:spacing w:after="0" w:line="264" w:lineRule="auto"/>
        <w:ind w:right="113" w:firstLine="567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 ЗАГАЛЬНІ ПОЛОЖЕННЯ</w:t>
      </w:r>
    </w:p>
    <w:p w14:paraId="55B0B08C" w14:textId="77777777" w:rsidR="00002AB0" w:rsidRPr="009D3E0F" w:rsidRDefault="00000000">
      <w:pPr>
        <w:pStyle w:val="aff2"/>
        <w:widowControl w:val="0"/>
        <w:spacing w:before="0" w:after="0" w:line="100" w:lineRule="atLeast"/>
        <w:ind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До самостійної роботи відповідальним черговим допускаються особи </w:t>
      </w: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віком не молодші 18 років</w:t>
      </w: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пройшли медичний огляд, інструктажі з питань охорони праці та пожежної безпеки.</w:t>
      </w:r>
    </w:p>
    <w:p w14:paraId="7671DF38" w14:textId="77777777" w:rsidR="00002AB0" w:rsidRPr="009D3E0F" w:rsidRDefault="00000000">
      <w:pPr>
        <w:pStyle w:val="aff2"/>
        <w:widowControl w:val="0"/>
        <w:spacing w:before="0"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 Відповідальним черговим не рідше одного разу в 6 місяців проводиться повторний інструктаж з охорони праці з перевіркою знань.</w:t>
      </w:r>
    </w:p>
    <w:p w14:paraId="098D6AEC" w14:textId="77777777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 Характеристика основних небезпечних та шкідливих виробничих факторів:</w:t>
      </w:r>
    </w:p>
    <w:p w14:paraId="114B91B7" w14:textId="33349804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t>електричний струм;</w:t>
      </w:r>
    </w:p>
    <w:p w14:paraId="1B21D2E1" w14:textId="5E736F36" w:rsidR="00002AB0" w:rsidRPr="00961D23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61D23">
        <w:rPr>
          <w:rFonts w:ascii="Times New Roman" w:hAnsi="Times New Roman" w:cs="Times New Roman"/>
          <w:color w:val="auto"/>
          <w:sz w:val="28"/>
          <w:szCs w:val="28"/>
          <w:lang w:val="uk-UA"/>
        </w:rPr>
        <w:t>автотранспортні засоби;</w:t>
      </w:r>
    </w:p>
    <w:p w14:paraId="7BA3BA75" w14:textId="40710A0A" w:rsidR="00002AB0" w:rsidRPr="00961D23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61D23">
        <w:rPr>
          <w:rFonts w:ascii="Times New Roman" w:hAnsi="Times New Roman" w:cs="Times New Roman"/>
          <w:color w:val="auto"/>
          <w:sz w:val="28"/>
          <w:szCs w:val="28"/>
          <w:lang w:val="uk-UA"/>
        </w:rPr>
        <w:t>обертальні механізми;</w:t>
      </w:r>
    </w:p>
    <w:p w14:paraId="53350799" w14:textId="11190061" w:rsidR="00002AB0" w:rsidRPr="00961D23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61D23">
        <w:rPr>
          <w:rFonts w:ascii="Times New Roman" w:hAnsi="Times New Roman" w:cs="Times New Roman"/>
          <w:color w:val="auto"/>
          <w:sz w:val="28"/>
          <w:szCs w:val="28"/>
          <w:lang w:val="uk-UA"/>
        </w:rPr>
        <w:t>робота на висоті;</w:t>
      </w:r>
    </w:p>
    <w:p w14:paraId="34716468" w14:textId="5ED59E53" w:rsidR="00002AB0" w:rsidRPr="00961D23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61D23">
        <w:rPr>
          <w:rFonts w:ascii="Times New Roman" w:hAnsi="Times New Roman" w:cs="Times New Roman"/>
          <w:color w:val="auto"/>
          <w:sz w:val="28"/>
          <w:szCs w:val="28"/>
          <w:lang w:val="uk-UA"/>
        </w:rPr>
        <w:t>неосвітлена територія, що охороняється;</w:t>
      </w:r>
    </w:p>
    <w:p w14:paraId="7D25ABDD" w14:textId="45E1838B" w:rsidR="00002AB0" w:rsidRPr="00961D23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61D23">
        <w:rPr>
          <w:rFonts w:ascii="Times New Roman" w:hAnsi="Times New Roman" w:cs="Times New Roman"/>
          <w:color w:val="auto"/>
          <w:sz w:val="28"/>
          <w:szCs w:val="28"/>
          <w:lang w:val="uk-UA"/>
        </w:rPr>
        <w:t>сторонні особи на об’єктах, що охороняються;</w:t>
      </w:r>
    </w:p>
    <w:p w14:paraId="293F456E" w14:textId="0EABC905" w:rsidR="00002AB0" w:rsidRPr="00961D23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61D23">
        <w:rPr>
          <w:rFonts w:ascii="Times New Roman" w:hAnsi="Times New Roman" w:cs="Times New Roman"/>
          <w:color w:val="auto"/>
          <w:sz w:val="28"/>
          <w:szCs w:val="28"/>
          <w:lang w:val="uk-UA"/>
        </w:rPr>
        <w:t>підвищена або знижена температура повітря робочої зони;</w:t>
      </w:r>
    </w:p>
    <w:p w14:paraId="7B576872" w14:textId="409A0128" w:rsidR="00002AB0" w:rsidRPr="00961D23" w:rsidRDefault="00000000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961D23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підвищена рухомість повітря.</w:t>
      </w:r>
    </w:p>
    <w:p w14:paraId="634ED54C" w14:textId="77777777" w:rsidR="00002AB0" w:rsidRPr="009D3E0F" w:rsidRDefault="00000000">
      <w:pPr>
        <w:widowControl w:val="0"/>
        <w:spacing w:after="0" w:line="100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D23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1.4. Відповідальний черговий повинен</w:t>
      </w:r>
      <w:r w:rsidRPr="009D3E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бути забезпечений спецодягом та іншими засобами індивідуального захисту (таблиця 1):</w:t>
      </w:r>
    </w:p>
    <w:p w14:paraId="6259B66C" w14:textId="77777777" w:rsidR="00002AB0" w:rsidRPr="009D3E0F" w:rsidRDefault="00000000">
      <w:pPr>
        <w:widowControl w:val="0"/>
        <w:spacing w:after="0" w:line="10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Таблиця 1</w:t>
      </w:r>
    </w:p>
    <w:tbl>
      <w:tblPr>
        <w:tblW w:w="9391" w:type="dxa"/>
        <w:tblInd w:w="16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7420"/>
        <w:gridCol w:w="1971"/>
      </w:tblGrid>
      <w:tr w:rsidR="00002AB0" w:rsidRPr="009D3E0F" w14:paraId="1FADBB88" w14:textId="77777777"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6B84A11" w14:textId="77777777" w:rsidR="00002AB0" w:rsidRPr="00867AA8" w:rsidRDefault="0000000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7A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867A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Передбачені нормами спецодяг, спецвзуття та інші засоби індивідуального захисту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FE392F" w14:textId="77777777" w:rsidR="00002AB0" w:rsidRPr="00867AA8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67A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Строк</w:t>
            </w:r>
          </w:p>
          <w:p w14:paraId="61E46CBB" w14:textId="77777777" w:rsidR="00002AB0" w:rsidRPr="00867AA8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67A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носіння</w:t>
            </w:r>
          </w:p>
          <w:p w14:paraId="132C25AB" w14:textId="77777777" w:rsidR="00002AB0" w:rsidRPr="00867AA8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67A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(місяці)</w:t>
            </w:r>
          </w:p>
        </w:tc>
      </w:tr>
      <w:tr w:rsidR="00002AB0" w:rsidRPr="009D3E0F" w14:paraId="7CE592F5" w14:textId="77777777">
        <w:trPr>
          <w:trHeight w:val="60"/>
        </w:trPr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70022E6" w14:textId="77777777" w:rsidR="00002AB0" w:rsidRPr="00867AA8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7AA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 час чергування в адміністративних та</w:t>
            </w:r>
          </w:p>
          <w:p w14:paraId="0B47D13C" w14:textId="77777777" w:rsidR="00002AB0" w:rsidRPr="00867AA8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7AA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інших приміщеннях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32B20D" w14:textId="77777777" w:rsidR="00002AB0" w:rsidRPr="00867AA8" w:rsidRDefault="00002AB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002AB0" w:rsidRPr="009D3E0F" w14:paraId="65F6A921" w14:textId="77777777">
        <w:trPr>
          <w:trHeight w:val="55"/>
        </w:trPr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E43B2F9" w14:textId="77777777" w:rsidR="00002AB0" w:rsidRPr="00867AA8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7AA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Костюм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35B892" w14:textId="77777777" w:rsidR="00002AB0" w:rsidRPr="00867AA8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7AA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</w:tr>
      <w:tr w:rsidR="00002AB0" w:rsidRPr="009D3E0F" w14:paraId="65B9EE37" w14:textId="77777777">
        <w:trPr>
          <w:trHeight w:val="55"/>
        </w:trPr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2C34D00" w14:textId="77777777" w:rsidR="00002AB0" w:rsidRPr="00867AA8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7AA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Черевики шкіряні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6DD60F" w14:textId="77777777" w:rsidR="00002AB0" w:rsidRPr="00867AA8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7AA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</w:tr>
    </w:tbl>
    <w:p w14:paraId="28F49BFC" w14:textId="77777777" w:rsidR="00002AB0" w:rsidRPr="009D3E0F" w:rsidRDefault="00002AB0">
      <w:pPr>
        <w:widowControl w:val="0"/>
        <w:spacing w:after="0" w:line="100" w:lineRule="atLeast"/>
        <w:ind w:firstLine="567"/>
        <w:rPr>
          <w:lang w:val="uk-UA"/>
        </w:rPr>
      </w:pPr>
    </w:p>
    <w:p w14:paraId="4B10CA85" w14:textId="77777777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1.5. Відповідальний черговий зобов’язаний:</w:t>
      </w:r>
    </w:p>
    <w:p w14:paraId="5E361E17" w14:textId="0AE31A05" w:rsidR="00002AB0" w:rsidRPr="009D3E0F" w:rsidRDefault="00000000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 xml:space="preserve">дбати про особисту безпеку і здоров'я, а також безпеку і здоров'я оточуючих людей у процесі виконання будь-яких робіт чи під час перебування на території </w:t>
      </w: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Луцької міської ради</w:t>
      </w:r>
      <w:r w:rsidRPr="009D3E0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2D4706" w14:textId="0D34A167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проходити у встановленому порядку попередній та періодичні медичні огляди;</w:t>
      </w:r>
    </w:p>
    <w:p w14:paraId="2D0A95E3" w14:textId="778C3DEA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lastRenderedPageBreak/>
        <w:t>пам'ятати, що дотримання вимог інструкцій з охорони праці є основною умовою запобігання нещасним випадкам. Порушення вимог цих інструкцій розглядається як порушення трудової дисципліни, за яке застосовується стягнення згідно з чинним законодавством;</w:t>
      </w:r>
    </w:p>
    <w:p w14:paraId="0A24DDBD" w14:textId="0707FD70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виконувати усі вказівки по дотриманню вимог охорони праці;</w:t>
      </w:r>
    </w:p>
    <w:p w14:paraId="435B5EF2" w14:textId="029BF54E" w:rsidR="00002AB0" w:rsidRPr="009D3E0F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виконувати роботу, з якої проінструктований і до якої допущений;</w:t>
      </w:r>
    </w:p>
    <w:p w14:paraId="2356481A" w14:textId="0DB229DE" w:rsidR="00002AB0" w:rsidRPr="009D3E0F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не знаходитись на робочому місці в стані алкогольного чи наркотичного сп’яніння;</w:t>
      </w:r>
    </w:p>
    <w:p w14:paraId="4018CD49" w14:textId="30680785" w:rsidR="00002AB0" w:rsidRPr="009D3E0F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утримувати робоче місце протягом робочого дня в чистоті і порядку, не захаращувати робоче місце і проходи до нього;</w:t>
      </w:r>
    </w:p>
    <w:p w14:paraId="12883A12" w14:textId="7C9F83DE" w:rsidR="00002AB0" w:rsidRPr="00961D23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61D23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 кожен нещасний випадок, що виник, аварі</w:t>
      </w:r>
      <w:r w:rsidR="00961D23" w:rsidRPr="00961D23">
        <w:rPr>
          <w:rFonts w:ascii="Times New Roman" w:hAnsi="Times New Roman" w:cs="Times New Roman"/>
          <w:color w:val="auto"/>
          <w:sz w:val="28"/>
          <w:szCs w:val="28"/>
          <w:lang w:val="uk-UA"/>
        </w:rPr>
        <w:t>ю</w:t>
      </w:r>
      <w:r w:rsidRPr="00961D23">
        <w:rPr>
          <w:rFonts w:ascii="Times New Roman" w:hAnsi="Times New Roman" w:cs="Times New Roman"/>
          <w:color w:val="auto"/>
          <w:sz w:val="28"/>
          <w:szCs w:val="28"/>
          <w:lang w:val="uk-UA"/>
        </w:rPr>
        <w:t>, пожежу та іншу подію, яка може призвести до аварі</w:t>
      </w:r>
      <w:r w:rsidR="00961D23" w:rsidRPr="00961D23">
        <w:rPr>
          <w:rFonts w:ascii="Times New Roman" w:hAnsi="Times New Roman" w:cs="Times New Roman"/>
          <w:color w:val="auto"/>
          <w:sz w:val="28"/>
          <w:szCs w:val="28"/>
          <w:lang w:val="uk-UA"/>
        </w:rPr>
        <w:t>йної ситуації</w:t>
      </w:r>
      <w:r w:rsidRPr="00961D2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або нещасного випадку, повідомити керівника виконавчого органу; надати долікарську допомогу постраждалим і направити їх до мед</w:t>
      </w:r>
      <w:r w:rsidR="006F5F4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ичного </w:t>
      </w:r>
      <w:r w:rsidRPr="00961D23">
        <w:rPr>
          <w:rFonts w:ascii="Times New Roman" w:hAnsi="Times New Roman" w:cs="Times New Roman"/>
          <w:color w:val="auto"/>
          <w:sz w:val="28"/>
          <w:szCs w:val="28"/>
          <w:lang w:val="uk-UA"/>
        </w:rPr>
        <w:t>закладу; зберегти до прибуття комісії з розслідування обстановку на робочому місці і стан устаткування такими, якими вони були в момент події, якщо це не загрожує життю і здоров'ю оточуючих людей, і не приступати до роботи до усунення причин нещасного випадку чи аварії;</w:t>
      </w:r>
    </w:p>
    <w:p w14:paraId="0F288222" w14:textId="42AA5F5D" w:rsidR="00002AB0" w:rsidRPr="009D3E0F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не виконувати розпоряджень, якщо вони суперечать вимогам охорони праці;</w:t>
      </w:r>
    </w:p>
    <w:p w14:paraId="201511AB" w14:textId="6D7DF4BA" w:rsidR="00002AB0" w:rsidRPr="009D3E0F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знати алгоритм дій в разі виявлення пожежі, аварійної ситуації;</w:t>
      </w:r>
    </w:p>
    <w:p w14:paraId="63539341" w14:textId="09996687" w:rsidR="00002AB0" w:rsidRPr="009D3E0F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знати правила користування засобами пожежогасіння та прийоми гасіння пожеж;</w:t>
      </w:r>
    </w:p>
    <w:p w14:paraId="1844FF0E" w14:textId="3D21AC60" w:rsidR="00002AB0" w:rsidRPr="00961D23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61D23">
        <w:rPr>
          <w:rFonts w:ascii="Times New Roman" w:hAnsi="Times New Roman" w:cs="Times New Roman"/>
          <w:color w:val="auto"/>
          <w:sz w:val="28"/>
          <w:szCs w:val="28"/>
          <w:lang w:val="uk-UA"/>
        </w:rPr>
        <w:t>вивчати і вдосконалювати методи безпечної праці;</w:t>
      </w:r>
    </w:p>
    <w:p w14:paraId="29F978C8" w14:textId="302A2197" w:rsidR="00002AB0" w:rsidRPr="009D3E0F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виконувати правила внутрішнього трудового розпорядку;</w:t>
      </w:r>
    </w:p>
    <w:p w14:paraId="629B4913" w14:textId="45109F6A" w:rsidR="00002AB0" w:rsidRPr="009D3E0F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дотримуватися виробничої і трудової дисципліни, вимог санітарних норм і правил, особистої гігієни;</w:t>
      </w:r>
    </w:p>
    <w:p w14:paraId="7A4F557C" w14:textId="29C080C6" w:rsidR="00002AB0" w:rsidRPr="009D3E0F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дотримуватись вимог охорони праці, викладених в цій інструкції;</w:t>
      </w:r>
    </w:p>
    <w:p w14:paraId="508F725A" w14:textId="2B9E1AAD" w:rsidR="00002AB0" w:rsidRPr="009D3E0F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вміти користуватися засобами колективного та індивідуального захисту;</w:t>
      </w:r>
    </w:p>
    <w:p w14:paraId="2A22CDB9" w14:textId="6B723430" w:rsidR="00002AB0" w:rsidRPr="009D3E0F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 допускати за своє робоче місце сторонніх осіб;</w:t>
      </w:r>
    </w:p>
    <w:p w14:paraId="143B02AF" w14:textId="3A066DDC" w:rsidR="00002AB0" w:rsidRPr="009D3E0F" w:rsidRDefault="00C911B1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lang w:val="uk-UA"/>
        </w:rPr>
      </w:pPr>
      <w:r w:rsidRPr="009D3E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проводити згідно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9D3E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затвердженими маршрутними картами обхід території, що охороняється.</w:t>
      </w:r>
    </w:p>
    <w:p w14:paraId="36E2AA33" w14:textId="77777777" w:rsidR="00002AB0" w:rsidRPr="009D3E0F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1.6. 3а порушення вимог цієї інструкції винні притягуються до відповідальності згідно з чинним законодавством України.</w:t>
      </w:r>
    </w:p>
    <w:p w14:paraId="30A829F7" w14:textId="77777777" w:rsidR="00002AB0" w:rsidRPr="009D3E0F" w:rsidRDefault="00002AB0">
      <w:pPr>
        <w:widowControl w:val="0"/>
        <w:spacing w:after="0" w:line="100" w:lineRule="atLeast"/>
        <w:ind w:firstLine="567"/>
        <w:rPr>
          <w:lang w:val="uk-UA"/>
        </w:rPr>
      </w:pPr>
    </w:p>
    <w:p w14:paraId="5158CF5F" w14:textId="77777777" w:rsidR="00002AB0" w:rsidRPr="009D3E0F" w:rsidRDefault="00002AB0">
      <w:pPr>
        <w:widowControl w:val="0"/>
        <w:spacing w:after="0" w:line="100" w:lineRule="atLeast"/>
        <w:ind w:firstLine="567"/>
        <w:rPr>
          <w:lang w:val="uk-UA"/>
        </w:rPr>
      </w:pPr>
    </w:p>
    <w:p w14:paraId="571840CF" w14:textId="77777777" w:rsidR="00002AB0" w:rsidRPr="009D3E0F" w:rsidRDefault="00000000">
      <w:pPr>
        <w:widowControl w:val="0"/>
        <w:spacing w:after="0" w:line="100" w:lineRule="atLeast"/>
        <w:ind w:firstLine="567"/>
        <w:jc w:val="center"/>
        <w:rPr>
          <w:lang w:val="uk-UA"/>
        </w:rPr>
      </w:pPr>
      <w:r w:rsidRPr="009D3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ВИМОГИ БЕЗПЕКИ ПЕРЕД ПОЧАТКОМ РОБОТИ</w:t>
      </w:r>
    </w:p>
    <w:p w14:paraId="06D86F02" w14:textId="77777777" w:rsidR="00002AB0" w:rsidRPr="009D3E0F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t>2.1. Перед початком роботи відповідальний черговий повинен одягнути передбачені нормами спецодяг і спецвзуття.</w:t>
      </w:r>
    </w:p>
    <w:p w14:paraId="3827433E" w14:textId="77777777" w:rsidR="00002AB0" w:rsidRPr="009D3E0F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61D23">
        <w:rPr>
          <w:rFonts w:ascii="Times New Roman" w:hAnsi="Times New Roman" w:cs="Times New Roman"/>
          <w:color w:val="auto"/>
          <w:sz w:val="28"/>
          <w:szCs w:val="28"/>
          <w:lang w:val="uk-UA"/>
        </w:rPr>
        <w:t>2.2. Впевнитись в наявності та справності засобів зв’язку, сигнальних пристроїв, попереджувальних знаків,</w:t>
      </w: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приладів охоронно-пожежної сигналізації, засобів пожежогасіння, освітлення.</w:t>
      </w:r>
    </w:p>
    <w:p w14:paraId="554B7F1C" w14:textId="65099213" w:rsidR="00002AB0" w:rsidRPr="009D3E0F" w:rsidRDefault="00000000">
      <w:pPr>
        <w:spacing w:after="0" w:line="240" w:lineRule="auto"/>
        <w:ind w:firstLine="567"/>
        <w:jc w:val="both"/>
        <w:rPr>
          <w:lang w:val="uk-UA"/>
        </w:rPr>
      </w:pP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t>2.3. Прийняти у змінного відповідального чергового приміщення в належному санітарному і протипожежному стані, перевірити наявність та справність первинних засобів пожеж</w:t>
      </w:r>
      <w:r w:rsidR="008B5843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гасіння.</w:t>
      </w:r>
    </w:p>
    <w:p w14:paraId="4C5829FE" w14:textId="551BFB4E" w:rsidR="00002AB0" w:rsidRPr="009D3E0F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2.4. Прийняти ключі</w:t>
      </w:r>
      <w:r w:rsidR="00AB675F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зареєструвати їх у Книзі прийому та здачі приміщень під охорону.</w:t>
      </w:r>
    </w:p>
    <w:p w14:paraId="6D4FC06D" w14:textId="083630DC" w:rsidR="00002AB0" w:rsidRPr="009D3E0F" w:rsidRDefault="00000000">
      <w:pPr>
        <w:spacing w:after="0" w:line="240" w:lineRule="auto"/>
        <w:ind w:firstLine="567"/>
        <w:jc w:val="both"/>
        <w:rPr>
          <w:lang w:val="uk-UA"/>
        </w:rPr>
      </w:pPr>
      <w:r w:rsidRPr="00961D23">
        <w:rPr>
          <w:rFonts w:ascii="Times New Roman" w:hAnsi="Times New Roman" w:cs="Times New Roman"/>
          <w:color w:val="auto"/>
          <w:sz w:val="28"/>
          <w:szCs w:val="28"/>
          <w:lang w:val="uk-UA"/>
        </w:rPr>
        <w:t>2.5. При прийманні чергування відповідальний черговий зобов'язаний ознайомитися з записами в Журналі прийому та здачі чергувань за період після свого минулого чергування. Переконавшись у справності усього устаткування відповідальний черговий, що приймає чергування, повинен зробити запис про це у Журналі прийому та здачі чергувань</w:t>
      </w:r>
      <w:r w:rsidRPr="00961D23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uk-UA" w:eastAsia="zh-CN"/>
        </w:rPr>
        <w:t xml:space="preserve"> і розписатися. Лише після цього у</w:t>
      </w:r>
      <w:r w:rsidRPr="00961D2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Журналі </w:t>
      </w:r>
      <w:r w:rsidR="00347AAF" w:rsidRPr="00961D2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прийому та здачі чергувань </w:t>
      </w:r>
      <w:r w:rsidRPr="00961D23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розписується відповідальний черговий, що здає чергування. Якщо при перевірці буде виявлена несправність устаткування або інші недоліки, то відповідальний черговий, що приймає чергування, повинен зробити про це запис у Журнал</w:t>
      </w:r>
      <w:r w:rsidR="00347AAF" w:rsidRPr="00961D2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прийому та здачі чергувань </w:t>
      </w:r>
      <w:r w:rsidRPr="00961D23">
        <w:rPr>
          <w:rFonts w:ascii="Times New Roman" w:hAnsi="Times New Roman" w:cs="Times New Roman"/>
          <w:color w:val="auto"/>
          <w:sz w:val="28"/>
          <w:szCs w:val="28"/>
          <w:lang w:val="uk-UA"/>
        </w:rPr>
        <w:t>і сповістити про це відповідальну</w:t>
      </w: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особу.</w:t>
      </w:r>
    </w:p>
    <w:p w14:paraId="2795F68F" w14:textId="124986E6" w:rsidR="00002AB0" w:rsidRPr="00513043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2.6. Про приймання та передачу чергування відповідальний черговий повинен </w:t>
      </w:r>
      <w:r w:rsidRPr="00513043">
        <w:rPr>
          <w:rFonts w:ascii="Times New Roman" w:hAnsi="Times New Roman" w:cs="Times New Roman"/>
          <w:color w:val="auto"/>
          <w:sz w:val="28"/>
          <w:szCs w:val="28"/>
          <w:lang w:val="uk-UA"/>
        </w:rPr>
        <w:t>повідомити</w:t>
      </w:r>
      <w:r w:rsidR="00513043" w:rsidRPr="0051304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керівника виконавчого органу</w:t>
      </w:r>
      <w:r w:rsidRPr="00513043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3F208139" w14:textId="77777777" w:rsidR="00002AB0" w:rsidRPr="009D3E0F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13043">
        <w:rPr>
          <w:rFonts w:ascii="Times New Roman" w:hAnsi="Times New Roman" w:cs="Times New Roman"/>
          <w:color w:val="auto"/>
          <w:sz w:val="28"/>
          <w:szCs w:val="28"/>
          <w:lang w:val="uk-UA"/>
        </w:rPr>
        <w:t>2.7 Обійти по маршруту безпечного пересування</w:t>
      </w: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територію, що охороняється, в необхідних випадках слизькі ділянки посипати піском для попередження падіння. </w:t>
      </w:r>
    </w:p>
    <w:p w14:paraId="5D0A472A" w14:textId="77777777" w:rsidR="00002AB0" w:rsidRPr="009D3E0F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2.8. Перевірити і прийняти укомплектовану аптечку, документацію, яка регламентує роботу відповідального чергового.</w:t>
      </w:r>
    </w:p>
    <w:p w14:paraId="6E58FFD4" w14:textId="77777777" w:rsidR="00002AB0" w:rsidRPr="009D3E0F" w:rsidRDefault="00002AB0">
      <w:pPr>
        <w:widowControl w:val="0"/>
        <w:spacing w:after="0" w:line="100" w:lineRule="atLeast"/>
        <w:ind w:firstLine="567"/>
        <w:jc w:val="both"/>
        <w:rPr>
          <w:lang w:val="uk-UA"/>
        </w:rPr>
      </w:pPr>
    </w:p>
    <w:p w14:paraId="675B6598" w14:textId="77777777" w:rsidR="00002AB0" w:rsidRPr="009D3E0F" w:rsidRDefault="00000000">
      <w:pPr>
        <w:widowControl w:val="0"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ВИМОГИ БЕЗПЕКИ ПІД ЧАС ВИКОНАННЯ РОБОТИ</w:t>
      </w:r>
    </w:p>
    <w:p w14:paraId="3EB23EAB" w14:textId="77777777" w:rsidR="00002AB0" w:rsidRPr="009D3E0F" w:rsidRDefault="00000000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3.1. У випадку виявлення пошкодження дверей, вікон, стін, замків приміщень, в разі затримання чи виявлення сторонніх осіб негайно повідомити орган Національної поліції за телефоном «102» та керівника виконавчого органу Луцької міської ради.</w:t>
      </w:r>
    </w:p>
    <w:p w14:paraId="571B0D99" w14:textId="77777777" w:rsidR="00002AB0" w:rsidRPr="009D3E0F" w:rsidRDefault="00000000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3.2. Під час виконання роботи відповідальному черговому  забороняється:</w:t>
      </w:r>
    </w:p>
    <w:p w14:paraId="43E57A80" w14:textId="75E9EB26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використовувати драбини, які не відповідають вимогам охорони праці;</w:t>
      </w:r>
    </w:p>
    <w:p w14:paraId="55996B1F" w14:textId="54779F5F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використовувати переносні електричні світильники з напругою вище 42В;</w:t>
      </w:r>
    </w:p>
    <w:p w14:paraId="79AF704E" w14:textId="3C81437F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використовувати саморобні електронагрівальні прилади;</w:t>
      </w:r>
    </w:p>
    <w:p w14:paraId="5A745DB1" w14:textId="1EAE7A28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зберігати на робочому місці легкозаймисті і горючі матеріали, користуватись ними при прибиранні робочого місця;</w:t>
      </w:r>
    </w:p>
    <w:p w14:paraId="3D3B24CB" w14:textId="287E026C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спати на чергуванні чи залишати робоче місце;</w:t>
      </w:r>
    </w:p>
    <w:p w14:paraId="20FF6341" w14:textId="0F621ADE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приносити з собою і розпивати спиртні напої, допускати в приміщення відповідального чергового сторонніх осіб;</w:t>
      </w:r>
    </w:p>
    <w:p w14:paraId="008F707C" w14:textId="381D1926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курити на робочому місці відповідального чергового.</w:t>
      </w:r>
    </w:p>
    <w:p w14:paraId="19DAFD8C" w14:textId="270CB7F2" w:rsidR="00002AB0" w:rsidRPr="003D5C10" w:rsidRDefault="00000000">
      <w:pPr>
        <w:widowControl w:val="0"/>
        <w:spacing w:after="0" w:line="100" w:lineRule="atLeast"/>
        <w:ind w:firstLine="567"/>
        <w:jc w:val="both"/>
        <w:rPr>
          <w:color w:val="auto"/>
          <w:lang w:val="uk-UA"/>
        </w:rPr>
      </w:pPr>
      <w:r w:rsidRPr="003D5C10">
        <w:rPr>
          <w:rFonts w:ascii="Times New Roman" w:hAnsi="Times New Roman" w:cs="Times New Roman"/>
          <w:color w:val="auto"/>
          <w:sz w:val="28"/>
          <w:szCs w:val="28"/>
          <w:lang w:val="uk-UA"/>
        </w:rPr>
        <w:t>3.3. Про кожен нещасний випадок, що виник, аварію, пожежу та іншу подію, яка може призвести до аварії або нещасного випадку, відповідальний черговий зобов’язаний повідомити керівника виконавчого органу; надати долікарську допомогу постраждалим і направити їх до мед</w:t>
      </w:r>
      <w:r w:rsidR="007F7244" w:rsidRPr="003D5C10">
        <w:rPr>
          <w:rFonts w:ascii="Times New Roman" w:hAnsi="Times New Roman" w:cs="Times New Roman"/>
          <w:color w:val="auto"/>
          <w:sz w:val="28"/>
          <w:szCs w:val="28"/>
          <w:lang w:val="uk-UA"/>
        </w:rPr>
        <w:t>ичного</w:t>
      </w:r>
      <w:r w:rsidRPr="003D5C1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закладу; зберегти до прибуття комісії з розслідування обстановку на робочому місці і стан устаткування такими, якими вони були в момент події, якщо це не загрожує життю і здоров'ю оточуючих людей, і не приступати до роботи до усунення причин нещасного випадку чи аварії.</w:t>
      </w:r>
    </w:p>
    <w:p w14:paraId="013D95B1" w14:textId="21863E11" w:rsidR="00002AB0" w:rsidRPr="009D3E0F" w:rsidRDefault="00000000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lastRenderedPageBreak/>
        <w:t>3.4. Обхід периметра території, що охороняється, відповідальний черговий здійснює згідно з затвердженим маршрутом. Маршрутні ділянки території повинні бути вільними від сміття, незакритих колодязів, канав, ям, котлованів, ємкостей з водою. При виявленні вказаних недоліків негайно повідомити керівника</w:t>
      </w:r>
      <w:r w:rsidR="001650BB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органу</w:t>
      </w:r>
      <w:r w:rsidRPr="009D3E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650BB">
        <w:rPr>
          <w:rFonts w:ascii="Times New Roman" w:hAnsi="Times New Roman" w:cs="Times New Roman"/>
          <w:sz w:val="28"/>
          <w:szCs w:val="28"/>
          <w:lang w:val="uk-UA"/>
        </w:rPr>
        <w:t>написати доповідну записку та</w:t>
      </w:r>
      <w:r w:rsidRPr="009D3E0F">
        <w:rPr>
          <w:rFonts w:ascii="Times New Roman" w:hAnsi="Times New Roman" w:cs="Times New Roman"/>
          <w:sz w:val="28"/>
          <w:szCs w:val="28"/>
          <w:lang w:val="uk-UA"/>
        </w:rPr>
        <w:t xml:space="preserve"> прийняти міри для попередження травматизму людей.</w:t>
      </w:r>
    </w:p>
    <w:p w14:paraId="32A45E43" w14:textId="77777777" w:rsidR="00002AB0" w:rsidRPr="009D3E0F" w:rsidRDefault="00000000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3.5. Під час обходу периметра території, що охороняється, відповідальний черговий повинен дотримуватися заходів особистої безпеки.</w:t>
      </w:r>
    </w:p>
    <w:p w14:paraId="66C0FFF3" w14:textId="3BE85F49" w:rsidR="00002AB0" w:rsidRPr="009D3E0F" w:rsidRDefault="00000000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3.6. </w:t>
      </w: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Забороняється сушити і склад</w:t>
      </w:r>
      <w:r w:rsidR="00381D2B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 на опалювальних приладах одяг та інші речі, які можуть загорітись.</w:t>
      </w:r>
    </w:p>
    <w:p w14:paraId="1528058A" w14:textId="77777777" w:rsidR="00002AB0" w:rsidRPr="009D3E0F" w:rsidRDefault="00000000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t>3.7. Не ремонтувати електроприлади та електроосвітлення; не підіймати обірваний електродріт, не торкатися звисаючого дроту.</w:t>
      </w:r>
    </w:p>
    <w:p w14:paraId="3B694711" w14:textId="77777777" w:rsidR="00002AB0" w:rsidRPr="009D3E0F" w:rsidRDefault="00000000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t>3.8. Не допускати розведення вогнищ на об'єкті, який охороняється, та поблизу нього.</w:t>
      </w:r>
    </w:p>
    <w:p w14:paraId="50D81909" w14:textId="77777777" w:rsidR="00002AB0" w:rsidRPr="009D3E0F" w:rsidRDefault="00000000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3.9. При огляді території звертати особливу увагу на додержання протипожежного режиму. При виявленні порушень, що можуть призвести до пожежі, негайно повідомляти відповідальну особу.</w:t>
      </w:r>
    </w:p>
    <w:p w14:paraId="0D456183" w14:textId="77777777" w:rsidR="00002AB0" w:rsidRPr="009D3E0F" w:rsidRDefault="00000000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3.10. </w:t>
      </w:r>
      <w:r w:rsidRPr="009D3E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Почувши підозрілий шум, освітити місце його виникнення, намітити шляхи безпечного підходу, обережно прямувати туди для вияснення причин появи шуму. </w:t>
      </w:r>
    </w:p>
    <w:p w14:paraId="39BAA001" w14:textId="77777777" w:rsidR="00002AB0" w:rsidRPr="009D3E0F" w:rsidRDefault="00000000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3.11. Виходячи з приміщення відповідальний черговий зобов’язаний вимкнути світло та усі електроприлади, зачинити приміщення на замок.</w:t>
      </w:r>
    </w:p>
    <w:p w14:paraId="47990FCB" w14:textId="77777777" w:rsidR="00002AB0" w:rsidRPr="009D3E0F" w:rsidRDefault="00000000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3.12. Відповідальний черговий  зобов’язаний:</w:t>
      </w:r>
    </w:p>
    <w:p w14:paraId="4E64A3A5" w14:textId="20198999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не наступати на люки колодязів;</w:t>
      </w:r>
    </w:p>
    <w:p w14:paraId="05E6E037" w14:textId="05ED0111" w:rsidR="00002AB0" w:rsidRPr="009D3E0F" w:rsidRDefault="00000000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не доторкатися до обірваних чи оголених електропроводів;</w:t>
      </w:r>
    </w:p>
    <w:p w14:paraId="05344758" w14:textId="108F3EDB" w:rsidR="00002AB0" w:rsidRPr="009D3E0F" w:rsidRDefault="00000000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курити тільки в спеціально відведених місцях, не допускати розпивання спиртних напоїв;</w:t>
      </w:r>
    </w:p>
    <w:p w14:paraId="41A1B8A3" w14:textId="3FA4692A" w:rsidR="00002AB0" w:rsidRPr="009D3E0F" w:rsidRDefault="00000000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9D3E0F">
        <w:rPr>
          <w:rFonts w:ascii="Times New Roman" w:hAnsi="Times New Roman" w:cs="Times New Roman"/>
          <w:sz w:val="28"/>
          <w:szCs w:val="28"/>
          <w:lang w:val="uk-UA"/>
        </w:rPr>
        <w:t>не вмикати устаткування, яке не стосується його роботи;</w:t>
      </w:r>
    </w:p>
    <w:p w14:paraId="74350B7F" w14:textId="7B185BFD" w:rsidR="00002AB0" w:rsidRPr="003D5C10" w:rsidRDefault="00000000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вести перемовин із сторонніми особами, а повідомляти про наявність цих осіб на території господарства </w:t>
      </w:r>
      <w:r w:rsidRPr="003D5C1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керівнику виконавчого органу;</w:t>
      </w:r>
    </w:p>
    <w:p w14:paraId="3206EF83" w14:textId="42E3A768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допускати на територію господарства сторонніх осіб;</w:t>
      </w:r>
    </w:p>
    <w:p w14:paraId="4F1F4F7A" w14:textId="5F0CFFA3" w:rsidR="00002AB0" w:rsidRPr="009D3E0F" w:rsidRDefault="00000000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використовувати </w:t>
      </w:r>
      <w:r w:rsidRPr="009D3E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передбачені нормами спецодяг і спецвзуття;</w:t>
      </w:r>
    </w:p>
    <w:p w14:paraId="7F38E1D2" w14:textId="7BE29E03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мати при собі посвідчення особи встановленого зразка.</w:t>
      </w:r>
    </w:p>
    <w:p w14:paraId="443C21B6" w14:textId="77777777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3.13. Забороняється передавати зміну:</w:t>
      </w:r>
    </w:p>
    <w:p w14:paraId="51E616A9" w14:textId="1F2DB2FE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настанні нещасного випадку або аварії;</w:t>
      </w:r>
    </w:p>
    <w:p w14:paraId="03003F8B" w14:textId="0F9CD976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відсутності змінного відповідального чергового;</w:t>
      </w:r>
    </w:p>
    <w:p w14:paraId="3B926B6C" w14:textId="6EF68686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якщо змінний відповідальний черговий перебуває в хворобливому стані або стані алкогольного чи наркотичного сп’яніння.</w:t>
      </w:r>
    </w:p>
    <w:p w14:paraId="7B2FE35A" w14:textId="77777777" w:rsidR="00002AB0" w:rsidRPr="009D3E0F" w:rsidRDefault="00002AB0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31F1B9" w14:textId="77777777" w:rsidR="00002AB0" w:rsidRPr="009D3E0F" w:rsidRDefault="00000000">
      <w:pPr>
        <w:widowControl w:val="0"/>
        <w:spacing w:after="0" w:line="10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9D3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ВИМОГИ БЕЗПЕКИ ПІСЛЯ ЗАКІНЧЕННЯ РОБОТИ</w:t>
      </w:r>
    </w:p>
    <w:p w14:paraId="45C39B72" w14:textId="77777777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D3E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4.1. Здати зміну відповідальному черговому, що приймає в нього зміну, при цьому спільно з ним перевірити цілісність огорожі, замків та інших запірних пристроїв, телефонів, освітлення і наявність протипожежного інвентарю.</w:t>
      </w:r>
    </w:p>
    <w:p w14:paraId="7C2F4CDC" w14:textId="613284A9" w:rsidR="00002AB0" w:rsidRPr="009D3E0F" w:rsidRDefault="00000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t>4.2. </w:t>
      </w:r>
      <w:r w:rsidR="008B0051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разі виявлення недоліків</w:t>
      </w: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</w:t>
      </w:r>
      <w:r w:rsidR="008B0051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здач</w:t>
      </w:r>
      <w:r w:rsidR="008B0051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чергування</w:t>
      </w:r>
      <w:r w:rsidR="008B00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написати </w:t>
      </w:r>
      <w:r w:rsidR="008B0051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доповідну записку керівнику виконавчого органу</w:t>
      </w: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Чергування вважається зданим і прийнятим після підпису у </w:t>
      </w:r>
      <w:r w:rsidR="009240D4" w:rsidRPr="00961D23">
        <w:rPr>
          <w:rFonts w:ascii="Times New Roman" w:hAnsi="Times New Roman" w:cs="Times New Roman"/>
          <w:color w:val="auto"/>
          <w:sz w:val="28"/>
          <w:szCs w:val="28"/>
          <w:lang w:val="uk-UA"/>
        </w:rPr>
        <w:t>Журналі прийому та здачі чергувань</w:t>
      </w:r>
      <w:r w:rsidR="009240D4" w:rsidRPr="00961D23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uk-UA" w:eastAsia="zh-CN"/>
        </w:rPr>
        <w:t xml:space="preserve"> </w:t>
      </w: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того, хто приймає чергування і того, хто його здає.</w:t>
      </w:r>
    </w:p>
    <w:p w14:paraId="3DA49C11" w14:textId="77777777" w:rsidR="00002AB0" w:rsidRPr="009D3E0F" w:rsidRDefault="00000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t>4.3. </w:t>
      </w:r>
      <w:r w:rsidRPr="009D3E0F">
        <w:rPr>
          <w:rFonts w:ascii="Times New Roman" w:hAnsi="Times New Roman" w:cs="times new roman;times"/>
          <w:color w:val="000000"/>
          <w:sz w:val="28"/>
          <w:szCs w:val="28"/>
          <w:lang w:val="uk-UA"/>
        </w:rPr>
        <w:t>Доповісти безпосередньому керівнику про всі недоліки, що мали місце під час роботи, та  про прийняті заходи для їх ліквідації</w:t>
      </w:r>
      <w:r w:rsidRPr="009D3E0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F0413A9" w14:textId="77777777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D3E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4.4. Здавши зміну черговому, відповідальному черговому прибрати робоче місце, зняти спецодяг і повісити в шафу, вимити руки і обличчя теплою водою.</w:t>
      </w:r>
    </w:p>
    <w:p w14:paraId="0A733249" w14:textId="77777777" w:rsidR="00002AB0" w:rsidRPr="009D3E0F" w:rsidRDefault="00002AB0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05CBF9D" w14:textId="77777777" w:rsidR="00002AB0" w:rsidRPr="009D3E0F" w:rsidRDefault="00000000">
      <w:pPr>
        <w:widowControl w:val="0"/>
        <w:spacing w:after="0" w:line="100" w:lineRule="atLeast"/>
        <w:jc w:val="center"/>
        <w:rPr>
          <w:lang w:val="uk-UA"/>
        </w:rPr>
      </w:pPr>
      <w:r w:rsidRPr="009D3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 ВИМОГИ БЕЗПЕКИ В АВАРІЙНИХ СИТУАЦІЯХ</w:t>
      </w:r>
    </w:p>
    <w:p w14:paraId="1A392216" w14:textId="77777777" w:rsidR="00002AB0" w:rsidRPr="009D3E0F" w:rsidRDefault="00000000">
      <w:pPr>
        <w:pStyle w:val="a1"/>
        <w:widowControl w:val="0"/>
        <w:ind w:firstLine="567"/>
        <w:rPr>
          <w:rFonts w:ascii="Times New Roman" w:hAnsi="Times New Roman"/>
        </w:rPr>
      </w:pPr>
      <w:r w:rsidRPr="009D3E0F">
        <w:rPr>
          <w:rFonts w:ascii="Times New Roman" w:hAnsi="Times New Roman" w:cs="Times New Roman"/>
          <w:color w:val="000000"/>
          <w:sz w:val="28"/>
          <w:szCs w:val="28"/>
        </w:rPr>
        <w:t xml:space="preserve">5.1. При виникненні </w:t>
      </w:r>
      <w:r w:rsidRPr="00302BCF">
        <w:rPr>
          <w:rFonts w:ascii="Times New Roman" w:hAnsi="Times New Roman" w:cs="Times New Roman"/>
          <w:color w:val="auto"/>
          <w:sz w:val="28"/>
          <w:szCs w:val="28"/>
        </w:rPr>
        <w:t>аварійної ситуації на території</w:t>
      </w:r>
      <w:r w:rsidRPr="009D3E0F">
        <w:rPr>
          <w:rFonts w:ascii="Times New Roman" w:hAnsi="Times New Roman" w:cs="Times New Roman"/>
          <w:color w:val="000000"/>
          <w:sz w:val="28"/>
          <w:szCs w:val="28"/>
        </w:rPr>
        <w:t xml:space="preserve"> установи повідомити відповідальну особу, при необхідності організувати евакуацію людей, що знаходяться на об’єкті, прийняти міри для усунення причин аварії.</w:t>
      </w:r>
    </w:p>
    <w:p w14:paraId="1CDD6106" w14:textId="77777777" w:rsidR="00002AB0" w:rsidRPr="009D3E0F" w:rsidRDefault="00000000">
      <w:pPr>
        <w:pStyle w:val="a1"/>
        <w:widowControl w:val="0"/>
        <w:spacing w:line="240" w:lineRule="auto"/>
        <w:ind w:firstLine="567"/>
        <w:rPr>
          <w:rFonts w:ascii="Times New Roman" w:hAnsi="Times New Roman"/>
        </w:rPr>
      </w:pPr>
      <w:r w:rsidRPr="009D3E0F">
        <w:rPr>
          <w:rFonts w:ascii="Times New Roman" w:hAnsi="Times New Roman" w:cs="times new roman;times"/>
          <w:color w:val="000000"/>
          <w:sz w:val="28"/>
          <w:szCs w:val="28"/>
        </w:rPr>
        <w:t>5.2. </w:t>
      </w:r>
      <w:r w:rsidRPr="009D3E0F">
        <w:rPr>
          <w:rFonts w:ascii="Times New Roman" w:hAnsi="Times New Roman" w:cs="Times New Roman"/>
          <w:color w:val="000000"/>
          <w:sz w:val="28"/>
          <w:szCs w:val="28"/>
        </w:rPr>
        <w:t>У разі відключення електроживлення доповісти керівнику виконавчого органу. Не намагатися самостійно з’ясовувати і усувати причину. Пам’ятати, що напруга може несподівано з’явитися.</w:t>
      </w:r>
    </w:p>
    <w:p w14:paraId="73DFF6B9" w14:textId="77777777" w:rsidR="00002AB0" w:rsidRPr="009D3E0F" w:rsidRDefault="00000000">
      <w:pPr>
        <w:pStyle w:val="a1"/>
        <w:widowControl w:val="0"/>
        <w:spacing w:line="240" w:lineRule="auto"/>
        <w:ind w:firstLine="567"/>
        <w:rPr>
          <w:rFonts w:ascii="Times New Roman" w:hAnsi="Times New Roman"/>
        </w:rPr>
      </w:pPr>
      <w:r w:rsidRPr="009D3E0F">
        <w:rPr>
          <w:rFonts w:ascii="Times New Roman" w:hAnsi="Times New Roman" w:cs="Times New Roman"/>
          <w:color w:val="000000"/>
          <w:sz w:val="28"/>
          <w:szCs w:val="28"/>
        </w:rPr>
        <w:t>5.3. У разі приїзду спеціалізованих служб (пожежної охорони, швидкої допомоги, поліції) надати доступ до приміщення та пропустити на територію.</w:t>
      </w:r>
    </w:p>
    <w:p w14:paraId="72090559" w14:textId="77777777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5.4. </w:t>
      </w:r>
      <w:r w:rsidRPr="009D3E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нещасних випадках потрібно терміново надати долікарську допомогу потерпілому і при потребі викликати швидку допомогу за телефоном «103».</w:t>
      </w:r>
    </w:p>
    <w:p w14:paraId="5F1F2822" w14:textId="77777777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кожний такий випадок працівник, який його виявив, або сам потерпілий повинен терміново повідомити керівника виконавчого органу, зберегти до прибуття комісії з </w:t>
      </w:r>
      <w:r w:rsidRPr="003D5C1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розслідування обстановку на робочому місці та устаткування в такому стані, в якому</w:t>
      </w:r>
      <w:r w:rsidRPr="009D3E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вони були на момент події, якщо це не загрожує життю і здоров’ю інших працівників і не призведе до більш важких наслідків.</w:t>
      </w:r>
    </w:p>
    <w:p w14:paraId="4953837B" w14:textId="77777777" w:rsidR="00002AB0" w:rsidRPr="009D3E0F" w:rsidRDefault="00000000">
      <w:pPr>
        <w:widowControl w:val="0"/>
        <w:spacing w:after="0" w:line="100" w:lineRule="atLeast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5.5. У разі виявлення пожежі (ознак горіння), повідомити керівнику </w:t>
      </w:r>
      <w:r w:rsidRPr="009D3E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виконавчого органу</w:t>
      </w: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та, за потреби, викликати оперативно-рятувальну службу за телефоном «101» або «112» (вказати адресу та місце виникнення пожежі, наявність людей, а також своє прізвище), вжити можливих заходів для гасіння (локалізації,</w:t>
      </w:r>
      <w:r w:rsidRPr="009D3E0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9D3E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ліквідації вогнища) пожежі наявними первинними</w:t>
      </w: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засобами пожежогасіння. Пам’ятати, що гасити електротехнічні пристрої, які перебувають під напругою, можна лише після їх попереднього від’єднання від електромережі та за допомогою порошкових вогнегасників.</w:t>
      </w:r>
    </w:p>
    <w:p w14:paraId="23E7EB70" w14:textId="77777777" w:rsidR="00002AB0" w:rsidRPr="009D3E0F" w:rsidRDefault="000000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5.6. Порядок дії щодо надання долікарської допомоги потерпілим під час нещасного випадку чи аварії:</w:t>
      </w:r>
    </w:p>
    <w:p w14:paraId="133FF4CB" w14:textId="0E1536C1" w:rsidR="00002AB0" w:rsidRPr="009D3E0F" w:rsidRDefault="000000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усунути вплив на організм потерпілого небезпечних і шкідливих факторів (звільнення його від дії електричного струму, звільнення від завалів, винос із загазованої зони тощо);</w:t>
      </w:r>
    </w:p>
    <w:p w14:paraId="179EBFB4" w14:textId="27000B70" w:rsidR="00002AB0" w:rsidRPr="009D3E0F" w:rsidRDefault="000000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оцінити стан потерпілого;</w:t>
      </w:r>
    </w:p>
    <w:p w14:paraId="402D1975" w14:textId="3280DE9C" w:rsidR="00002AB0" w:rsidRPr="009D3E0F" w:rsidRDefault="000000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визначити характер травми, яка створює найбільшу небезпеку для життя потерпілого, і послідовність дій по його рятуванню;</w:t>
      </w:r>
    </w:p>
    <w:p w14:paraId="1D3678C5" w14:textId="4489B84E" w:rsidR="00002AB0" w:rsidRPr="009D3E0F" w:rsidRDefault="000000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виконати необхідні заходи для порятунку потерпілого в порядку терміновості (звільнення дихальних шляхів, проведення штучного </w:t>
      </w:r>
      <w:r w:rsidRPr="009D3E0F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lastRenderedPageBreak/>
        <w:t>дихання, зовнішнього масажу серця, зупинка кровотечі, накладання пов'язок тощо);</w:t>
      </w:r>
    </w:p>
    <w:p w14:paraId="4DC3DA2F" w14:textId="5D78BE40" w:rsidR="00002AB0" w:rsidRPr="009D3E0F" w:rsidRDefault="000000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підтримувати головні життєві функції потерпілого до прибуття медичного персоналу;</w:t>
      </w:r>
    </w:p>
    <w:p w14:paraId="6D9614E3" w14:textId="124CB0CE" w:rsidR="00002AB0" w:rsidRPr="009D3E0F" w:rsidRDefault="000000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викликати швидку медичну допомогу за телефоном «103» чи доставити потерпілого до лікувального закладу.</w:t>
      </w:r>
    </w:p>
    <w:p w14:paraId="31AC442C" w14:textId="77777777" w:rsidR="00002AB0" w:rsidRPr="009D3E0F" w:rsidRDefault="000000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5.7. Перша допомога при переломах, вивихах, ударах:</w:t>
      </w:r>
    </w:p>
    <w:p w14:paraId="38C021A1" w14:textId="77777777" w:rsidR="00002AB0" w:rsidRPr="009D3E0F" w:rsidRDefault="000000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5.7.1. При переломах і вивихах кінцівок необхідно пошкоджену кінцівку зміцнити шиною, фанерною пластинкою, ціпком, картоном або іншим подібним предметом. Пошкоджену руку можна також підвісити за допомогою пов'язки або хустинки до шиї і прибинтувати до тулуба.</w:t>
      </w:r>
    </w:p>
    <w:p w14:paraId="3DD6E891" w14:textId="77777777" w:rsidR="00002AB0" w:rsidRPr="009D3E0F" w:rsidRDefault="000000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5.7.2. При переломі черепа (несвідомий стан після удару по голові, кровотеча з вух чи із рота) необхідно прикласти до голови холодний предмет (грілку із льодом, снігом або холодною водою) чи зробити холодну примочку.</w:t>
      </w:r>
    </w:p>
    <w:p w14:paraId="78A4DCA9" w14:textId="77777777" w:rsidR="00002AB0" w:rsidRPr="009D3E0F" w:rsidRDefault="000000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5.7.3. При підозрі перелому хребта необхідно потерпілого покласти на дошку, не піднімаючи його, повернути потерпілого на живіт обличчям вниз, спостерігаючи при цьому, щоб тулуб не перегинався, з метою запобігання пошкодження спинного мозку.</w:t>
      </w:r>
    </w:p>
    <w:p w14:paraId="67B2455D" w14:textId="77777777" w:rsidR="00002AB0" w:rsidRPr="009D3E0F" w:rsidRDefault="000000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5.7.4. При переломі ребер, ознакою якого є біль при подиху, кашлі, чханні, рухах, необхідно туго забинтувати груди або стягти їх рушником під час видиху.</w:t>
      </w:r>
    </w:p>
    <w:p w14:paraId="3D1BF84C" w14:textId="77777777" w:rsidR="00002AB0" w:rsidRPr="009D3E0F" w:rsidRDefault="000000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5.8. Перша допомога при кровотечі:</w:t>
      </w:r>
    </w:p>
    <w:p w14:paraId="75114A95" w14:textId="77777777" w:rsidR="00002AB0" w:rsidRPr="009D3E0F" w:rsidRDefault="000000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Для того, щоб зупинити кровотечу, необхідно:</w:t>
      </w:r>
    </w:p>
    <w:p w14:paraId="33672134" w14:textId="77777777" w:rsidR="00002AB0" w:rsidRPr="009D3E0F" w:rsidRDefault="000000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5.8.1. Якщо поранена кінцівка – підняти її вгору.</w:t>
      </w:r>
    </w:p>
    <w:p w14:paraId="16719119" w14:textId="3EBBFD5B" w:rsidR="00002AB0" w:rsidRPr="009D3E0F" w:rsidRDefault="000000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5.8.2. Рану закрити перев'язувальним матеріалом (з пакета), складеним у клубок, придавити його зверху, не торкаючись самої рани, потримати протягом 4</w:t>
      </w:r>
      <w:r w:rsidR="003E5295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–</w:t>
      </w:r>
      <w:r w:rsidRPr="009D3E0F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 хвилин. Якщо кровотеча зупинилася, не знімаючи накладеного матеріалу, поверх нього покласти ще одну подушечку з іншого пакета або шматок вати і забинтувати поранене місце (з деяким натиском)</w:t>
      </w:r>
    </w:p>
    <w:p w14:paraId="1DD83151" w14:textId="77777777" w:rsidR="00002AB0" w:rsidRPr="009D3E0F" w:rsidRDefault="000000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5.8.3. У випадку сильної кровотечі, яку не можна зупинити пов'язкою, застосовується здавлювання кровоносних судин, зв’язаних з пораненою областю, за допомогою згинання кінцівки в суглобах, а також пальцями, джгутом чи затиском. У випадку сильної кровотечі необхідно терміново викликати швидку медичну допомогу.</w:t>
      </w:r>
    </w:p>
    <w:p w14:paraId="09E8C3F9" w14:textId="77777777" w:rsidR="00002AB0" w:rsidRPr="009D3E0F" w:rsidRDefault="000000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5.9. Перша допомога при</w:t>
      </w:r>
      <w:r w:rsidRPr="009D3E0F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9D3E0F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ураженні електричним струмом:</w:t>
      </w:r>
    </w:p>
    <w:p w14:paraId="41B2EF3D" w14:textId="77777777" w:rsidR="00002AB0" w:rsidRPr="009D3E0F" w:rsidRDefault="000000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5.9.1. При ураженні електричним струмом необхідно негайно звільнити потерпілого від дії електричного струму, відключивши електроустановку від джерела живлення, а при неможливості відключення – відтягнути його від струмоведучих частин за одяг або застосувавши підручний ізоляційний матеріал.</w:t>
      </w:r>
    </w:p>
    <w:p w14:paraId="0890D174" w14:textId="77777777" w:rsidR="00002AB0" w:rsidRPr="009D3E0F" w:rsidRDefault="0000000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 xml:space="preserve">5.9.2. За відсутності у потерпілого дихання і пульсу необхідно робити йому штучне дихання і непрямий (зовнішній) масаж серця, звернувши увагу на зіниці. Розширені зіниці свідчать про різке погіршення кровообігу </w:t>
      </w:r>
      <w:r w:rsidRPr="009D3E0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lastRenderedPageBreak/>
        <w:t>мозку. При такому стані необхідно негайно приступити до оживлення потерпілого і викликати швидку медичну допомогу.</w:t>
      </w:r>
    </w:p>
    <w:p w14:paraId="36BFFDE6" w14:textId="77777777" w:rsidR="00002AB0" w:rsidRPr="009D3E0F" w:rsidRDefault="0000000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9D3E0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 xml:space="preserve">         </w:t>
      </w:r>
    </w:p>
    <w:p w14:paraId="7E7C2137" w14:textId="77777777" w:rsidR="00002AB0" w:rsidRPr="00EA6652" w:rsidRDefault="00000000" w:rsidP="00EA6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6652">
        <w:rPr>
          <w:rFonts w:ascii="Times New Roman" w:hAnsi="Times New Roman" w:cs="Times New Roman"/>
          <w:b/>
          <w:bCs/>
          <w:sz w:val="28"/>
          <w:szCs w:val="28"/>
        </w:rPr>
        <w:t>6. ВИМОГИ ЩОДО МІНІМІЗАЦІЇ РИЗИКІВ ВИНЕКНЕННЯ НЕЩАСНИХ ВИПАДКІВ В УМОВАХ ВОЄННОГО СТАНУ</w:t>
      </w:r>
    </w:p>
    <w:p w14:paraId="2A6AFC10" w14:textId="47B505BE" w:rsidR="00002AB0" w:rsidRPr="009D3E0F" w:rsidRDefault="0000000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6.1</w:t>
      </w:r>
      <w:r w:rsidR="003E5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Відповідальний черговий повинен мати затверджений керівництвом підприємства план ліквідації можливої аварійної ситуації.</w:t>
      </w:r>
    </w:p>
    <w:p w14:paraId="6554C342" w14:textId="06AA22F8" w:rsidR="00002AB0" w:rsidRPr="009D3E0F" w:rsidRDefault="0000000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6.2</w:t>
      </w:r>
      <w:r w:rsidR="003E5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До початку виконання роботи у разі відсутності стаціонарного укриття слід визначити на території будівлі та споруди, розташовані неподалік, які можна використати як укриття, або примітити інше найбільш безпечне місце, куди можна сховатись у разі оголошення </w:t>
      </w:r>
      <w:r w:rsidR="003E5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повітряної </w:t>
      </w: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тривоги чи початку обстрілів.</w:t>
      </w:r>
    </w:p>
    <w:p w14:paraId="7FD3A5D2" w14:textId="480C2882" w:rsidR="00002AB0" w:rsidRPr="009D3E0F" w:rsidRDefault="0000000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6.3</w:t>
      </w:r>
      <w:r w:rsidR="003E5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Пересуваючись за маршрутом, слід бути обачним і уважним, не чіпати підозрілих предметів та не наближатись до будь-якої військової техніки, амуніції, снарядів, їхніх уламків і особливо мін.</w:t>
      </w:r>
    </w:p>
    <w:p w14:paraId="758D6A3D" w14:textId="157AE7B5" w:rsidR="00002AB0" w:rsidRPr="009D3E0F" w:rsidRDefault="0000000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6.4</w:t>
      </w:r>
      <w:r w:rsidR="003E5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При виникненні аварійної ситуації потрібно повідомити керівництво установи, а також:</w:t>
      </w:r>
    </w:p>
    <w:p w14:paraId="4D31973A" w14:textId="13A051BA" w:rsidR="00002AB0" w:rsidRPr="009D3E0F" w:rsidRDefault="0000000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обгородити небезпечну зону та не допускати до неї сторонніх осіб;</w:t>
      </w:r>
    </w:p>
    <w:p w14:paraId="028369A9" w14:textId="40D69B57" w:rsidR="00002AB0" w:rsidRPr="009D3E0F" w:rsidRDefault="0000000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відійти від виявленого підозрілого предмета на безпечну відстань та зателефонувати за номером </w:t>
      </w:r>
      <w:r w:rsidR="005E73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101</w:t>
      </w:r>
      <w:r w:rsidR="005E73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до поліції за номером </w:t>
      </w:r>
      <w:r w:rsidR="005E73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102</w:t>
      </w:r>
      <w:r w:rsidR="005E73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в службу порятунку за номером </w:t>
      </w:r>
      <w:r w:rsidR="005E73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112</w:t>
      </w:r>
      <w:r w:rsidR="005E73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67926DB" w14:textId="118B11B1" w:rsidR="00002AB0" w:rsidRPr="009D3E0F" w:rsidRDefault="0000000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6.5</w:t>
      </w:r>
      <w:r w:rsidR="003E5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Під час сигналу</w:t>
      </w:r>
      <w:r w:rsidR="003E5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повітряної</w:t>
      </w:r>
      <w:r w:rsidRPr="009D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тривоги, початку вибухів або стрілянини не підходити до вікон, у темний час доби дотримуватись правил світломаскування.</w:t>
      </w:r>
    </w:p>
    <w:p w14:paraId="70D44459" w14:textId="77777777" w:rsidR="00002AB0" w:rsidRPr="009D3E0F" w:rsidRDefault="00002AB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4F0249" w14:textId="77777777" w:rsidR="00002AB0" w:rsidRPr="009D3E0F" w:rsidRDefault="00002AB0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2A7052" w14:textId="77777777" w:rsidR="00DA369B" w:rsidRDefault="00DA369B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176DBA" w14:textId="77777777" w:rsidR="00002AB0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голови, </w:t>
      </w:r>
    </w:p>
    <w:p w14:paraId="71D97626" w14:textId="57F23544" w:rsidR="00002AB0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 виконкому</w:t>
      </w:r>
      <w:r w:rsidR="00DA3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A3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A3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A3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A3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ВЕРБИЧ</w:t>
      </w:r>
    </w:p>
    <w:p w14:paraId="3E967A21" w14:textId="77777777" w:rsidR="00002AB0" w:rsidRDefault="00002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D8143D" w14:textId="77777777" w:rsidR="00002AB0" w:rsidRDefault="00002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8D303D" w14:textId="77777777" w:rsidR="00002AB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Ігнатчук 777 909</w:t>
      </w:r>
    </w:p>
    <w:p w14:paraId="24808A53" w14:textId="77777777" w:rsidR="00002AB0" w:rsidRDefault="00002AB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</w:p>
    <w:p w14:paraId="724756C9" w14:textId="77777777" w:rsidR="00002AB0" w:rsidRDefault="00002AB0">
      <w:pPr>
        <w:spacing w:after="0" w:line="240" w:lineRule="auto"/>
      </w:pPr>
    </w:p>
    <w:sectPr w:rsidR="00002AB0">
      <w:headerReference w:type="default" r:id="rId7"/>
      <w:headerReference w:type="first" r:id="rId8"/>
      <w:pgSz w:w="11906" w:h="16838"/>
      <w:pgMar w:top="1172" w:right="567" w:bottom="1134" w:left="198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0726E" w14:textId="77777777" w:rsidR="00295491" w:rsidRDefault="00295491">
      <w:pPr>
        <w:spacing w:after="0" w:line="240" w:lineRule="auto"/>
      </w:pPr>
      <w:r>
        <w:separator/>
      </w:r>
    </w:p>
  </w:endnote>
  <w:endnote w:type="continuationSeparator" w:id="0">
    <w:p w14:paraId="3EA3D79B" w14:textId="77777777" w:rsidR="00295491" w:rsidRDefault="0029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">
    <w:altName w:val="Cambria"/>
    <w:panose1 w:val="00000000000000000000"/>
    <w:charset w:val="00"/>
    <w:family w:val="roman"/>
    <w:notTrueType/>
    <w:pitch w:val="default"/>
  </w:font>
  <w:font w:name="times new roman;ti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C59D2" w14:textId="77777777" w:rsidR="00295491" w:rsidRDefault="00295491">
      <w:pPr>
        <w:spacing w:after="0" w:line="240" w:lineRule="auto"/>
      </w:pPr>
      <w:r>
        <w:separator/>
      </w:r>
    </w:p>
  </w:footnote>
  <w:footnote w:type="continuationSeparator" w:id="0">
    <w:p w14:paraId="2FC0DE75" w14:textId="77777777" w:rsidR="00295491" w:rsidRDefault="0029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E71C9" w14:textId="77777777" w:rsidR="00002AB0" w:rsidRDefault="00000000">
    <w:pPr>
      <w:pStyle w:val="afa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A1D6" w14:textId="77777777" w:rsidR="00002AB0" w:rsidRDefault="00002A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52B76"/>
    <w:multiLevelType w:val="multilevel"/>
    <w:tmpl w:val="1572F7B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215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AB0"/>
    <w:rsid w:val="00002AB0"/>
    <w:rsid w:val="0001001D"/>
    <w:rsid w:val="0003080B"/>
    <w:rsid w:val="0009405D"/>
    <w:rsid w:val="001650BB"/>
    <w:rsid w:val="00295491"/>
    <w:rsid w:val="002C4E29"/>
    <w:rsid w:val="00302BCF"/>
    <w:rsid w:val="00347AAF"/>
    <w:rsid w:val="003529DB"/>
    <w:rsid w:val="00381D2B"/>
    <w:rsid w:val="003D173C"/>
    <w:rsid w:val="003D5C10"/>
    <w:rsid w:val="003E5295"/>
    <w:rsid w:val="004513B4"/>
    <w:rsid w:val="004C51F1"/>
    <w:rsid w:val="00513043"/>
    <w:rsid w:val="005E7379"/>
    <w:rsid w:val="006A7005"/>
    <w:rsid w:val="006F5F49"/>
    <w:rsid w:val="00717582"/>
    <w:rsid w:val="007F7244"/>
    <w:rsid w:val="00867AA8"/>
    <w:rsid w:val="00894348"/>
    <w:rsid w:val="008B0051"/>
    <w:rsid w:val="008B5843"/>
    <w:rsid w:val="009240D4"/>
    <w:rsid w:val="00961D23"/>
    <w:rsid w:val="009704C1"/>
    <w:rsid w:val="009D3E0F"/>
    <w:rsid w:val="00AB675F"/>
    <w:rsid w:val="00B0704B"/>
    <w:rsid w:val="00BF220F"/>
    <w:rsid w:val="00BF7D39"/>
    <w:rsid w:val="00C74AE9"/>
    <w:rsid w:val="00C911B1"/>
    <w:rsid w:val="00D44E3F"/>
    <w:rsid w:val="00DA369B"/>
    <w:rsid w:val="00E47F66"/>
    <w:rsid w:val="00EA6652"/>
    <w:rsid w:val="00EC79CF"/>
    <w:rsid w:val="00F6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EF52"/>
  <w15:docId w15:val="{43341C9E-FE9E-406A-9BEA-04F3C643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color w:val="00000A"/>
      <w:sz w:val="22"/>
      <w:szCs w:val="22"/>
      <w:lang w:val="ru-RU" w:eastAsia="en-US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24"/>
    </w:rPr>
  </w:style>
  <w:style w:type="paragraph" w:styleId="2">
    <w:name w:val="heading 2"/>
    <w:basedOn w:val="a0"/>
    <w:next w:val="a1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OpenSymbol;Arial Unicode MS"/>
      <w:caps w:val="0"/>
      <w:smallCaps w:val="0"/>
      <w:color w:val="000000"/>
      <w:spacing w:val="0"/>
      <w:sz w:val="28"/>
      <w:szCs w:val="28"/>
    </w:rPr>
  </w:style>
  <w:style w:type="character" w:customStyle="1" w:styleId="WW8Num10z0">
    <w:name w:val="WW8Num10z0"/>
    <w:qFormat/>
    <w:rPr>
      <w:rFonts w:ascii="Symbol" w:hAnsi="Symbol" w:cs="OpenSymbol;Arial Unicode MS"/>
      <w:caps w:val="0"/>
      <w:smallCaps w:val="0"/>
      <w:color w:val="000000"/>
      <w:spacing w:val="0"/>
      <w:sz w:val="28"/>
      <w:szCs w:val="28"/>
    </w:rPr>
  </w:style>
  <w:style w:type="character" w:customStyle="1" w:styleId="WW8Num11z0">
    <w:name w:val="WW8Num11z0"/>
    <w:qFormat/>
    <w:rPr>
      <w:rFonts w:ascii="Symbol" w:hAnsi="Symbol" w:cs="OpenSymbol;Arial Unicode MS"/>
      <w:caps w:val="0"/>
      <w:smallCaps w:val="0"/>
      <w:color w:val="222222"/>
      <w:spacing w:val="0"/>
      <w:sz w:val="28"/>
      <w:szCs w:val="28"/>
    </w:rPr>
  </w:style>
  <w:style w:type="character" w:customStyle="1" w:styleId="WW8Num12z0">
    <w:name w:val="WW8Num12z0"/>
    <w:qFormat/>
    <w:rPr>
      <w:rFonts w:ascii="Wingdings" w:hAnsi="Wingdings" w:cs="OpenSymbol;Arial Unicode MS"/>
    </w:rPr>
  </w:style>
  <w:style w:type="character" w:customStyle="1" w:styleId="WW8Num13z0">
    <w:name w:val="WW8Num13z0"/>
    <w:qFormat/>
    <w:rPr>
      <w:rFonts w:ascii="Wingdings" w:hAnsi="Wingdings" w:cs="OpenSymbol;Arial Unicode M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Wingdings" w:hAnsi="Wingdings" w:cs="OpenSymbol;Arial Unicode M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OpenSymbol;Arial Unicode MS"/>
      <w:caps w:val="0"/>
      <w:smallCaps w:val="0"/>
      <w:color w:val="222222"/>
      <w:spacing w:val="0"/>
      <w:sz w:val="28"/>
      <w:szCs w:val="28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Bold">
    <w:name w:val="Bold"/>
    <w:qFormat/>
    <w:rPr>
      <w:rFonts w:ascii="Times New Roman" w:hAnsi="Times New Roman" w:cs="Times New Roman"/>
      <w:b/>
      <w:bCs/>
    </w:rPr>
  </w:style>
  <w:style w:type="character" w:customStyle="1" w:styleId="Italic">
    <w:name w:val="Italic"/>
    <w:qFormat/>
    <w:rPr>
      <w:rFonts w:ascii="Times New Roman" w:hAnsi="Times New Roman" w:cs="Times New Roman"/>
      <w:i/>
      <w:iCs/>
    </w:rPr>
  </w:style>
  <w:style w:type="character" w:customStyle="1" w:styleId="a5">
    <w:name w:val="Верхний колонтитул Знак"/>
    <w:basedOn w:val="a2"/>
    <w:qFormat/>
  </w:style>
  <w:style w:type="character" w:customStyle="1" w:styleId="a6">
    <w:name w:val="Нижний колонтитул Знак"/>
    <w:basedOn w:val="a2"/>
    <w:qFormat/>
  </w:style>
  <w:style w:type="character" w:customStyle="1" w:styleId="a7">
    <w:name w:val="Текст сноски Знак"/>
    <w:basedOn w:val="a2"/>
    <w:qFormat/>
    <w:rPr>
      <w:rFonts w:ascii="Calibri" w:eastAsia="Calibri" w:hAnsi="Calibri" w:cs="Times New Roman"/>
      <w:sz w:val="20"/>
      <w:szCs w:val="20"/>
    </w:rPr>
  </w:style>
  <w:style w:type="character" w:customStyle="1" w:styleId="a8">
    <w:name w:val="Прив'язка виноски"/>
    <w:rPr>
      <w:vertAlign w:val="superscript"/>
    </w:rPr>
  </w:style>
  <w:style w:type="character" w:customStyle="1" w:styleId="FootnoteCharacters">
    <w:name w:val="Footnote Characters"/>
    <w:basedOn w:val="a2"/>
    <w:qFormat/>
    <w:rPr>
      <w:vertAlign w:val="superscript"/>
    </w:rPr>
  </w:style>
  <w:style w:type="character" w:customStyle="1" w:styleId="a9">
    <w:name w:val="Название Знак"/>
    <w:basedOn w:val="a2"/>
    <w:qFormat/>
    <w:rPr>
      <w:rFonts w:ascii="Arial" w:eastAsia="Times New Roman" w:hAnsi="Arial" w:cs="Arial"/>
      <w:b/>
      <w:bCs/>
      <w:sz w:val="20"/>
      <w:szCs w:val="23"/>
      <w:lang w:val="uk-UA" w:eastAsia="ru-RU"/>
    </w:rPr>
  </w:style>
  <w:style w:type="character" w:customStyle="1" w:styleId="aa">
    <w:name w:val="Основной текст Знак"/>
    <w:basedOn w:val="a2"/>
    <w:qFormat/>
    <w:rPr>
      <w:rFonts w:ascii="Arial" w:eastAsia="Times New Roman" w:hAnsi="Arial" w:cs="Arial"/>
      <w:szCs w:val="24"/>
      <w:lang w:val="uk-UA" w:eastAsia="ru-RU"/>
    </w:rPr>
  </w:style>
  <w:style w:type="character" w:styleId="ab">
    <w:name w:val="Hyperlink"/>
    <w:rPr>
      <w:color w:val="0563C1"/>
      <w:u w:val="single"/>
    </w:rPr>
  </w:style>
  <w:style w:type="character" w:customStyle="1" w:styleId="ac">
    <w:name w:val="Текст выноски Знак"/>
    <w:basedOn w:val="a2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Символ сноски"/>
    <w:qFormat/>
  </w:style>
  <w:style w:type="character" w:customStyle="1" w:styleId="ae">
    <w:name w:val="Символи виноски"/>
    <w:qFormat/>
    <w:rPr>
      <w:vertAlign w:val="superscript"/>
    </w:rPr>
  </w:style>
  <w:style w:type="character" w:customStyle="1" w:styleId="af">
    <w:name w:val="Символи кінцевої виноски"/>
    <w:qFormat/>
    <w:rPr>
      <w:vertAlign w:val="superscript"/>
    </w:rPr>
  </w:style>
  <w:style w:type="character" w:customStyle="1" w:styleId="af0">
    <w:name w:val="Символы концевой сноски"/>
    <w:qFormat/>
  </w:style>
  <w:style w:type="character" w:customStyle="1" w:styleId="af1">
    <w:name w:val="Прив'язка кінцевої виноски"/>
    <w:rPr>
      <w:vertAlign w:val="superscript"/>
    </w:rPr>
  </w:style>
  <w:style w:type="character" w:customStyle="1" w:styleId="af2">
    <w:name w:val="Маркери списку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f3">
    <w:name w:val="Символ нумерації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pPr>
      <w:suppressLineNumbers/>
      <w:tabs>
        <w:tab w:val="left" w:pos="567"/>
      </w:tabs>
      <w:spacing w:after="0" w:line="100" w:lineRule="atLeast"/>
      <w:jc w:val="both"/>
    </w:pPr>
    <w:rPr>
      <w:rFonts w:ascii="Arial" w:eastAsia="Times New Roman" w:hAnsi="Arial"/>
      <w:szCs w:val="24"/>
      <w:lang w:val="uk-UA" w:eastAsia="ru-RU"/>
    </w:rPr>
  </w:style>
  <w:style w:type="paragraph" w:styleId="af4">
    <w:name w:val="List"/>
    <w:basedOn w:val="a1"/>
  </w:style>
  <w:style w:type="paragraph" w:styleId="af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6">
    <w:name w:val="Покажчик"/>
    <w:basedOn w:val="a"/>
    <w:qFormat/>
    <w:pPr>
      <w:suppressLineNumbers/>
    </w:pPr>
  </w:style>
  <w:style w:type="paragraph" w:customStyle="1" w:styleId="af7">
    <w:name w:val="Название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8">
    <w:name w:val="Указатель"/>
    <w:basedOn w:val="a"/>
    <w:qFormat/>
    <w:pPr>
      <w:suppressLineNumbers/>
    </w:pPr>
  </w:style>
  <w:style w:type="paragraph" w:customStyle="1" w:styleId="Ctrl">
    <w:name w:val="Статья_основной_текст (Статья ___Ctrl)"/>
    <w:qFormat/>
    <w:pPr>
      <w:spacing w:line="250" w:lineRule="atLeast"/>
      <w:ind w:firstLine="454"/>
      <w:jc w:val="both"/>
    </w:pPr>
    <w:rPr>
      <w:rFonts w:cs="Arno Pro"/>
      <w:color w:val="000000"/>
      <w:sz w:val="24"/>
      <w:szCs w:val="25"/>
      <w:lang w:eastAsia="en-US" w:bidi="ar-SA"/>
    </w:rPr>
  </w:style>
  <w:style w:type="paragraph" w:customStyle="1" w:styleId="Ctrl0">
    <w:name w:val="Статья_список_с_подсечками (Статья ___Ctrl)"/>
    <w:qFormat/>
    <w:pPr>
      <w:spacing w:line="250" w:lineRule="atLeast"/>
      <w:jc w:val="both"/>
    </w:pPr>
    <w:rPr>
      <w:rFonts w:cs="Arno Pro"/>
      <w:color w:val="000000"/>
      <w:sz w:val="24"/>
      <w:szCs w:val="25"/>
      <w:lang w:eastAsia="en-US" w:bidi="ar-SA"/>
    </w:rPr>
  </w:style>
  <w:style w:type="paragraph" w:customStyle="1" w:styleId="af9">
    <w:name w:val="Верхній і нижній колонтитули"/>
    <w:basedOn w:val="a"/>
    <w:qFormat/>
  </w:style>
  <w:style w:type="paragraph" w:styleId="afa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  <w:jc w:val="center"/>
    </w:pPr>
    <w:rPr>
      <w:rFonts w:ascii="Times New Roman" w:hAnsi="Times New Roman"/>
      <w:color w:val="000000"/>
      <w:sz w:val="28"/>
      <w:szCs w:val="28"/>
    </w:rPr>
  </w:style>
  <w:style w:type="paragraph" w:styleId="afb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c">
    <w:name w:val="footnote text"/>
    <w:basedOn w:val="a"/>
    <w:qFormat/>
    <w:pPr>
      <w:suppressLineNumbers/>
      <w:ind w:left="283" w:hanging="283"/>
    </w:pPr>
    <w:rPr>
      <w:sz w:val="20"/>
      <w:szCs w:val="20"/>
    </w:rPr>
  </w:style>
  <w:style w:type="paragraph" w:customStyle="1" w:styleId="afd">
    <w:name w:val="Заглавие"/>
    <w:basedOn w:val="a"/>
    <w:qFormat/>
    <w:pPr>
      <w:suppressLineNumbers/>
      <w:spacing w:after="0" w:line="100" w:lineRule="atLeast"/>
      <w:jc w:val="center"/>
    </w:pPr>
    <w:rPr>
      <w:rFonts w:ascii="Arial" w:eastAsia="Times New Roman" w:hAnsi="Arial"/>
      <w:b/>
      <w:bCs/>
      <w:sz w:val="20"/>
      <w:szCs w:val="23"/>
      <w:lang w:val="uk-UA" w:eastAsia="ru-RU"/>
    </w:rPr>
  </w:style>
  <w:style w:type="paragraph" w:styleId="afe">
    <w:name w:val="Subtitle"/>
    <w:basedOn w:val="a0"/>
    <w:uiPriority w:val="11"/>
    <w:qFormat/>
    <w:pPr>
      <w:jc w:val="center"/>
    </w:pPr>
    <w:rPr>
      <w:i/>
      <w:iCs/>
    </w:rPr>
  </w:style>
  <w:style w:type="paragraph" w:styleId="aff">
    <w:name w:val="No Spacing"/>
    <w:qFormat/>
    <w:pPr>
      <w:widowControl w:val="0"/>
      <w:spacing w:line="100" w:lineRule="atLeast"/>
    </w:pPr>
    <w:rPr>
      <w:rFonts w:eastAsia="Times New Roman" w:cs="Times New Roman"/>
      <w:color w:val="00000A"/>
      <w:sz w:val="20"/>
      <w:szCs w:val="20"/>
      <w:lang w:val="ru-RU" w:eastAsia="ru-RU" w:bidi="ar-SA"/>
    </w:rPr>
  </w:style>
  <w:style w:type="paragraph" w:styleId="aff0">
    <w:name w:val="List Paragraph"/>
    <w:basedOn w:val="a"/>
    <w:qFormat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Balloon Text"/>
    <w:basedOn w:val="a"/>
    <w:qFormat/>
    <w:pPr>
      <w:widowControl w:val="0"/>
      <w:spacing w:after="0" w:line="100" w:lineRule="atLeas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2">
    <w:name w:val="Обычный (веб)"/>
    <w:basedOn w:val="a"/>
    <w:qFormat/>
    <w:pPr>
      <w:spacing w:before="280" w:after="280"/>
    </w:pPr>
  </w:style>
  <w:style w:type="paragraph" w:customStyle="1" w:styleId="aff3">
    <w:name w:val="Вміст таблиці"/>
    <w:basedOn w:val="a"/>
    <w:qFormat/>
    <w:pPr>
      <w:suppressLineNumbers/>
    </w:pPr>
  </w:style>
  <w:style w:type="paragraph" w:customStyle="1" w:styleId="aff4">
    <w:name w:val="Заголовок таблиці"/>
    <w:basedOn w:val="aff3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7</Pages>
  <Words>9908</Words>
  <Characters>5648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Коновалова</dc:creator>
  <dc:description/>
  <cp:lastModifiedBy>Ірина Демидюк</cp:lastModifiedBy>
  <cp:revision>238</cp:revision>
  <cp:lastPrinted>2021-11-01T11:30:00Z</cp:lastPrinted>
  <dcterms:created xsi:type="dcterms:W3CDTF">2018-07-06T09:13:00Z</dcterms:created>
  <dcterms:modified xsi:type="dcterms:W3CDTF">2023-07-04T09:25:00Z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