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361968486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40"/>
          <w:szCs w:val="40"/>
        </w:rPr>
      </w:pPr>
      <w:r>
        <w:rPr>
          <w:rFonts w:cs="Times New Roman" w:ascii="Times New Roman" w:hAnsi="Times New Roman"/>
          <w:i w:val="false"/>
          <w:color w:val="auto"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819" w:hanging="0"/>
        <w:jc w:val="both"/>
        <w:rPr/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Про надання виконавчому комітету Луцької міської ради дозвол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на прове-дення експертн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оцінки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влас-ності несільськогосподарського при-значення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 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Авторемонтній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, як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виставлятиметься на земельні торги 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>З метою підготовки проведення земельних торгів з продажу у власність громадян чи юридичних осіб земельних ділянок комунальної власності несільськогосподарського призначення територіальної громади міста Луцька,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3, 6, 7, 13, 15, 20-23 Закону України «Про оцінку земель», статтями 10, 15, 16, 23, 24 Закону України «Про Державний земельний кадастр», Постановою Кабінету Міністрів України від 17.10.2012</w:t>
        <w:br/>
        <w:t xml:space="preserve">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900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дозвіл на проведення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 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Авторемонтній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площею 0,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0465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га,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en-US" w:eastAsia="zh-CN" w:bidi="hi-IN"/>
        </w:rPr>
        <w:t>22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en-US" w:eastAsia="zh-CN" w:bidi="hi-IN"/>
        </w:rPr>
        <w:t>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110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en-US" w:eastAsia="zh-CN" w:bidi="hi-IN"/>
        </w:rPr>
        <w:t>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00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41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видом цільового призначення </w:t>
      </w:r>
      <w:r>
        <w:rPr>
          <w:rFonts w:eastAsia="SimSu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02.09 — для будівництва і обслуговування паркінгів та автостоянок на землях житлової та громадської забудови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 xml:space="preserve">, видом </w:t>
      </w:r>
      <w:r>
        <w:rPr>
          <w:rFonts w:eastAsia="SimSun" w:cs="Times New Roman" w:ascii="Times New Roman" w:hAnsi="Times New Roman"/>
          <w:b w:val="false"/>
          <w:bCs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>функціонального призначення території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 xml:space="preserve"> — для </w:t>
      </w:r>
      <w:r>
        <w:rPr>
          <w:rFonts w:eastAsia="SimSun" w:cs="Times New Roman" w:ascii="Times New Roman" w:hAnsi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0"/>
          <w:kern w:val="2"/>
          <w:sz w:val="28"/>
          <w:szCs w:val="28"/>
          <w:u w:val="none"/>
          <w:lang w:val="uk-UA" w:eastAsia="zh-CN" w:bidi="hi-IN"/>
        </w:rPr>
        <w:t>будівництва і обслуговування стоянки транспортних засобів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>, згід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960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 — забезпечити укладення між виконавчим комітетом Луцької міської ради та суб’єктом оціночної діяльності у сфері оцінки земель, який відповідно до Закону України “Про оцінку майна, майнових прав і професійну оціночну діяльність в Україні” отрима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в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сертифікат суб’єкт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а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оціночної діяльності, договор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на проведення експертн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грошов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оцінки земельн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ділянки, зазначеної в цьому рішення.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020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09"/>
          <w:tab w:val="left" w:pos="7650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2563</TotalTime>
  <Application>LibreOffice/7.0.0.3$Windows_X86_64 LibreOffice_project/8061b3e9204bef6b321a21033174034a5e2ea88e</Application>
  <Pages>2</Pages>
  <Words>285</Words>
  <Characters>1950</Characters>
  <CharactersWithSpaces>2312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>Василь Демчук</cp:lastModifiedBy>
  <cp:lastPrinted>2022-11-07T13:03:49Z</cp:lastPrinted>
  <dcterms:modified xsi:type="dcterms:W3CDTF">2023-07-07T10:38:25Z</dcterms:modified>
  <cp:revision>123</cp:revision>
  <dc:subject/>
  <dc:title>mvk</dc:title>
</cp:coreProperties>
</file>