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2013874087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</w:t>
      </w:r>
    </w:p>
    <w:p>
      <w:pPr>
        <w:pStyle w:val="Normal"/>
        <w:tabs>
          <w:tab w:val="clear" w:pos="708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</w:rPr>
        <w:t xml:space="preserve">Про </w:t>
      </w:r>
      <w:r>
        <w:rPr>
          <w:spacing w:val="0"/>
          <w:sz w:val="22"/>
          <w:szCs w:val="22"/>
        </w:rPr>
        <w:t xml:space="preserve">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надання  </w:t>
      </w:r>
      <w:r>
        <w:rPr>
          <w:spacing w:val="0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auto"/>
          <w:spacing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Янюк Т.А.</w:t>
      </w:r>
      <w:r>
        <w:rPr>
          <w:rFonts w:eastAsia="Times New Roman" w:cs="Times New Roman"/>
          <w:color w:val="auto"/>
          <w:spacing w:val="0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дозволу</w:t>
      </w:r>
    </w:p>
    <w:p>
      <w:pPr>
        <w:pStyle w:val="Normal"/>
        <w:tabs>
          <w:tab w:val="clear" w:pos="708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  <w:lang w:val="uk-UA"/>
        </w:rPr>
        <w:t>на  розроблення</w:t>
      </w:r>
      <w:r>
        <w:rPr>
          <w:spacing w:val="0"/>
          <w:sz w:val="32"/>
          <w:szCs w:val="32"/>
          <w:lang w:val="uk-UA"/>
        </w:rPr>
        <w:t xml:space="preserve">  </w:t>
      </w:r>
      <w:r>
        <w:rPr>
          <w:spacing w:val="0"/>
          <w:sz w:val="28"/>
          <w:szCs w:val="28"/>
          <w:lang w:val="uk-UA"/>
        </w:rPr>
        <w:t xml:space="preserve">проекту </w:t>
      </w:r>
      <w:r>
        <w:rPr>
          <w:spacing w:val="0"/>
          <w:sz w:val="32"/>
          <w:szCs w:val="32"/>
          <w:lang w:val="uk-UA"/>
        </w:rPr>
        <w:t xml:space="preserve"> </w:t>
      </w:r>
      <w:r>
        <w:rPr>
          <w:spacing w:val="0"/>
          <w:sz w:val="28"/>
          <w:szCs w:val="28"/>
          <w:lang w:val="uk-UA"/>
        </w:rPr>
        <w:t xml:space="preserve">землеустрою  </w:t>
      </w:r>
      <w:r>
        <w:rPr>
          <w:spacing w:val="0"/>
          <w:sz w:val="28"/>
          <w:szCs w:val="28"/>
        </w:rPr>
        <w:t>щодо</w:t>
      </w:r>
    </w:p>
    <w:p>
      <w:pPr>
        <w:pStyle w:val="Normal"/>
        <w:tabs>
          <w:tab w:val="clear" w:pos="708"/>
          <w:tab w:val="left" w:pos="5271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-4"/>
          <w:sz w:val="28"/>
          <w:szCs w:val="28"/>
        </w:rPr>
        <w:t xml:space="preserve">відведення земельної ділянки 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будівництва</w:t>
      </w:r>
    </w:p>
    <w:p>
      <w:pPr>
        <w:pStyle w:val="Normal"/>
        <w:tabs>
          <w:tab w:val="clear" w:pos="708"/>
          <w:tab w:val="left" w:pos="5271" w:leader="none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та   обслуговування  жилого  будинку,</w:t>
      </w:r>
      <w:r>
        <w:rPr>
          <w:rFonts w:eastAsia="Times New Roman" w:cs="Times New Roman"/>
          <w:color w:val="auto"/>
          <w:spacing w:val="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гос-</w:t>
      </w:r>
    </w:p>
    <w:p>
      <w:pPr>
        <w:pStyle w:val="Normal"/>
        <w:tabs>
          <w:tab w:val="clear" w:pos="708"/>
          <w:tab w:val="left" w:pos="5271" w:leader="none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подарських   будівель</w:t>
      </w:r>
      <w:r>
        <w:rPr>
          <w:rFonts w:eastAsia="Times New Roman" w:cs="Times New Roman"/>
          <w:color w:val="auto"/>
          <w:spacing w:val="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spacing w:val="8"/>
          <w:kern w:val="0"/>
          <w:sz w:val="16"/>
          <w:szCs w:val="16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споруд   в   районі</w:t>
      </w:r>
    </w:p>
    <w:p>
      <w:pPr>
        <w:pStyle w:val="Normal"/>
        <w:tabs>
          <w:tab w:val="clear" w:pos="708"/>
          <w:tab w:val="left" w:pos="5271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Станіславського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м.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Луцьку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pacing w:val="0"/>
          <w:sz w:val="16"/>
          <w:szCs w:val="16"/>
        </w:rPr>
      </w:pPr>
      <w:r>
        <w:rPr>
          <w:spacing w:val="0"/>
          <w:sz w:val="16"/>
          <w:szCs w:val="1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 xml:space="preserve">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shd w:fill="FFFFFF" w:val="clear"/>
          <w:lang w:val="uk-UA" w:eastAsia="zh-CN" w:bidi="ar-SA"/>
        </w:rPr>
        <w:t>Восьмого апеляційного адміністративного суду від 29.04.2022 (справа № 140/6859/21)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 xml:space="preserve">, яка набрала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29.04.2022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  <w:lang w:val="uk-UA" w:eastAsia="zh-CN" w:bidi="ar-SA"/>
        </w:rPr>
        <w:t>, рішення Волинського окружного адміністративного суду від 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.12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  <w:lang w:val="uk-UA" w:eastAsia="zh-CN" w:bidi="ar-SA"/>
        </w:rPr>
        <w:t xml:space="preserve">.2021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(справа № 140/6859/21), яке набрало законної сили 29.04.2022 щодо визнання 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>п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ротиправним та скасування рішення Луцької міської ради від 23.06.2021  № 13/43 «Про відмову громадянці Янюк Т.А. у наданні дозволу на розроблення проекту землеустрою щодо відведення 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для </w:t>
      </w:r>
      <w:r>
        <w:rPr>
          <w:rFonts w:eastAsia="Times New Roman" w:cs="Times New Roman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будівництва та обслуговування жилого будинку, господарських                                                         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Станіславського у м. 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» та зобов’язання Луцької міської ради надати Янюк Т.А. дозвіл на виготовлення проекту землеустрою щодо відведення земельної ділянки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площею 0,10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Станіславського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м.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Луцьку, відповідно до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заяви від 08.12.2020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враховуючи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рішення Луцької міської ради від 28.04.2021 № 10/34 «Про надання громадянці Зелінській А.О.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 Станіславського у м. Луцьку»</w:t>
      </w:r>
      <w:r>
        <w:rPr>
          <w:sz w:val="28"/>
          <w:szCs w:val="28"/>
          <w:u w:val="none"/>
          <w:lang w:val="uk-UA"/>
        </w:rPr>
        <w:t>, керуючись статтями 12, 116, 118, 121, 122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/>
        </w:rPr>
        <w:t>Земельного кодексу України</w:t>
      </w:r>
      <w:r>
        <w:rPr>
          <w:sz w:val="28"/>
          <w:szCs w:val="28"/>
          <w:u w:val="none"/>
          <w:lang w:val="uk-UA"/>
        </w:rPr>
        <w:t>,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ст. 26, п. 2 ст. 59 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Закону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України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«Про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місцеве самоврядування в Україні», Законом України «Про регулювання містобудівної діяльності», Генеральним планом міста Луцька, затвердженим рішенням міської ради від 23.02.2022 № 26/49 «Про затвердження містобудівної документації проєкт «м. Луцьк. Внесення змін до генерального плану»,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ДБН Б.2.2-12:2019 «Планування та забудова територій»</w:t>
      </w:r>
      <w:r>
        <w:rPr>
          <w:sz w:val="28"/>
          <w:szCs w:val="28"/>
          <w:u w:val="none"/>
          <w:lang w:val="uk-UA"/>
        </w:rPr>
        <w:t>, міська рада</w:t>
      </w:r>
    </w:p>
    <w:p>
      <w:pPr>
        <w:pStyle w:val="Normal"/>
        <w:jc w:val="both"/>
        <w:rPr>
          <w:sz w:val="24"/>
          <w:szCs w:val="24"/>
          <w:u w:val="none"/>
          <w:lang w:val="en-US"/>
        </w:rPr>
      </w:pPr>
      <w:r>
        <w:rPr>
          <w:sz w:val="24"/>
          <w:szCs w:val="24"/>
          <w:u w:val="none"/>
          <w:lang w:val="en-US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>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Янюк Тетяні Адамівні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 xml:space="preserve">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 xml:space="preserve">Станіславського у м. Луцьку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0,10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2. 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Янюк Тетяни Адамівни та розробника проекту землеустрою, що на частину земельної ділянки щодо якої подана заява з графічним матеріалом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Станіславського у м. Луцьку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орієнтовною площею 0,10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Луцькою міською радою  прийнято рішення від 28.04.2021 № 10/34 «Про надання громадянці Зелінській А.О.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 Станіславського у               м. Луцьку», а на іншій частині земельної ділянки знаходяться два ливневих колодязя і колектор самоплинної зливової каналізації діаметром з.б. 300, який використовується для відведення поверхневих вод з                                      вул. Станіславського. Санітарно-охоронна зона зливної каналізації, згідно з ДБН Б.2.2-12:2019 «Планування та забудова територій» визначається відстанню від самопливної каналізації (дощової, побутової) до фундаментів будинків, споруд, що становить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en-US" w:eastAsia="zh-CN" w:bidi="ar-SA"/>
        </w:rPr>
        <w:t>- 3.0 м.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Руйнування колектора та самоплинної зливової каналізації може призвести до підтоплення                                                      вул. Станіславського.</w:t>
      </w:r>
    </w:p>
    <w:p>
      <w:pPr>
        <w:pStyle w:val="Normal"/>
        <w:widowControl/>
        <w:tabs>
          <w:tab w:val="clear" w:pos="708"/>
          <w:tab w:val="left" w:pos="736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Крім того, </w:t>
      </w:r>
      <w:r>
        <w:rPr>
          <w:rStyle w:val="Rvts0"/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відповідно до п.6.1.32 ДБН Б.2.2-12:2019 «Планування та забудова територій», граничний розмір площі земельних ділянок, які надаються громадянам для нового житлового будівництва, має становити не менше 0,0500 га. </w:t>
      </w:r>
    </w:p>
    <w:p>
      <w:pPr>
        <w:pStyle w:val="Normal"/>
        <w:widowControl/>
        <w:tabs>
          <w:tab w:val="clear" w:pos="708"/>
          <w:tab w:val="left" w:pos="736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3.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en-US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en-US" w:eastAsia="zh-CN" w:bidi="ar-SA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Rvts0">
    <w:name w:val="rvts0"/>
    <w:basedOn w:val="Style12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1781</TotalTime>
  <Application>LibreOffice/7.1.5.2$Windows_X86_64 LibreOffice_project/85f04e9f809797b8199d13c421bd8a2b025d52b5</Application>
  <AppVersion>15.0000</AppVersion>
  <Pages>2</Pages>
  <Words>513</Words>
  <Characters>3366</Characters>
  <CharactersWithSpaces>4256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2022-06-02T10:52:11Z</cp:lastPrinted>
  <dcterms:modified xsi:type="dcterms:W3CDTF">2023-06-08T16:12:07Z</dcterms:modified>
  <cp:revision>279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