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714375" cy="74295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Про відзначення з нагоди </w:t>
      </w:r>
    </w:p>
    <w:p>
      <w:pPr>
        <w:pStyle w:val="Normal"/>
        <w:jc w:val="both"/>
        <w:rPr/>
      </w:pPr>
      <w:r>
        <w:rPr>
          <w:bCs/>
          <w:szCs w:val="28"/>
          <w:lang w:val="uk-UA"/>
        </w:rPr>
        <w:t>Дня молоді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/>
      </w:pPr>
      <w:bookmarkStart w:id="0" w:name="_GoBack"/>
      <w:bookmarkEnd w:id="0"/>
      <w:r>
        <w:rPr>
          <w:szCs w:val="28"/>
          <w:lang w:val="uk-UA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</w:t>
      </w:r>
      <w:bookmarkStart w:id="1" w:name="__DdeLink__439_3319603752"/>
      <w:r>
        <w:rPr>
          <w:szCs w:val="28"/>
          <w:lang w:val="uk-UA"/>
        </w:rPr>
        <w:t>»</w:t>
      </w:r>
      <w:bookmarkEnd w:id="1"/>
      <w:r>
        <w:rPr>
          <w:szCs w:val="28"/>
          <w:lang w:val="uk-UA"/>
        </w:rPr>
        <w:t xml:space="preserve"> та Положення про відзнаки міського голови, затвердженого розпорядженням міського голови від </w:t>
      </w:r>
      <w:r>
        <w:rPr>
          <w:szCs w:val="28"/>
          <w:lang w:val="uk-UA" w:eastAsia="zh-CN" w:bidi="ar-SA"/>
        </w:rPr>
        <w:t xml:space="preserve">01.06.2021 № 111-ра, </w:t>
      </w:r>
      <w:r>
        <w:rPr>
          <w:color w:val="000000" w:themeColor="text1"/>
          <w:szCs w:val="28"/>
          <w:lang w:val="uk-UA" w:eastAsia="zh-CN" w:bidi="ar-SA"/>
        </w:rPr>
        <w:t xml:space="preserve">а також враховуючи </w:t>
      </w:r>
      <w:r>
        <w:rPr>
          <w:bCs w:val="false"/>
          <w:color w:val="000000"/>
          <w:szCs w:val="28"/>
          <w:lang w:val="uk-UA" w:eastAsia="zh-CN" w:bidi="ar-SA"/>
        </w:rPr>
        <w:t>лист департаменту молоді та спорту Луцької міської ради від 24.07.2023 № 32-9/185</w:t>
      </w:r>
      <w:r>
        <w:rPr>
          <w:color w:val="000000" w:themeColor="text1"/>
          <w:szCs w:val="28"/>
          <w:lang w:val="uk-UA" w:eastAsia="zh-CN" w:bidi="ar-SA"/>
        </w:rPr>
        <w:t>:</w:t>
      </w:r>
    </w:p>
    <w:p>
      <w:pPr>
        <w:pStyle w:val="Normal"/>
        <w:ind w:firstLine="567"/>
        <w:jc w:val="both"/>
        <w:rPr>
          <w:sz w:val="16"/>
          <w:szCs w:val="16"/>
          <w:lang w:val="uk-UA" w:eastAsia="zh-CN" w:bidi="ar-SA"/>
        </w:rPr>
      </w:pPr>
      <w:r>
        <w:rPr>
          <w:sz w:val="16"/>
          <w:szCs w:val="16"/>
          <w:lang w:val="uk-UA" w:eastAsia="zh-CN" w:bidi="ar-SA"/>
        </w:rPr>
      </w:r>
    </w:p>
    <w:p>
      <w:pPr>
        <w:pStyle w:val="ListParagraph"/>
        <w:widowControl/>
        <w:suppressAutoHyphens w:val="true"/>
        <w:bidi w:val="0"/>
        <w:spacing w:before="0" w:after="0"/>
        <w:ind w:left="0" w:right="0" w:firstLine="567"/>
        <w:contextualSpacing/>
        <w:jc w:val="both"/>
        <w:rPr/>
      </w:pPr>
      <w:r>
        <w:rPr>
          <w:lang w:val="uk-UA" w:eastAsia="zh-CN" w:bidi="ar-SA"/>
        </w:rPr>
        <w:t>1. ОГОЛОСИТИ Подяку міського голови за сумлінну працю, високий професіоналізм, вагомий особистий внесок у розвиток молодіжної політики на території Луцької міської територіальної громади, а також з нагоди Дня молоді:</w:t>
      </w:r>
    </w:p>
    <w:p>
      <w:pPr>
        <w:pStyle w:val="ListParagraph"/>
        <w:ind w:left="567" w:firstLine="709"/>
        <w:jc w:val="both"/>
        <w:rPr>
          <w:sz w:val="16"/>
          <w:szCs w:val="16"/>
          <w:lang w:val="uk-UA" w:eastAsia="zh-CN" w:bidi="ar-SA"/>
        </w:rPr>
      </w:pPr>
      <w:r>
        <w:rPr>
          <w:sz w:val="16"/>
          <w:szCs w:val="16"/>
          <w:lang w:val="uk-UA" w:eastAsia="zh-CN" w:bidi="ar-SA"/>
        </w:rPr>
      </w:r>
    </w:p>
    <w:p>
      <w:pPr>
        <w:pStyle w:val="ListParagraph"/>
        <w:widowControl/>
        <w:suppressAutoHyphens w:val="true"/>
        <w:bidi w:val="0"/>
        <w:spacing w:before="0" w:after="0"/>
        <w:ind w:left="0" w:right="0" w:firstLine="567"/>
        <w:contextualSpacing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ЄВТУШКУ Антону — голові громадської організації «Брейншторм», координатору громадської організації «КримСОС» на Волині;</w:t>
      </w:r>
    </w:p>
    <w:p>
      <w:pPr>
        <w:pStyle w:val="ListParagraph"/>
        <w:widowControl/>
        <w:suppressAutoHyphens w:val="true"/>
        <w:bidi w:val="0"/>
        <w:spacing w:before="0" w:after="0"/>
        <w:ind w:left="0" w:right="0" w:firstLine="567"/>
        <w:contextualSpacing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КУРИЛЮКУ Вадиму — заступнику директора комунального закладу «Луцький міський молодіжний центр»;</w:t>
      </w:r>
    </w:p>
    <w:p>
      <w:pPr>
        <w:pStyle w:val="ListParagraph"/>
        <w:widowControl/>
        <w:suppressAutoHyphens w:val="true"/>
        <w:bidi w:val="0"/>
        <w:spacing w:before="0" w:after="0"/>
        <w:ind w:left="0" w:right="0" w:firstLine="567"/>
        <w:contextualSpacing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ЛЕБІДЬ Катерині — молодіжній працівниці громадської організації «Молодіжний центр Волині»;</w:t>
      </w:r>
    </w:p>
    <w:p>
      <w:pPr>
        <w:pStyle w:val="ListParagraph"/>
        <w:widowControl/>
        <w:suppressAutoHyphens w:val="true"/>
        <w:bidi w:val="0"/>
        <w:spacing w:before="0" w:after="0"/>
        <w:ind w:left="0" w:right="0" w:firstLine="567"/>
        <w:contextualSpacing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МАМОСЮКУ Роману — координатору волонтерів, волонтеру комунального закладу «Луцький міський молодіжний центр»;</w:t>
      </w:r>
    </w:p>
    <w:p>
      <w:pPr>
        <w:pStyle w:val="ListParagraph"/>
        <w:widowControl/>
        <w:suppressAutoHyphens w:val="true"/>
        <w:bidi w:val="0"/>
        <w:spacing w:before="0" w:after="0"/>
        <w:ind w:left="0" w:right="0" w:firstLine="567"/>
        <w:contextualSpacing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ПРОКОПУК Наталії — голові правління громадської організації «Всеукраїнське об’єднання “Генерація змін”», керівнику волонтерського штабу «Генерація змін»;</w:t>
      </w:r>
    </w:p>
    <w:p>
      <w:pPr>
        <w:pStyle w:val="ListParagraph"/>
        <w:widowControl/>
        <w:suppressAutoHyphens w:val="true"/>
        <w:bidi w:val="0"/>
        <w:spacing w:before="0" w:after="0"/>
        <w:ind w:left="0" w:right="0" w:firstLine="567"/>
        <w:contextualSpacing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СЛОВІК Христині — голові  Волинського осередку Всеукраїнської молодіжної громадської організації «Федерація дебатів України»;</w:t>
      </w:r>
    </w:p>
    <w:p>
      <w:pPr>
        <w:pStyle w:val="ListParagraph"/>
        <w:widowControl/>
        <w:suppressAutoHyphens w:val="true"/>
        <w:bidi w:val="0"/>
        <w:spacing w:before="0" w:after="0"/>
        <w:ind w:left="0" w:right="0" w:firstLine="567"/>
        <w:contextualSpacing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ТЄСУНОВУ Вадиму — провідному фахівцю</w:t>
      </w:r>
      <w:r>
        <w:rPr>
          <w:rStyle w:val="Appleconvertedspace"/>
          <w:bCs w:val="false"/>
          <w:color w:val="000000"/>
          <w:sz w:val="28"/>
          <w:szCs w:val="28"/>
          <w:lang w:val="uk-UA" w:eastAsia="zh-CN" w:bidi="ar-SA"/>
        </w:rPr>
        <w:t xml:space="preserve"> комунального закладу «Луцький міський молодіжний центр»;</w:t>
      </w:r>
    </w:p>
    <w:p>
      <w:pPr>
        <w:pStyle w:val="ListParagraph"/>
        <w:widowControl/>
        <w:suppressAutoHyphens w:val="true"/>
        <w:bidi w:val="0"/>
        <w:spacing w:before="0" w:after="0"/>
        <w:ind w:left="0" w:right="0" w:firstLine="567"/>
        <w:contextualSpacing/>
        <w:jc w:val="both"/>
        <w:rPr>
          <w:sz w:val="28"/>
          <w:szCs w:val="28"/>
          <w:lang w:val="uk-UA" w:eastAsia="zh-CN" w:bidi="ar-SA"/>
        </w:rPr>
      </w:pPr>
      <w:r>
        <w:rPr>
          <w:rStyle w:val="Appleconvertedspace"/>
          <w:bCs w:val="false"/>
          <w:color w:val="000000"/>
          <w:sz w:val="28"/>
          <w:szCs w:val="28"/>
          <w:lang w:val="uk-UA" w:eastAsia="zh-CN" w:bidi="ar-SA"/>
        </w:rPr>
        <w:t xml:space="preserve">ШМІГЕЛЬ Ользі — начальнику відділу зв’язків з громадськістю Управління патрульної поліції Волинській області Департаменту патрульної поліції. </w:t>
      </w:r>
    </w:p>
    <w:p>
      <w:pPr>
        <w:pStyle w:val="ListParagraph"/>
        <w:ind w:left="927" w:firstLine="709"/>
        <w:jc w:val="both"/>
        <w:rPr>
          <w:sz w:val="16"/>
          <w:szCs w:val="16"/>
          <w:lang w:val="uk-UA" w:eastAsia="zh-CN" w:bidi="ar-SA"/>
        </w:rPr>
      </w:pPr>
      <w:r>
        <w:rPr>
          <w:sz w:val="16"/>
          <w:szCs w:val="16"/>
          <w:lang w:val="uk-UA" w:eastAsia="zh-CN" w:bidi="ar-SA"/>
        </w:rPr>
      </w:r>
    </w:p>
    <w:p>
      <w:pPr>
        <w:pStyle w:val="ListParagraph"/>
        <w:ind w:left="927" w:firstLine="709"/>
        <w:jc w:val="both"/>
        <w:rPr>
          <w:sz w:val="16"/>
          <w:szCs w:val="16"/>
          <w:lang w:val="uk-UA" w:eastAsia="zh-CN" w:bidi="ar-SA"/>
        </w:rPr>
      </w:pPr>
      <w:r>
        <w:rPr>
          <w:sz w:val="16"/>
          <w:szCs w:val="16"/>
          <w:lang w:val="uk-UA" w:eastAsia="zh-CN" w:bidi="ar-SA"/>
        </w:rPr>
      </w:r>
    </w:p>
    <w:p>
      <w:pPr>
        <w:pStyle w:val="ListParagraph"/>
        <w:ind w:left="927" w:firstLine="709"/>
        <w:jc w:val="both"/>
        <w:rPr>
          <w:sz w:val="16"/>
          <w:szCs w:val="16"/>
          <w:lang w:val="uk-UA" w:eastAsia="zh-CN" w:bidi="ar-SA"/>
        </w:rPr>
      </w:pPr>
      <w:r>
        <w:rPr>
          <w:sz w:val="16"/>
          <w:szCs w:val="16"/>
          <w:lang w:val="uk-UA" w:eastAsia="zh-CN" w:bidi="ar-SA"/>
        </w:rPr>
      </w:r>
    </w:p>
    <w:p>
      <w:pPr>
        <w:pStyle w:val="ListParagraph"/>
        <w:ind w:left="927" w:firstLine="709"/>
        <w:jc w:val="both"/>
        <w:rPr>
          <w:sz w:val="16"/>
          <w:szCs w:val="16"/>
          <w:lang w:val="uk-UA" w:eastAsia="zh-CN" w:bidi="ar-SA"/>
        </w:rPr>
      </w:pPr>
      <w:r>
        <w:rPr>
          <w:sz w:val="16"/>
          <w:szCs w:val="16"/>
          <w:lang w:val="uk-UA" w:eastAsia="zh-CN" w:bidi="ar-SA"/>
        </w:rPr>
      </w:r>
    </w:p>
    <w:p>
      <w:pPr>
        <w:pStyle w:val="ListParagraph"/>
        <w:ind w:left="927" w:firstLine="709"/>
        <w:jc w:val="both"/>
        <w:rPr>
          <w:sz w:val="16"/>
          <w:szCs w:val="16"/>
          <w:lang w:val="uk-UA" w:eastAsia="zh-CN" w:bidi="ar-SA"/>
        </w:rPr>
      </w:pPr>
      <w:r>
        <w:rPr>
          <w:sz w:val="16"/>
          <w:szCs w:val="16"/>
          <w:lang w:val="uk-UA" w:eastAsia="zh-CN" w:bidi="ar-SA"/>
        </w:rPr>
      </w:r>
    </w:p>
    <w:p>
      <w:pPr>
        <w:pStyle w:val="ListParagraph"/>
        <w:ind w:left="927" w:firstLine="709"/>
        <w:jc w:val="both"/>
        <w:rPr>
          <w:sz w:val="16"/>
          <w:szCs w:val="16"/>
          <w:lang w:val="uk-UA" w:eastAsia="zh-CN" w:bidi="ar-SA"/>
        </w:rPr>
      </w:pPr>
      <w:r>
        <w:rPr>
          <w:sz w:val="16"/>
          <w:szCs w:val="16"/>
          <w:lang w:val="uk-UA" w:eastAsia="zh-CN" w:bidi="ar-SA"/>
        </w:rPr>
      </w:r>
    </w:p>
    <w:p>
      <w:pPr>
        <w:pStyle w:val="ListParagraph"/>
        <w:ind w:left="720" w:hanging="0"/>
        <w:jc w:val="center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  <w:t>2</w:t>
      </w:r>
    </w:p>
    <w:p>
      <w:pPr>
        <w:pStyle w:val="ListParagraph"/>
        <w:ind w:left="927" w:firstLine="709"/>
        <w:jc w:val="center"/>
        <w:rPr>
          <w:sz w:val="16"/>
          <w:szCs w:val="16"/>
          <w:lang w:val="uk-UA" w:eastAsia="zh-CN" w:bidi="ar-SA"/>
        </w:rPr>
      </w:pPr>
      <w:r>
        <w:rPr>
          <w:sz w:val="16"/>
          <w:szCs w:val="16"/>
          <w:lang w:val="uk-UA" w:eastAsia="zh-CN" w:bidi="ar-SA"/>
        </w:rPr>
      </w:r>
    </w:p>
    <w:p>
      <w:pPr>
        <w:pStyle w:val="ListParagraph"/>
        <w:ind w:left="0" w:firstLine="709"/>
        <w:jc w:val="both"/>
        <w:rPr/>
      </w:pPr>
      <w:r>
        <w:rPr>
          <w:color w:val="00000A"/>
          <w:lang w:val="uk-UA" w:eastAsia="zh-CN" w:bidi="ar-SA"/>
        </w:rPr>
        <w:t xml:space="preserve">2. Згідно з п.11.79 Регламенту роботи виконавчого комітету та виконавчих органів Луцької міської ради  департаменту молоді та спорту Луцької міської ради  надати у відділ обліку та звітності Луцької міської ради  ідентифікаційні коди </w:t>
      </w:r>
      <w:r>
        <w:rPr>
          <w:bCs/>
          <w:color w:val="00000A"/>
          <w:lang w:val="uk-UA" w:eastAsia="zh-CN" w:bidi="ar-SA"/>
        </w:rPr>
        <w:t>осіб, зазначених у пункті 1 цього розпорядження.</w:t>
      </w:r>
    </w:p>
    <w:p>
      <w:pPr>
        <w:pStyle w:val="ListParagraph"/>
        <w:tabs>
          <w:tab w:val="clear" w:pos="708"/>
          <w:tab w:val="left" w:pos="567" w:leader="none"/>
          <w:tab w:val="left" w:pos="627" w:leader="none"/>
        </w:tabs>
        <w:ind w:left="0" w:firstLine="709"/>
        <w:jc w:val="both"/>
        <w:rPr>
          <w:color w:val="00000A"/>
          <w:sz w:val="16"/>
          <w:szCs w:val="16"/>
          <w:lang w:val="uk-UA" w:eastAsia="zh-CN" w:bidi="ar-SA"/>
        </w:rPr>
      </w:pPr>
      <w:r>
        <w:rPr>
          <w:color w:val="00000A"/>
          <w:sz w:val="16"/>
          <w:szCs w:val="16"/>
          <w:lang w:val="uk-UA" w:eastAsia="zh-CN" w:bidi="ar-SA"/>
        </w:rPr>
      </w:r>
    </w:p>
    <w:p>
      <w:pPr>
        <w:pStyle w:val="ListParagraph"/>
        <w:tabs>
          <w:tab w:val="clear" w:pos="708"/>
          <w:tab w:val="left" w:pos="567" w:leader="none"/>
          <w:tab w:val="left" w:pos="627" w:leader="none"/>
        </w:tabs>
        <w:ind w:left="0" w:firstLine="709"/>
        <w:jc w:val="both"/>
        <w:rPr>
          <w:color w:val="00000A"/>
        </w:rPr>
      </w:pPr>
      <w:r>
        <w:rPr>
          <w:color w:val="00000A"/>
          <w:szCs w:val="28"/>
          <w:lang w:val="uk-UA" w:eastAsia="zh-CN" w:bidi="ar-SA"/>
        </w:rPr>
        <w:t>3. Господарсько-технічному відділу Луцької міської ради  забезпечити придбання рамок для</w:t>
      </w:r>
      <w:r>
        <w:rPr>
          <w:color w:val="00000A"/>
          <w:lang w:val="uk-UA" w:eastAsia="zh-CN" w:bidi="ar-SA"/>
        </w:rPr>
        <w:t xml:space="preserve"> відзначення осіб згідно з пунктом 1 цього розпорядження.</w:t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color w:val="000000"/>
          <w:szCs w:val="28"/>
          <w:lang w:val="uk-UA" w:eastAsia="zh-CN" w:bidi="ar-SA"/>
        </w:rPr>
        <w:t>Міський голова</w:t>
        <w:tab/>
        <w:tab/>
        <w:tab/>
        <w:tab/>
        <w:tab/>
        <w:tab/>
        <w:tab/>
        <w:tab/>
        <w:t xml:space="preserve">Ігор ПОЛІЩУК  </w:t>
      </w:r>
    </w:p>
    <w:p>
      <w:pPr>
        <w:pStyle w:val="Normal"/>
        <w:jc w:val="both"/>
        <w:rPr>
          <w:sz w:val="22"/>
          <w:szCs w:val="22"/>
          <w:lang w:val="uk-UA" w:eastAsia="zh-CN" w:bidi="ar-SA"/>
        </w:rPr>
      </w:pPr>
      <w:r>
        <w:rPr>
          <w:sz w:val="22"/>
          <w:szCs w:val="22"/>
          <w:lang w:val="uk-UA" w:eastAsia="zh-CN" w:bidi="ar-SA"/>
        </w:rPr>
      </w:r>
    </w:p>
    <w:p>
      <w:pPr>
        <w:pStyle w:val="Normal"/>
        <w:jc w:val="both"/>
        <w:rPr>
          <w:sz w:val="22"/>
          <w:szCs w:val="22"/>
          <w:lang w:val="uk-UA" w:eastAsia="zh-CN" w:bidi="ar-SA"/>
        </w:rPr>
      </w:pPr>
      <w:r>
        <w:rPr>
          <w:sz w:val="22"/>
          <w:szCs w:val="22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Гудима     777 942    </w:t>
      </w:r>
    </w:p>
    <w:p>
      <w:pPr>
        <w:pStyle w:val="Normal"/>
        <w:jc w:val="both"/>
        <w:rPr/>
      </w:pPr>
      <w:r>
        <w:rPr>
          <w:sz w:val="24"/>
          <w:szCs w:val="28"/>
          <w:lang w:val="uk-UA" w:eastAsia="zh-CN" w:bidi="ar-SA"/>
        </w:rPr>
        <w:t>Бондарчук 741 086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link w:val="af0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link w:val="af2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6">
    <w:name w:val="Footer"/>
    <w:basedOn w:val="Normal"/>
    <w:link w:val="af1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link w:val="af3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Application>LibreOffice/7.2.3.2$Windows_X86_64 LibreOffice_project/d166454616c1632304285822f9c83ce2e660fd92</Application>
  <AppVersion>15.0000</AppVersion>
  <Pages>2</Pages>
  <Words>255</Words>
  <Characters>1874</Characters>
  <CharactersWithSpaces>2212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2023-07-31T15:11:57Z</cp:lastPrinted>
  <dcterms:modified xsi:type="dcterms:W3CDTF">2023-07-31T15:26:51Z</dcterms:modified>
  <cp:revision>99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