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bmp" ContentType="image/bmp"/>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sz w:val="16"/>
          <w:szCs w:val="16"/>
        </w:rPr>
      </w:pPr>
      <w:r>
        <w:rPr/>
        <w:object w:dxaOrig="2070" w:dyaOrig="22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t" fillcolor="#FFFFFF" o:ole="">
            <v:imagedata r:id="rId3" o:title=""/>
          </v:shape>
          <o:OLEObject Type="Embed" ProgID="" ShapeID="ole_rId2" DrawAspect="Content" ObjectID="_1301820934" r:id="rId2"/>
        </w:object>
      </w:r>
    </w:p>
    <w:p>
      <w:pPr>
        <w:pStyle w:val="Normal"/>
        <w:jc w:val="center"/>
        <w:rPr>
          <w:sz w:val="16"/>
          <w:szCs w:val="16"/>
        </w:rPr>
      </w:pPr>
      <w:r>
        <w:rPr>
          <w:sz w:val="16"/>
          <w:szCs w:val="16"/>
        </w:rPr>
      </w:r>
    </w:p>
    <w:p>
      <w:pPr>
        <w:pStyle w:val="1"/>
        <w:numPr>
          <w:ilvl w:val="0"/>
          <w:numId w:val="1"/>
        </w:numPr>
        <w:ind w:left="432" w:right="0" w:hanging="432"/>
        <w:rPr>
          <w:sz w:val="28"/>
          <w:szCs w:val="28"/>
        </w:rPr>
      </w:pPr>
      <w:r>
        <w:rPr>
          <w:sz w:val="28"/>
          <w:szCs w:val="28"/>
        </w:rPr>
        <w:t>ЛУЦЬКА  МІСЬКА  РАДА</w:t>
      </w:r>
    </w:p>
    <w:p>
      <w:pPr>
        <w:pStyle w:val="Normal"/>
        <w:rPr>
          <w:sz w:val="20"/>
          <w:szCs w:val="20"/>
        </w:rPr>
      </w:pPr>
      <w:r>
        <w:rPr>
          <w:sz w:val="20"/>
          <w:szCs w:val="20"/>
        </w:rPr>
      </w:r>
    </w:p>
    <w:p>
      <w:pPr>
        <w:pStyle w:val="2"/>
        <w:numPr>
          <w:ilvl w:val="1"/>
          <w:numId w:val="2"/>
        </w:numPr>
        <w:tabs>
          <w:tab w:val="left" w:pos="0" w:leader="none"/>
          <w:tab w:val="left" w:pos="4218" w:leader="none"/>
          <w:tab w:val="left" w:pos="4674" w:leader="none"/>
        </w:tabs>
        <w:spacing w:before="0" w:after="0"/>
        <w:ind w:left="576" w:right="0" w:hanging="576"/>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rFonts w:cs="Times New Roman"/>
          <w:b/>
          <w:bCs w:val="false"/>
          <w:i/>
          <w:i/>
          <w:sz w:val="40"/>
          <w:szCs w:val="40"/>
        </w:rPr>
      </w:pPr>
      <w:r>
        <w:rPr>
          <w:rFonts w:cs="Times New Roman"/>
          <w:b/>
          <w:bCs w:val="false"/>
          <w:i/>
          <w:sz w:val="40"/>
          <w:szCs w:val="40"/>
        </w:rPr>
      </w:r>
    </w:p>
    <w:p>
      <w:pPr>
        <w:pStyle w:val="Normal"/>
        <w:tabs>
          <w:tab w:val="clear" w:pos="708"/>
          <w:tab w:val="left" w:pos="4687" w:leader="none"/>
        </w:tabs>
        <w:jc w:val="both"/>
        <w:rPr>
          <w:sz w:val="24"/>
        </w:rPr>
      </w:pPr>
      <w:r>
        <w:rPr>
          <w:sz w:val="24"/>
        </w:rPr>
        <w:t>________________                                        Луцьк                                         №______________</w:t>
      </w:r>
    </w:p>
    <w:p>
      <w:pPr>
        <w:pStyle w:val="Normal"/>
        <w:rPr>
          <w:sz w:val="20"/>
          <w:szCs w:val="20"/>
        </w:rPr>
      </w:pPr>
      <w:r>
        <w:rPr>
          <w:sz w:val="20"/>
          <w:szCs w:val="20"/>
        </w:rPr>
        <w:t xml:space="preserve">                     </w:t>
      </w:r>
    </w:p>
    <w:p>
      <w:pPr>
        <w:pStyle w:val="Normal"/>
        <w:tabs>
          <w:tab w:val="clear" w:pos="708"/>
          <w:tab w:val="left" w:pos="1843" w:leader="none"/>
        </w:tabs>
        <w:overflowPunct w:val="true"/>
        <w:ind w:left="0" w:right="-868" w:hanging="0"/>
        <w:jc w:val="both"/>
        <w:rPr>
          <w:sz w:val="28"/>
          <w:szCs w:val="28"/>
        </w:rPr>
      </w:pPr>
      <w:r>
        <w:rPr>
          <w:sz w:val="28"/>
          <w:szCs w:val="28"/>
        </w:rPr>
        <w:t>Про передачу громадянам  Хомяк Н.Л., Морен-</w:t>
      </w:r>
    </w:p>
    <w:p>
      <w:pPr>
        <w:pStyle w:val="Normal"/>
        <w:tabs>
          <w:tab w:val="clear" w:pos="708"/>
          <w:tab w:val="left" w:pos="1843" w:leader="none"/>
        </w:tabs>
        <w:overflowPunct w:val="true"/>
        <w:ind w:left="0" w:right="-868" w:hanging="0"/>
        <w:jc w:val="both"/>
        <w:rPr>
          <w:sz w:val="28"/>
          <w:szCs w:val="28"/>
        </w:rPr>
      </w:pPr>
      <w:r>
        <w:rPr>
          <w:sz w:val="28"/>
          <w:szCs w:val="28"/>
        </w:rPr>
        <w:t>чуку  Ю.В.,   Моренчук  О.І.,   Моренчуку  Г.І.,</w:t>
      </w:r>
    </w:p>
    <w:p>
      <w:pPr>
        <w:pStyle w:val="Normal"/>
        <w:tabs>
          <w:tab w:val="clear" w:pos="708"/>
          <w:tab w:val="left" w:pos="1843" w:leader="none"/>
        </w:tabs>
        <w:overflowPunct w:val="true"/>
        <w:ind w:left="0" w:right="-868" w:hanging="0"/>
        <w:jc w:val="both"/>
        <w:rPr>
          <w:sz w:val="28"/>
          <w:szCs w:val="28"/>
        </w:rPr>
      </w:pPr>
      <w:r>
        <w:rPr>
          <w:sz w:val="28"/>
          <w:szCs w:val="28"/>
        </w:rPr>
        <w:t>Моренчуку М.Л.</w:t>
      </w:r>
      <w:r>
        <w:rPr>
          <w:sz w:val="28"/>
          <w:szCs w:val="28"/>
          <w:lang w:val="uk-UA"/>
        </w:rPr>
        <w:t xml:space="preserve">  безоплатно у  спільну частко-</w:t>
      </w:r>
    </w:p>
    <w:p>
      <w:pPr>
        <w:pStyle w:val="Normal"/>
        <w:tabs>
          <w:tab w:val="clear" w:pos="708"/>
          <w:tab w:val="left" w:pos="1843" w:leader="none"/>
        </w:tabs>
        <w:overflowPunct w:val="true"/>
        <w:ind w:left="0" w:right="-868" w:hanging="0"/>
        <w:jc w:val="both"/>
        <w:rPr>
          <w:sz w:val="28"/>
          <w:szCs w:val="28"/>
        </w:rPr>
      </w:pPr>
      <w:r>
        <w:rPr>
          <w:sz w:val="28"/>
          <w:szCs w:val="28"/>
          <w:lang w:val="uk-UA"/>
        </w:rPr>
        <w:t>ву власність земельної ділянки для будівництва</w:t>
      </w:r>
    </w:p>
    <w:p>
      <w:pPr>
        <w:pStyle w:val="Normal"/>
        <w:tabs>
          <w:tab w:val="clear" w:pos="708"/>
          <w:tab w:val="left" w:pos="1843" w:leader="none"/>
        </w:tabs>
        <w:overflowPunct w:val="true"/>
        <w:ind w:left="0" w:right="-868" w:hanging="0"/>
        <w:jc w:val="both"/>
        <w:rPr>
          <w:sz w:val="28"/>
          <w:szCs w:val="28"/>
        </w:rPr>
      </w:pPr>
      <w:r>
        <w:rPr>
          <w:sz w:val="28"/>
          <w:szCs w:val="28"/>
          <w:lang w:val="uk-UA"/>
        </w:rPr>
        <w:t>і обслуговування житлового будинку, господар-</w:t>
      </w:r>
    </w:p>
    <w:p>
      <w:pPr>
        <w:pStyle w:val="Normal"/>
        <w:tabs>
          <w:tab w:val="clear" w:pos="708"/>
          <w:tab w:val="left" w:pos="1843" w:leader="none"/>
        </w:tabs>
        <w:overflowPunct w:val="true"/>
        <w:ind w:left="0" w:right="-868" w:hanging="0"/>
        <w:jc w:val="both"/>
        <w:rPr>
          <w:sz w:val="28"/>
          <w:szCs w:val="28"/>
        </w:rPr>
      </w:pPr>
      <w:r>
        <w:rPr>
          <w:sz w:val="28"/>
          <w:szCs w:val="28"/>
          <w:lang w:val="uk-UA"/>
        </w:rPr>
        <w:t xml:space="preserve">ських будівель  і споруд  </w:t>
      </w:r>
      <w:r>
        <w:rPr>
          <w:b w:val="false"/>
          <w:bCs w:val="false"/>
          <w:sz w:val="28"/>
          <w:szCs w:val="28"/>
          <w:lang w:val="uk-UA"/>
        </w:rPr>
        <w:t xml:space="preserve">(присадибна ділянка) - </w:t>
      </w:r>
    </w:p>
    <w:p>
      <w:pPr>
        <w:pStyle w:val="Normal"/>
        <w:tabs>
          <w:tab w:val="clear" w:pos="708"/>
          <w:tab w:val="left" w:pos="1843" w:leader="none"/>
        </w:tabs>
        <w:overflowPunct w:val="true"/>
        <w:ind w:left="0" w:right="-868" w:hanging="0"/>
        <w:jc w:val="both"/>
        <w:rPr>
          <w:sz w:val="28"/>
          <w:szCs w:val="28"/>
        </w:rPr>
      </w:pPr>
      <w:r>
        <w:rPr>
          <w:b w:val="false"/>
          <w:bCs w:val="false"/>
          <w:sz w:val="28"/>
          <w:szCs w:val="28"/>
          <w:lang w:val="uk-UA"/>
        </w:rPr>
        <w:t xml:space="preserve">02.01 </w:t>
      </w:r>
      <w:r>
        <w:rPr>
          <w:b w:val="false"/>
          <w:bCs w:val="false"/>
          <w:sz w:val="28"/>
          <w:szCs w:val="28"/>
        </w:rPr>
        <w:t>на вул. Дубнівській, 53-Б у м. Луцьку</w:t>
      </w:r>
    </w:p>
    <w:p>
      <w:pPr>
        <w:pStyle w:val="Normal"/>
        <w:overflowPunct w:val="true"/>
        <w:ind w:left="0" w:right="-6" w:hanging="0"/>
        <w:jc w:val="both"/>
        <w:rPr/>
      </w:pPr>
      <w:r>
        <w:rPr>
          <w:szCs w:val="28"/>
        </w:rPr>
        <w:t xml:space="preserve"> </w:t>
      </w:r>
      <w:r>
        <w:rPr>
          <w:sz w:val="28"/>
          <w:szCs w:val="28"/>
        </w:rPr>
        <w:t xml:space="preserve">          </w:t>
      </w:r>
    </w:p>
    <w:p>
      <w:pPr>
        <w:pStyle w:val="Normal"/>
        <w:widowControl/>
        <w:tabs>
          <w:tab w:val="clear" w:pos="708"/>
          <w:tab w:val="left" w:pos="709" w:leader="none"/>
        </w:tabs>
        <w:suppressAutoHyphens w:val="true"/>
        <w:overflowPunct w:val="true"/>
        <w:bidi w:val="0"/>
        <w:spacing w:before="0" w:after="0"/>
        <w:ind w:left="0" w:right="0" w:firstLine="567"/>
        <w:jc w:val="both"/>
        <w:rPr>
          <w:sz w:val="28"/>
          <w:szCs w:val="28"/>
          <w:lang w:val="uk-UA"/>
        </w:rPr>
      </w:pPr>
      <w:r>
        <w:rPr>
          <w:sz w:val="28"/>
          <w:szCs w:val="28"/>
        </w:rPr>
        <w:t>Розглянувши заяву громадян Хомяк Ніни Луківни</w:t>
      </w:r>
      <w:r>
        <w:rPr>
          <w:rFonts w:eastAsia="Times New Roman" w:cs="Times New Roman"/>
          <w:color w:val="00000A"/>
          <w:kern w:val="0"/>
          <w:sz w:val="28"/>
          <w:szCs w:val="28"/>
          <w:lang w:val="uk-UA" w:eastAsia="zh-CN" w:bidi="ar-SA"/>
        </w:rPr>
        <w:t>, Моренчука Юрія Васильовича, Моренчук Ольги Іванівни, Моренчука Георгія Івановича, Моренчука Михайла Лукича</w:t>
      </w:r>
      <w:r>
        <w:rPr>
          <w:sz w:val="28"/>
          <w:szCs w:val="28"/>
        </w:rPr>
        <w:t xml:space="preserve"> щ</w:t>
      </w:r>
      <w:r>
        <w:rPr/>
        <w:t>одо передачі безоплатно у с</w:t>
      </w:r>
      <w:r>
        <w:rPr>
          <w:szCs w:val="28"/>
        </w:rPr>
        <w:t>пільну часткову</w:t>
      </w:r>
      <w:r>
        <w:rPr/>
        <w:t xml:space="preserve"> власність земельної ділянки </w:t>
      </w:r>
      <w:r>
        <w:rPr>
          <w:szCs w:val="28"/>
        </w:rPr>
        <w:t>на вул. </w:t>
      </w:r>
      <w:r>
        <w:rPr>
          <w:b w:val="false"/>
          <w:bCs w:val="false"/>
          <w:sz w:val="28"/>
          <w:szCs w:val="28"/>
        </w:rPr>
        <w:t>Дубнівській, 53-Б</w:t>
      </w:r>
      <w:r>
        <w:rPr>
          <w:szCs w:val="28"/>
        </w:rPr>
        <w:t xml:space="preserve"> </w:t>
      </w:r>
      <w:r>
        <w:rPr>
          <w:b w:val="false"/>
          <w:bCs w:val="false"/>
          <w:sz w:val="28"/>
          <w:szCs w:val="28"/>
        </w:rPr>
        <w:t>у м. Луцьку</w:t>
      </w:r>
      <w:r>
        <w:rPr>
          <w:b w:val="false"/>
          <w:bCs w:val="false"/>
          <w:sz w:val="12"/>
          <w:szCs w:val="12"/>
        </w:rPr>
        <w:t xml:space="preserve"> </w:t>
      </w:r>
      <w:r>
        <w:rPr>
          <w:b w:val="false"/>
          <w:bCs w:val="false"/>
          <w:sz w:val="28"/>
          <w:szCs w:val="28"/>
          <w:lang w:val="uk-UA"/>
        </w:rPr>
        <w:t>для</w:t>
      </w:r>
      <w:r>
        <w:rPr>
          <w:b w:val="false"/>
          <w:bCs w:val="false"/>
          <w:sz w:val="12"/>
          <w:szCs w:val="12"/>
          <w:lang w:val="uk-UA"/>
        </w:rPr>
        <w:t xml:space="preserve"> </w:t>
      </w:r>
      <w:r>
        <w:rPr>
          <w:b w:val="false"/>
          <w:bCs w:val="false"/>
          <w:sz w:val="28"/>
          <w:szCs w:val="28"/>
          <w:lang w:val="uk-UA"/>
        </w:rPr>
        <w:t>будівництва</w:t>
      </w:r>
      <w:r>
        <w:rPr>
          <w:b w:val="false"/>
          <w:bCs w:val="false"/>
          <w:sz w:val="12"/>
          <w:szCs w:val="12"/>
          <w:lang w:val="uk-UA"/>
        </w:rPr>
        <w:t xml:space="preserve"> </w:t>
      </w:r>
      <w:r>
        <w:rPr>
          <w:b w:val="false"/>
          <w:bCs w:val="false"/>
          <w:sz w:val="28"/>
          <w:szCs w:val="28"/>
          <w:lang w:val="uk-UA"/>
        </w:rPr>
        <w:t>і</w:t>
      </w:r>
      <w:r>
        <w:rPr>
          <w:b w:val="false"/>
          <w:bCs w:val="false"/>
          <w:sz w:val="12"/>
          <w:szCs w:val="12"/>
          <w:lang w:val="uk-UA"/>
        </w:rPr>
        <w:t xml:space="preserve"> </w:t>
      </w:r>
      <w:r>
        <w:rPr>
          <w:b w:val="false"/>
          <w:bCs w:val="false"/>
          <w:sz w:val="28"/>
          <w:szCs w:val="28"/>
          <w:lang w:val="uk-UA"/>
        </w:rPr>
        <w:t>обслуговування</w:t>
      </w:r>
      <w:r>
        <w:rPr>
          <w:b w:val="false"/>
          <w:bCs w:val="false"/>
          <w:sz w:val="12"/>
          <w:szCs w:val="12"/>
          <w:lang w:val="uk-UA"/>
        </w:rPr>
        <w:t xml:space="preserve"> </w:t>
      </w:r>
      <w:r>
        <w:rPr>
          <w:b w:val="false"/>
          <w:bCs w:val="false"/>
          <w:sz w:val="28"/>
          <w:szCs w:val="28"/>
          <w:lang w:val="uk-UA"/>
        </w:rPr>
        <w:t>житлового</w:t>
      </w:r>
      <w:r>
        <w:rPr>
          <w:b w:val="false"/>
          <w:bCs w:val="false"/>
          <w:sz w:val="12"/>
          <w:szCs w:val="12"/>
          <w:lang w:val="uk-UA"/>
        </w:rPr>
        <w:t xml:space="preserve"> </w:t>
      </w:r>
      <w:r>
        <w:rPr>
          <w:b w:val="false"/>
          <w:bCs w:val="false"/>
          <w:sz w:val="28"/>
          <w:szCs w:val="28"/>
          <w:lang w:val="uk-UA"/>
        </w:rPr>
        <w:t>будинку, господарських будівель і споруд (присадибна ділянка) - 02.01</w:t>
      </w:r>
      <w:r>
        <w:rPr/>
        <w:t>,</w:t>
      </w:r>
      <w:r>
        <w:rPr>
          <w:szCs w:val="28"/>
        </w:rPr>
        <w:t xml:space="preserve"> </w:t>
      </w:r>
      <w:r>
        <w:rPr/>
        <w:t>технічну документацію із землеустрою щодо встановлення (відновлення) меж земельної ділянки в натурі (на місцевості) на</w:t>
      </w:r>
      <w:r>
        <w:rPr>
          <w:rFonts w:eastAsia="Times New Roman" w:cs="Times New Roman"/>
          <w:b w:val="false"/>
          <w:bCs w:val="false"/>
          <w:color w:val="00000A"/>
          <w:kern w:val="0"/>
          <w:sz w:val="28"/>
          <w:szCs w:val="28"/>
          <w:lang w:val="uk-UA" w:eastAsia="zh-CN" w:bidi="ar-SA"/>
        </w:rPr>
        <w:t xml:space="preserve"> вул. Дубнівській, 53-Б у м. Луцьку</w:t>
      </w:r>
      <w:r>
        <w:rPr>
          <w:b w:val="false"/>
          <w:bCs w:val="false"/>
          <w:sz w:val="28"/>
          <w:szCs w:val="28"/>
        </w:rPr>
        <w:t xml:space="preserve"> </w:t>
      </w:r>
      <w:r>
        <w:rPr>
          <w:szCs w:val="28"/>
        </w:rPr>
        <w:t xml:space="preserve">громадян </w:t>
      </w:r>
      <w:r>
        <w:rPr>
          <w:rFonts w:eastAsia="Times New Roman" w:cs="Times New Roman"/>
          <w:color w:val="00000A"/>
          <w:kern w:val="0"/>
          <w:sz w:val="28"/>
          <w:szCs w:val="28"/>
          <w:lang w:val="uk-UA" w:eastAsia="zh-CN" w:bidi="ar-SA"/>
        </w:rPr>
        <w:t>Хомяк Ніни Луківни, Моренчука Юрія Васильовича, Моренчук Ольги Іванівни, Моренчука Георгія Івановича, Моренчука Михайла Лукича</w:t>
      </w:r>
      <w:r>
        <w:rPr>
          <w:szCs w:val="28"/>
        </w:rPr>
        <w:t xml:space="preserve">, витяг з Державного земельного кадастру про земельну ділянку, </w:t>
      </w:r>
      <w:r>
        <w:rPr/>
        <w:t xml:space="preserve">керуючись статтями 12, 81, 87, 90, 91, 116, 118, 121, 125, 126, </w:t>
      </w:r>
      <w:r>
        <w:rPr>
          <w:lang w:val="uk-UA"/>
        </w:rPr>
        <w:t xml:space="preserve">підпунктом 5 пункту 27 розділу Х </w:t>
      </w:r>
      <w:r>
        <w:rPr>
          <w:szCs w:val="28"/>
          <w:lang w:val="uk-UA"/>
        </w:rPr>
        <w:t>“</w:t>
      </w:r>
      <w:r>
        <w:rPr>
          <w:lang w:val="uk-UA"/>
        </w:rPr>
        <w:t>Перехідні положення</w:t>
      </w:r>
      <w:r>
        <w:rPr>
          <w:szCs w:val="28"/>
          <w:lang w:val="uk-UA"/>
        </w:rPr>
        <w:t xml:space="preserve">” </w:t>
      </w:r>
      <w:r>
        <w:rPr>
          <w:lang w:val="uk-UA"/>
        </w:rPr>
        <w:t>Земельного кодексу України</w:t>
      </w:r>
      <w:r>
        <w:rPr/>
        <w:t xml:space="preserve">, </w:t>
      </w:r>
      <w:r>
        <w:rPr>
          <w:szCs w:val="28"/>
        </w:rPr>
        <w:t xml:space="preserve">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w:t>
      </w:r>
      <w:r>
        <w:rPr/>
        <w:t>та ст. 26 Закону України “Про місцеве самоврядування в Україні”, міська рада</w:t>
      </w:r>
    </w:p>
    <w:p>
      <w:pPr>
        <w:pStyle w:val="Normal"/>
        <w:jc w:val="both"/>
        <w:rPr>
          <w:sz w:val="36"/>
          <w:szCs w:val="36"/>
        </w:rPr>
      </w:pPr>
      <w:r>
        <w:rPr>
          <w:sz w:val="36"/>
          <w:szCs w:val="36"/>
        </w:rPr>
      </w:r>
    </w:p>
    <w:p>
      <w:pPr>
        <w:pStyle w:val="Normal"/>
        <w:jc w:val="both"/>
        <w:rPr>
          <w:szCs w:val="28"/>
        </w:rPr>
      </w:pPr>
      <w:r>
        <w:rPr>
          <w:szCs w:val="28"/>
        </w:rPr>
        <w:t>ВИРІШИЛА:</w:t>
      </w:r>
    </w:p>
    <w:p>
      <w:pPr>
        <w:pStyle w:val="Normal"/>
        <w:jc w:val="both"/>
        <w:rPr>
          <w:sz w:val="36"/>
          <w:szCs w:val="36"/>
        </w:rPr>
      </w:pPr>
      <w:r>
        <w:rPr>
          <w:sz w:val="36"/>
          <w:szCs w:val="36"/>
        </w:rPr>
      </w:r>
    </w:p>
    <w:p>
      <w:pPr>
        <w:pStyle w:val="Normal"/>
        <w:widowControl/>
        <w:suppressAutoHyphens w:val="true"/>
        <w:overflowPunct w:val="false"/>
        <w:bidi w:val="0"/>
        <w:ind w:left="0" w:right="57" w:firstLine="567"/>
        <w:jc w:val="both"/>
        <w:rPr/>
      </w:pPr>
      <w:r>
        <w:rPr>
          <w:sz w:val="28"/>
          <w:szCs w:val="28"/>
        </w:rPr>
        <w:t>1. Затвердити громадянам Хомяк Ніні Луківні</w:t>
      </w:r>
      <w:r>
        <w:rPr>
          <w:rFonts w:eastAsia="Times New Roman" w:cs="Times New Roman"/>
          <w:color w:val="00000A"/>
          <w:kern w:val="0"/>
          <w:sz w:val="28"/>
          <w:szCs w:val="28"/>
          <w:lang w:val="uk-UA" w:eastAsia="zh-CN" w:bidi="ar-SA"/>
        </w:rPr>
        <w:t xml:space="preserve"> </w:t>
      </w:r>
      <w:r>
        <w:rPr>
          <w:rFonts w:eastAsia="Times New Roman" w:cs="Times New Roman"/>
          <w:b w:val="false"/>
          <w:bCs w:val="false"/>
          <w:color w:val="00000A"/>
          <w:kern w:val="0"/>
          <w:sz w:val="28"/>
          <w:szCs w:val="28"/>
          <w:lang w:val="uk-UA" w:eastAsia="zh-CN" w:bidi="ar-SA"/>
        </w:rPr>
        <w:t>(частка 38/100)</w:t>
      </w:r>
      <w:r>
        <w:rPr>
          <w:rFonts w:eastAsia="Times New Roman" w:cs="Times New Roman"/>
          <w:color w:val="00000A"/>
          <w:kern w:val="0"/>
          <w:sz w:val="28"/>
          <w:szCs w:val="28"/>
          <w:lang w:val="uk-UA" w:eastAsia="zh-CN" w:bidi="ar-SA"/>
        </w:rPr>
        <w:t xml:space="preserve">, Моренчуку Юрію Васильовичу </w:t>
      </w:r>
      <w:r>
        <w:rPr>
          <w:rFonts w:eastAsia="Times New Roman" w:cs="Times New Roman"/>
          <w:b w:val="false"/>
          <w:bCs w:val="false"/>
          <w:color w:val="00000A"/>
          <w:kern w:val="0"/>
          <w:sz w:val="28"/>
          <w:szCs w:val="28"/>
          <w:lang w:val="uk-UA" w:eastAsia="zh-CN" w:bidi="ar-SA"/>
        </w:rPr>
        <w:t>(частка 19/200)</w:t>
      </w:r>
      <w:r>
        <w:rPr>
          <w:rFonts w:eastAsia="Times New Roman" w:cs="Times New Roman"/>
          <w:color w:val="00000A"/>
          <w:kern w:val="0"/>
          <w:sz w:val="28"/>
          <w:szCs w:val="28"/>
          <w:lang w:val="uk-UA" w:eastAsia="zh-CN" w:bidi="ar-SA"/>
        </w:rPr>
        <w:t xml:space="preserve">, </w:t>
      </w:r>
      <w:r>
        <w:rPr>
          <w:rFonts w:eastAsia="Times New Roman" w:cs="Times New Roman"/>
          <w:b w:val="false"/>
          <w:bCs w:val="false"/>
          <w:color w:val="00000A"/>
          <w:kern w:val="0"/>
          <w:sz w:val="28"/>
          <w:szCs w:val="28"/>
          <w:lang w:val="uk-UA" w:eastAsia="zh-CN" w:bidi="ar-SA"/>
        </w:rPr>
        <w:t xml:space="preserve">Моренчук Ользі Іванівні </w:t>
      </w:r>
      <w:r>
        <w:rPr>
          <w:b w:val="false"/>
          <w:bCs w:val="false"/>
          <w:sz w:val="28"/>
          <w:szCs w:val="28"/>
          <w:lang w:val="uk-UA"/>
        </w:rPr>
        <w:t xml:space="preserve">(частка 43/200), </w:t>
      </w:r>
      <w:r>
        <w:rPr>
          <w:rFonts w:eastAsia="Times New Roman" w:cs="Times New Roman"/>
          <w:b w:val="false"/>
          <w:bCs w:val="false"/>
          <w:color w:val="00000A"/>
          <w:kern w:val="0"/>
          <w:sz w:val="28"/>
          <w:szCs w:val="28"/>
          <w:lang w:val="uk-UA" w:eastAsia="zh-CN" w:bidi="ar-SA"/>
        </w:rPr>
        <w:t>Моренчуку Георгію Івановичу (частка 43/200), Моренчуку Михайлу Лукичу (частка 19/200)</w:t>
      </w:r>
      <w:r>
        <w:rPr>
          <w:sz w:val="28"/>
          <w:szCs w:val="28"/>
          <w:lang w:val="uk-UA"/>
        </w:rPr>
        <w:t xml:space="preserve"> </w:t>
      </w:r>
      <w:r>
        <w:rPr>
          <w:sz w:val="28"/>
          <w:szCs w:val="28"/>
        </w:rPr>
        <w:t xml:space="preserve">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val="false"/>
          <w:color w:val="00000A"/>
          <w:kern w:val="0"/>
          <w:sz w:val="28"/>
          <w:szCs w:val="28"/>
          <w:lang w:val="uk-UA" w:eastAsia="zh-CN" w:bidi="ar-SA"/>
        </w:rPr>
        <w:t xml:space="preserve">вул. Дубнівській, 53-Б у м. Луцьку </w:t>
      </w:r>
      <w:r>
        <w:rPr>
          <w:sz w:val="28"/>
          <w:szCs w:val="28"/>
        </w:rPr>
        <w:t>площею 0,</w:t>
      </w:r>
      <w:r>
        <w:rPr>
          <w:rFonts w:eastAsia="Times New Roman" w:cs="Times New Roman"/>
          <w:color w:val="00000A"/>
          <w:kern w:val="0"/>
          <w:sz w:val="28"/>
          <w:szCs w:val="28"/>
          <w:lang w:val="uk-UA" w:eastAsia="zh-CN" w:bidi="ar-SA"/>
        </w:rPr>
        <w:t>1000</w:t>
      </w:r>
      <w:r>
        <w:rPr>
          <w:sz w:val="28"/>
          <w:szCs w:val="28"/>
        </w:rPr>
        <w:t> га, кадастровим номером</w:t>
      </w:r>
      <w:r>
        <w:rPr>
          <w:sz w:val="20"/>
          <w:szCs w:val="20"/>
        </w:rPr>
        <w:t xml:space="preserve"> </w:t>
      </w:r>
      <w:r>
        <w:rPr>
          <w:sz w:val="28"/>
          <w:szCs w:val="28"/>
        </w:rPr>
        <w:t>0710100000:22:</w:t>
      </w:r>
      <w:r>
        <w:rPr>
          <w:rFonts w:eastAsia="Times New Roman" w:cs="Times New Roman"/>
          <w:color w:val="00000A"/>
          <w:kern w:val="0"/>
          <w:sz w:val="28"/>
          <w:szCs w:val="28"/>
          <w:lang w:val="uk-UA" w:eastAsia="zh-CN" w:bidi="ar-SA"/>
        </w:rPr>
        <w:t>128</w:t>
      </w:r>
      <w:r>
        <w:rPr>
          <w:sz w:val="28"/>
          <w:szCs w:val="28"/>
        </w:rPr>
        <w:t>:0075</w:t>
      </w:r>
      <w:r>
        <w:rPr>
          <w:sz w:val="12"/>
          <w:szCs w:val="12"/>
        </w:rPr>
        <w:t xml:space="preserve"> </w:t>
      </w:r>
      <w:r>
        <w:rPr>
          <w:b w:val="false"/>
          <w:bCs w:val="false"/>
          <w:sz w:val="28"/>
          <w:szCs w:val="28"/>
          <w:lang w:val="uk-UA"/>
        </w:rPr>
        <w:t>для</w:t>
      </w:r>
      <w:r>
        <w:rPr>
          <w:b w:val="false"/>
          <w:bCs w:val="false"/>
          <w:sz w:val="12"/>
          <w:szCs w:val="12"/>
          <w:lang w:val="uk-UA"/>
        </w:rPr>
        <w:t xml:space="preserve"> </w:t>
      </w:r>
      <w:r>
        <w:rPr>
          <w:b w:val="false"/>
          <w:bCs w:val="false"/>
          <w:sz w:val="28"/>
          <w:szCs w:val="28"/>
          <w:lang w:val="uk-UA"/>
        </w:rPr>
        <w:t>будівництва</w:t>
      </w:r>
      <w:r>
        <w:rPr>
          <w:b w:val="false"/>
          <w:bCs w:val="false"/>
          <w:sz w:val="12"/>
          <w:szCs w:val="12"/>
          <w:lang w:val="uk-UA"/>
        </w:rPr>
        <w:t xml:space="preserve"> </w:t>
      </w:r>
      <w:r>
        <w:rPr>
          <w:b w:val="false"/>
          <w:bCs w:val="false"/>
          <w:sz w:val="28"/>
          <w:szCs w:val="28"/>
          <w:lang w:val="uk-UA"/>
        </w:rPr>
        <w:t>і</w:t>
      </w:r>
      <w:r>
        <w:rPr>
          <w:b w:val="false"/>
          <w:bCs w:val="false"/>
          <w:sz w:val="12"/>
          <w:szCs w:val="12"/>
          <w:lang w:val="uk-UA"/>
        </w:rPr>
        <w:t xml:space="preserve"> </w:t>
      </w:r>
      <w:r>
        <w:rPr>
          <w:b w:val="false"/>
          <w:bCs w:val="false"/>
          <w:sz w:val="28"/>
          <w:szCs w:val="28"/>
          <w:lang w:val="uk-UA"/>
        </w:rPr>
        <w:t>обслуговування житлового  будинку,  господарських  будівель  і  споруд  (присадибна ділянка) - 02.01</w:t>
      </w:r>
      <w:r>
        <w:rPr>
          <w:szCs w:val="28"/>
        </w:rPr>
        <w:t>.</w:t>
      </w:r>
    </w:p>
    <w:p>
      <w:pPr>
        <w:pStyle w:val="Normal"/>
        <w:widowControl/>
        <w:suppressAutoHyphens w:val="true"/>
        <w:overflowPunct w:val="false"/>
        <w:bidi w:val="0"/>
        <w:ind w:left="0" w:right="57" w:firstLine="567"/>
        <w:jc w:val="both"/>
        <w:rPr/>
      </w:pPr>
      <w:r>
        <w:rPr>
          <w:szCs w:val="28"/>
        </w:rPr>
        <w:t xml:space="preserve">2. Передати </w:t>
      </w:r>
      <w:r>
        <w:rPr>
          <w:sz w:val="28"/>
          <w:szCs w:val="28"/>
        </w:rPr>
        <w:t>Хомяк Ніні Луківні</w:t>
      </w:r>
      <w:r>
        <w:rPr>
          <w:rFonts w:eastAsia="Times New Roman" w:cs="Times New Roman"/>
          <w:color w:val="00000A"/>
          <w:kern w:val="0"/>
          <w:sz w:val="28"/>
          <w:szCs w:val="28"/>
          <w:lang w:val="uk-UA" w:eastAsia="zh-CN" w:bidi="ar-SA"/>
        </w:rPr>
        <w:t xml:space="preserve"> </w:t>
      </w:r>
      <w:r>
        <w:rPr>
          <w:rFonts w:eastAsia="Times New Roman" w:cs="Times New Roman"/>
          <w:b w:val="false"/>
          <w:bCs w:val="false"/>
          <w:color w:val="00000A"/>
          <w:kern w:val="0"/>
          <w:sz w:val="28"/>
          <w:szCs w:val="28"/>
          <w:lang w:val="uk-UA" w:eastAsia="zh-CN" w:bidi="ar-SA"/>
        </w:rPr>
        <w:t>(частка 38/100)</w:t>
      </w:r>
      <w:r>
        <w:rPr>
          <w:rFonts w:eastAsia="Times New Roman" w:cs="Times New Roman"/>
          <w:color w:val="00000A"/>
          <w:kern w:val="0"/>
          <w:sz w:val="28"/>
          <w:szCs w:val="28"/>
          <w:lang w:val="uk-UA" w:eastAsia="zh-CN" w:bidi="ar-SA"/>
        </w:rPr>
        <w:t xml:space="preserve">, Моренчуку Юрію Васильовичу </w:t>
      </w:r>
      <w:r>
        <w:rPr>
          <w:rFonts w:eastAsia="Times New Roman" w:cs="Times New Roman"/>
          <w:b w:val="false"/>
          <w:bCs w:val="false"/>
          <w:color w:val="00000A"/>
          <w:kern w:val="0"/>
          <w:sz w:val="28"/>
          <w:szCs w:val="28"/>
          <w:lang w:val="uk-UA" w:eastAsia="zh-CN" w:bidi="ar-SA"/>
        </w:rPr>
        <w:t>(частка 19/200)</w:t>
      </w:r>
      <w:r>
        <w:rPr>
          <w:rFonts w:eastAsia="Times New Roman" w:cs="Times New Roman"/>
          <w:color w:val="00000A"/>
          <w:kern w:val="0"/>
          <w:sz w:val="28"/>
          <w:szCs w:val="28"/>
          <w:lang w:val="uk-UA" w:eastAsia="zh-CN" w:bidi="ar-SA"/>
        </w:rPr>
        <w:t xml:space="preserve">, </w:t>
      </w:r>
      <w:r>
        <w:rPr>
          <w:rFonts w:eastAsia="Times New Roman" w:cs="Times New Roman"/>
          <w:b w:val="false"/>
          <w:bCs w:val="false"/>
          <w:color w:val="00000A"/>
          <w:kern w:val="0"/>
          <w:sz w:val="28"/>
          <w:szCs w:val="28"/>
          <w:lang w:val="uk-UA" w:eastAsia="zh-CN" w:bidi="ar-SA"/>
        </w:rPr>
        <w:t xml:space="preserve">Моренчук Ользі Іванівні </w:t>
      </w:r>
      <w:r>
        <w:rPr>
          <w:b w:val="false"/>
          <w:bCs w:val="false"/>
          <w:sz w:val="28"/>
          <w:szCs w:val="28"/>
          <w:lang w:val="uk-UA"/>
        </w:rPr>
        <w:t xml:space="preserve">(частка 43/200), </w:t>
      </w:r>
      <w:r>
        <w:rPr>
          <w:rFonts w:eastAsia="Times New Roman" w:cs="Times New Roman"/>
          <w:b w:val="false"/>
          <w:bCs w:val="false"/>
          <w:color w:val="00000A"/>
          <w:kern w:val="0"/>
          <w:sz w:val="28"/>
          <w:szCs w:val="28"/>
          <w:lang w:val="uk-UA" w:eastAsia="zh-CN" w:bidi="ar-SA"/>
        </w:rPr>
        <w:t>Моренчуку Георгію Івановичу (частка 43/200), Моренчуку Михайлу Лукичу (частка 19/200)</w:t>
      </w:r>
      <w:r>
        <w:rPr>
          <w:b w:val="false"/>
          <w:bCs w:val="false"/>
          <w:sz w:val="28"/>
          <w:szCs w:val="28"/>
          <w:lang w:val="uk-UA"/>
        </w:rPr>
        <w:t xml:space="preserve"> </w:t>
      </w:r>
      <w:r>
        <w:rPr>
          <w:szCs w:val="28"/>
        </w:rPr>
        <w:t>безоплатно</w:t>
      </w:r>
      <w:r>
        <w:rPr>
          <w:sz w:val="21"/>
          <w:szCs w:val="21"/>
        </w:rPr>
        <w:t xml:space="preserve"> </w:t>
      </w:r>
      <w:r>
        <w:rPr>
          <w:szCs w:val="28"/>
        </w:rPr>
        <w:t>у</w:t>
      </w:r>
      <w:r>
        <w:rPr>
          <w:sz w:val="21"/>
          <w:szCs w:val="21"/>
        </w:rPr>
        <w:t xml:space="preserve"> </w:t>
      </w:r>
      <w:r>
        <w:rPr>
          <w:szCs w:val="28"/>
        </w:rPr>
        <w:t xml:space="preserve">спільну часткову власність земельну ділянку на </w:t>
      </w:r>
      <w:r>
        <w:rPr>
          <w:rFonts w:eastAsia="Times New Roman" w:cs="Times New Roman"/>
          <w:b w:val="false"/>
          <w:bCs w:val="false"/>
          <w:color w:val="00000A"/>
          <w:kern w:val="0"/>
          <w:sz w:val="28"/>
          <w:szCs w:val="28"/>
          <w:lang w:val="uk-UA" w:eastAsia="zh-CN" w:bidi="ar-SA"/>
        </w:rPr>
        <w:t xml:space="preserve">вул. Дубнівській, 53-Б у м. Луцьку </w:t>
      </w:r>
      <w:r>
        <w:rPr>
          <w:sz w:val="28"/>
          <w:szCs w:val="28"/>
        </w:rPr>
        <w:t>площею 0,</w:t>
      </w:r>
      <w:r>
        <w:rPr>
          <w:rFonts w:eastAsia="Times New Roman" w:cs="Times New Roman"/>
          <w:color w:val="00000A"/>
          <w:kern w:val="0"/>
          <w:sz w:val="28"/>
          <w:szCs w:val="28"/>
          <w:lang w:val="uk-UA" w:eastAsia="zh-CN" w:bidi="ar-SA"/>
        </w:rPr>
        <w:t>1000</w:t>
      </w:r>
      <w:r>
        <w:rPr>
          <w:sz w:val="28"/>
          <w:szCs w:val="28"/>
        </w:rPr>
        <w:t> га, кадастровим номером 0710100000:22:</w:t>
      </w:r>
      <w:r>
        <w:rPr>
          <w:rFonts w:eastAsia="Times New Roman" w:cs="Times New Roman"/>
          <w:color w:val="00000A"/>
          <w:kern w:val="0"/>
          <w:sz w:val="28"/>
          <w:szCs w:val="28"/>
          <w:lang w:val="uk-UA" w:eastAsia="zh-CN" w:bidi="ar-SA"/>
        </w:rPr>
        <w:t>128</w:t>
      </w:r>
      <w:r>
        <w:rPr>
          <w:sz w:val="28"/>
          <w:szCs w:val="28"/>
        </w:rPr>
        <w:t xml:space="preserve">:0075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szCs w:val="28"/>
        </w:rPr>
        <w:t>, згідно з додатком.</w:t>
      </w:r>
    </w:p>
    <w:p>
      <w:pPr>
        <w:pStyle w:val="Normal"/>
        <w:widowControl/>
        <w:suppressAutoHyphens w:val="true"/>
        <w:overflowPunct w:val="false"/>
        <w:bidi w:val="0"/>
        <w:ind w:left="0" w:right="57" w:firstLine="567"/>
        <w:jc w:val="both"/>
        <w:rPr/>
      </w:pPr>
      <w:r>
        <w:rPr>
          <w:szCs w:val="28"/>
        </w:rPr>
        <w:t xml:space="preserve">3. Зобов’язати громадян </w:t>
      </w:r>
      <w:r>
        <w:rPr>
          <w:rFonts w:eastAsia="Times New Roman" w:cs="Times New Roman"/>
          <w:color w:val="00000A"/>
          <w:kern w:val="0"/>
          <w:sz w:val="28"/>
          <w:szCs w:val="28"/>
          <w:lang w:val="uk-UA" w:eastAsia="zh-CN" w:bidi="ar-SA"/>
        </w:rPr>
        <w:t>Хомяк Ніну Луківну, Моренчука Юрія Васильовича, Моренчук Ольгу Іванівну, Моренчука Георгія Івановича, Моренчука Михайла Лукича</w:t>
      </w:r>
      <w:r>
        <w:rPr>
          <w:szCs w:val="28"/>
        </w:rPr>
        <w:t>:</w:t>
      </w:r>
    </w:p>
    <w:p>
      <w:pPr>
        <w:pStyle w:val="Normal"/>
        <w:widowControl/>
        <w:suppressAutoHyphens w:val="true"/>
        <w:overflowPunct w:val="false"/>
        <w:bidi w:val="0"/>
        <w:ind w:left="0" w:right="57" w:firstLine="567"/>
        <w:jc w:val="both"/>
        <w:rPr/>
      </w:pPr>
      <w:r>
        <w:rPr>
          <w:szCs w:val="28"/>
        </w:rPr>
        <w:t>3.1. Зареєструвати земельну ділянку та речові права на неї в порядку</w:t>
      </w:r>
      <w:r>
        <w:rPr>
          <w:szCs w:val="28"/>
          <w:lang w:val="ru-RU"/>
        </w:rPr>
        <w:t>,</w:t>
      </w:r>
      <w:r>
        <w:rPr>
          <w:szCs w:val="28"/>
        </w:rPr>
        <w:t xml:space="preserve"> визначеному чинним законодавством України.</w:t>
      </w:r>
    </w:p>
    <w:p>
      <w:pPr>
        <w:pStyle w:val="Normal"/>
        <w:widowControl/>
        <w:suppressAutoHyphens w:val="true"/>
        <w:overflowPunct w:val="false"/>
        <w:bidi w:val="0"/>
        <w:ind w:left="0" w:right="57" w:firstLine="567"/>
        <w:jc w:val="both"/>
        <w:rPr/>
      </w:pPr>
      <w:r>
        <w:rPr>
          <w:szCs w:val="28"/>
        </w:rPr>
        <w:t>3.2.</w:t>
      </w:r>
      <w:r>
        <w:rPr>
          <w:szCs w:val="28"/>
          <w:lang w:val="ru-RU"/>
        </w:rPr>
        <w:t xml:space="preserve"> </w:t>
      </w:r>
      <w:r>
        <w:rPr>
          <w:szCs w:val="28"/>
        </w:rPr>
        <w:t>Виконувати обов</w:t>
      </w:r>
      <w:r>
        <w:rPr>
          <w:szCs w:val="28"/>
          <w:lang w:val="ru-RU"/>
        </w:rPr>
        <w:t>’</w:t>
      </w:r>
      <w:r>
        <w:rPr>
          <w:szCs w:val="28"/>
        </w:rPr>
        <w:t>язки власників земельної ділянки, відповідно до вимог ст. 91 Земельного кодексу України.</w:t>
      </w:r>
    </w:p>
    <w:p>
      <w:pPr>
        <w:pStyle w:val="Normal"/>
        <w:widowControl/>
        <w:suppressAutoHyphens w:val="true"/>
        <w:overflowPunct w:val="false"/>
        <w:bidi w:val="0"/>
        <w:ind w:left="0" w:right="57" w:firstLine="567"/>
        <w:jc w:val="both"/>
        <w:rPr>
          <w:szCs w:val="28"/>
        </w:rPr>
      </w:pPr>
      <w:r>
        <w:rPr>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false"/>
        <w:bidi w:val="0"/>
        <w:spacing w:before="0" w:after="0"/>
        <w:ind w:left="0" w:right="0" w:firstLine="567"/>
        <w:jc w:val="both"/>
        <w:rPr>
          <w:szCs w:val="28"/>
          <w:lang w:val="uk-UA"/>
        </w:rPr>
      </w:pPr>
      <w:r>
        <w:rPr>
          <w:spacing w:val="-4"/>
          <w:sz w:val="28"/>
          <w:szCs w:val="28"/>
          <w:lang w:val="ru-RU"/>
        </w:rPr>
        <w:t>4</w:t>
      </w:r>
      <w:r>
        <w:rPr>
          <w:spacing w:val="-4"/>
          <w:sz w:val="28"/>
          <w:szCs w:val="28"/>
          <w:lang w:val="uk-UA"/>
        </w:rPr>
        <w:t>.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left="0" w:right="0" w:firstLine="763"/>
        <w:jc w:val="both"/>
        <w:rPr>
          <w:szCs w:val="28"/>
          <w:lang w:val="uk-UA"/>
        </w:rPr>
      </w:pPr>
      <w:r>
        <w:rPr>
          <w:szCs w:val="28"/>
          <w:lang w:val="uk-UA"/>
        </w:rPr>
      </w:r>
    </w:p>
    <w:p>
      <w:pPr>
        <w:pStyle w:val="Normal"/>
        <w:ind w:left="0" w:right="0" w:firstLine="763"/>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widowControl/>
        <w:tabs>
          <w:tab w:val="clear" w:pos="708"/>
          <w:tab w:val="left" w:pos="720" w:leader="none"/>
        </w:tabs>
        <w:suppressAutoHyphens w:val="true"/>
        <w:overflowPunct w:val="false"/>
        <w:bidi w:val="0"/>
        <w:spacing w:before="0" w:after="0"/>
        <w:ind w:left="0" w:right="57" w:hanging="0"/>
        <w:jc w:val="both"/>
        <w:rPr>
          <w:sz w:val="24"/>
          <w:szCs w:val="24"/>
          <w:lang w:val="uk-UA"/>
        </w:rPr>
      </w:pPr>
      <w:r>
        <w:rPr>
          <w:rFonts w:eastAsia="Times New Roman" w:cs="Times New Roman"/>
          <w:color w:val="auto"/>
          <w:spacing w:val="-4"/>
          <w:kern w:val="0"/>
          <w:sz w:val="24"/>
          <w:szCs w:val="24"/>
          <w:lang w:val="uk-UA" w:eastAsia="zh-CN" w:bidi="ar-SA"/>
        </w:rPr>
        <w:t>Туз</w:t>
      </w:r>
      <w:r>
        <w:rPr>
          <w:spacing w:val="-4"/>
          <w:sz w:val="24"/>
          <w:szCs w:val="24"/>
          <w:lang w:val="uk-UA"/>
        </w:rPr>
        <w:t xml:space="preserve"> 777 863</w:t>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8"/>
        <w:rFonts w:cs="Times New Roman"/>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none"/>
      <w:suff w:val="nothing"/>
      <w:lvlText w:val=""/>
      <w:lvlJc w:val="left"/>
      <w:pPr>
        <w:tabs>
          <w:tab w:val="num" w:pos="0"/>
        </w:tabs>
        <w:ind w:left="432" w:hanging="432"/>
      </w:pPr>
      <w:rPr>
        <w:sz w:val="32"/>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Arial Unicode MS" w:cs="Mang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color w:val="00000A"/>
      <w:kern w:val="0"/>
      <w:sz w:val="28"/>
      <w:szCs w:val="24"/>
      <w:lang w:val="uk-UA" w:eastAsia="zh-CN" w:bidi="ar-SA"/>
    </w:rPr>
  </w:style>
  <w:style w:type="paragraph" w:styleId="1">
    <w:name w:val="Heading 1"/>
    <w:basedOn w:val="Normal"/>
    <w:next w:val="Normal"/>
    <w:qFormat/>
    <w:pPr>
      <w:keepNext w:val="true"/>
      <w:tabs>
        <w:tab w:val="clear" w:pos="708"/>
        <w:tab w:val="left" w:pos="0" w:leader="none"/>
      </w:tabs>
      <w:ind w:left="432" w:right="0" w:hanging="432"/>
      <w:jc w:val="center"/>
      <w:outlineLvl w:val="0"/>
    </w:pPr>
    <w:rPr>
      <w:b/>
      <w:bCs/>
      <w:sz w:val="32"/>
    </w:rPr>
  </w:style>
  <w:style w:type="paragraph" w:styleId="2">
    <w:name w:val="Heading 2"/>
    <w:basedOn w:val="Normal"/>
    <w:next w:val="Normal"/>
    <w:qFormat/>
    <w:pPr>
      <w:keepNext w:val="true"/>
      <w:tabs>
        <w:tab w:val="clear" w:pos="708"/>
        <w:tab w:val="left" w:pos="0" w:leader="none"/>
      </w:tabs>
      <w:spacing w:before="240" w:after="60"/>
      <w:ind w:left="576" w:right="0" w:hanging="576"/>
      <w:outlineLvl w:val="1"/>
    </w:pPr>
    <w:rPr>
      <w:rFonts w:ascii="Arial" w:hAnsi="Arial" w:cs="Arial"/>
      <w:b/>
      <w:bCs/>
      <w:i/>
      <w:iCs/>
      <w:szCs w:val="28"/>
    </w:rPr>
  </w:style>
  <w:style w:type="paragraph" w:styleId="3">
    <w:name w:val="Heading 3"/>
    <w:basedOn w:val="Style12"/>
    <w:qFormat/>
    <w:pPr>
      <w:outlineLvl w:val="2"/>
    </w:pPr>
    <w:rPr>
      <w:b/>
      <w:bCs/>
      <w:sz w:val="28"/>
      <w:szCs w:val="28"/>
    </w:rPr>
  </w:style>
  <w:style w:type="character" w:styleId="WW8Num1z0">
    <w:name w:val="WW8Num1z0"/>
    <w:qFormat/>
    <w:rPr>
      <w:rFonts w:cs="Times New Roman"/>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Heading1Char">
    <w:name w:val="Heading 1 Char"/>
    <w:basedOn w:val="Style11"/>
    <w:qFormat/>
    <w:rPr>
      <w:rFonts w:ascii="Cambria" w:hAnsi="Cambria" w:cs="Times New Roman"/>
      <w:b/>
      <w:bCs/>
      <w:sz w:val="32"/>
      <w:szCs w:val="32"/>
      <w:lang w:val="uk-UA" w:eastAsia="zh-CN"/>
    </w:rPr>
  </w:style>
  <w:style w:type="character" w:styleId="Heading2Char">
    <w:name w:val="Heading 2 Char"/>
    <w:basedOn w:val="Style11"/>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1">
    <w:name w:val="Основной шрифт абзаца1"/>
    <w:qFormat/>
    <w:rPr/>
  </w:style>
  <w:style w:type="character" w:styleId="BodyTextChar">
    <w:name w:val="Body Text Char"/>
    <w:basedOn w:val="Style11"/>
    <w:qFormat/>
    <w:rPr>
      <w:rFonts w:cs="Times New Roman"/>
      <w:sz w:val="24"/>
      <w:szCs w:val="24"/>
      <w:lang w:val="uk-UA" w:eastAsia="zh-CN"/>
    </w:rPr>
  </w:style>
  <w:style w:type="character" w:styleId="BalloonTextChar">
    <w:name w:val="Balloon Text Char"/>
    <w:basedOn w:val="Style11"/>
    <w:qFormat/>
    <w:rPr>
      <w:rFonts w:cs="Times New Roman"/>
      <w:sz w:val="2"/>
      <w:lang w:val="uk-UA" w:eastAsia="zh-CN"/>
    </w:rPr>
  </w:style>
  <w:style w:type="paragraph" w:styleId="Style12">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cs="Mangal"/>
      <w:i/>
      <w:iCs/>
      <w:sz w:val="28"/>
      <w:szCs w:val="24"/>
    </w:rPr>
  </w:style>
  <w:style w:type="paragraph" w:styleId="Style16">
    <w:name w:val="Покажчик"/>
    <w:basedOn w:val="Normal"/>
    <w:qFormat/>
    <w:pPr>
      <w:suppressLineNumbers/>
    </w:pPr>
    <w:rPr>
      <w:rFonts w:cs="Arial"/>
    </w:rPr>
  </w:style>
  <w:style w:type="paragraph" w:styleId="Style17">
    <w:name w:val="Указатель"/>
    <w:basedOn w:val="Normal"/>
    <w:qFormat/>
    <w:pPr>
      <w:suppressLineNumbers/>
    </w:pPr>
    <w:rPr>
      <w:rFonts w:cs="Mangal"/>
    </w:rPr>
  </w:style>
  <w:style w:type="paragraph" w:styleId="Style18">
    <w:name w:val="Название объекта"/>
    <w:basedOn w:val="Normal"/>
    <w:qFormat/>
    <w:pPr>
      <w:suppressLineNumbers/>
      <w:spacing w:before="120" w:after="120"/>
    </w:pPr>
    <w:rPr>
      <w:rFonts w:cs="Mangal"/>
      <w:i/>
      <w:iCs/>
      <w:sz w:val="24"/>
    </w:rPr>
  </w:style>
  <w:style w:type="paragraph" w:styleId="12">
    <w:name w:val="Указатель1"/>
    <w:basedOn w:val="Normal"/>
    <w:qFormat/>
    <w:pPr>
      <w:suppressLineNumbers/>
    </w:pPr>
    <w:rPr>
      <w:rFonts w:cs="Mangal"/>
    </w:rPr>
  </w:style>
  <w:style w:type="paragraph" w:styleId="Style19">
    <w:name w:val="Текст выноски"/>
    <w:basedOn w:val="Normal"/>
    <w:qFormat/>
    <w:pPr/>
    <w:rPr>
      <w:rFonts w:ascii="Tahoma" w:hAnsi="Tahoma" w:cs="Tahoma"/>
      <w:sz w:val="16"/>
      <w:szCs w:val="16"/>
    </w:rPr>
  </w:style>
  <w:style w:type="paragraph" w:styleId="13">
    <w:name w:val="Цитата1"/>
    <w:basedOn w:val="Normal"/>
    <w:qFormat/>
    <w:pPr>
      <w:tabs>
        <w:tab w:val="clear" w:pos="708"/>
        <w:tab w:val="left" w:pos="616" w:leader="none"/>
        <w:tab w:val="left" w:pos="5954" w:leader="none"/>
        <w:tab w:val="left" w:pos="6096" w:leader="none"/>
      </w:tabs>
      <w:overflowPunct w:val="true"/>
      <w:ind w:left="284" w:right="-426" w:hanging="284"/>
      <w:jc w:val="both"/>
    </w:pPr>
    <w:rPr>
      <w:sz w:val="22"/>
    </w:rPr>
  </w:style>
  <w:style w:type="paragraph" w:styleId="Style20">
    <w:name w:val="Схема документа"/>
    <w:basedOn w:val="Normal"/>
    <w:qFormat/>
    <w:pPr>
      <w:shd w:val="clear" w:fill="000080"/>
    </w:pPr>
    <w:rPr>
      <w:rFonts w:ascii="Tahoma" w:hAnsi="Tahoma" w:cs="Tahoma"/>
      <w:sz w:val="20"/>
      <w:szCs w:val="20"/>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bmp"/><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1568</TotalTime>
  <Application>LibreOffice/7.5.3.2$Windows_X86_64 LibreOffice_project/9f56dff12ba03b9acd7730a5a481eea045e468f3</Application>
  <AppVersion>15.0000</AppVersion>
  <Pages>2</Pages>
  <Words>474</Words>
  <Characters>3143</Characters>
  <CharactersWithSpaces>3803</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2014-08-28T14:53:00Z</dcterms:created>
  <dc:creator>burko</dc:creator>
  <dc:description/>
  <dc:language>uk-UA</dc:language>
  <cp:lastModifiedBy/>
  <cp:lastPrinted>2023-05-31T10:18:50Z</cp:lastPrinted>
  <dcterms:modified xsi:type="dcterms:W3CDTF">2023-07-31T14:16:59Z</dcterms:modified>
  <cp:revision>253</cp:revision>
  <dc:subject/>
  <dc:title>  </dc:title>
</cp:coreProperties>
</file>

<file path=docProps/custom.xml><?xml version="1.0" encoding="utf-8"?>
<Properties xmlns="http://schemas.openxmlformats.org/officeDocument/2006/custom-properties" xmlns:vt="http://schemas.openxmlformats.org/officeDocument/2006/docPropsVTypes"/>
</file>