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6590" cy="656590"/>
                <wp:effectExtent l="0" t="0" r="0" b="0"/>
                <wp:wrapNone/>
                <wp:docPr id="1" name="shapetype_ole_rId2"/>
                <a:graphic xmlns:a="http://schemas.openxmlformats.org/drawingml/2006/main">
                  <a:graphicData uri="http://schemas.microsoft.com/office/word/2010/wordprocessingShape">
                    <wps:wsp>
                      <wps:cNvSpPr/>
                      <wps:spPr>
                        <a:xfrm>
                          <a:off x="0" y="0"/>
                          <a:ext cx="655920" cy="6559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6pt;height:51.6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 ShapeID="ole_rId2" DrawAspect="Content" ObjectID="_626569058" r:id="rId2"/>
        </w:object>
      </w:r>
    </w:p>
    <w:p>
      <w:pPr>
        <w:pStyle w:val="1"/>
        <w:numPr>
          <w:ilvl w:val="0"/>
          <w:numId w:val="1"/>
        </w:numPr>
        <w:rPr>
          <w:sz w:val="28"/>
          <w:szCs w:val="28"/>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left="0" w:right="-868" w:hanging="0"/>
        <w:jc w:val="both"/>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ці</w:t>
      </w:r>
      <w:r>
        <w:rPr>
          <w:spacing w:val="-4"/>
          <w:szCs w:val="28"/>
        </w:rPr>
        <w:t xml:space="preserve">  </w:t>
      </w:r>
      <w:r>
        <w:rPr>
          <w:rFonts w:eastAsia="Times New Roman" w:cs="Times New Roman"/>
          <w:color w:val="auto"/>
          <w:spacing w:val="-4"/>
          <w:kern w:val="0"/>
          <w:sz w:val="28"/>
          <w:szCs w:val="28"/>
          <w:lang w:val="uk-UA" w:eastAsia="zh-CN" w:bidi="ar-SA"/>
        </w:rPr>
        <w:t>Войчун Т.В.</w:t>
      </w:r>
    </w:p>
    <w:p>
      <w:pPr>
        <w:pStyle w:val="Normal"/>
        <w:tabs>
          <w:tab w:val="clear" w:pos="708"/>
          <w:tab w:val="left" w:pos="4820" w:leader="none"/>
          <w:tab w:val="left" w:pos="5103" w:leader="none"/>
          <w:tab w:val="left" w:pos="5245" w:leader="none"/>
        </w:tabs>
        <w:ind w:left="0" w:right="-868" w:hanging="0"/>
        <w:jc w:val="both"/>
        <w:rPr/>
      </w:pPr>
      <w:r>
        <w:rPr>
          <w:spacing w:val="-4"/>
          <w:szCs w:val="28"/>
        </w:rPr>
        <w:t xml:space="preserve">безоплатно у </w:t>
      </w:r>
      <w:r>
        <w:rPr>
          <w:spacing w:val="-6"/>
          <w:szCs w:val="28"/>
        </w:rPr>
        <w:t xml:space="preserve">власність </w:t>
      </w:r>
      <w:r>
        <w:rPr>
          <w:spacing w:val="-8"/>
          <w:szCs w:val="28"/>
        </w:rPr>
        <w:t>земельної ділянки</w:t>
      </w:r>
    </w:p>
    <w:p>
      <w:pPr>
        <w:pStyle w:val="Normal"/>
        <w:tabs>
          <w:tab w:val="clear" w:pos="708"/>
          <w:tab w:val="left" w:pos="4820" w:leader="none"/>
          <w:tab w:val="left" w:pos="5103" w:leader="none"/>
          <w:tab w:val="left" w:pos="5245" w:leader="none"/>
        </w:tabs>
        <w:ind w:left="0" w:right="-868" w:hanging="0"/>
        <w:jc w:val="both"/>
        <w:rPr>
          <w:spacing w:val="-16"/>
          <w:szCs w:val="28"/>
        </w:rPr>
      </w:pPr>
      <w:r>
        <w:rPr>
          <w:spacing w:val="-16"/>
          <w:szCs w:val="28"/>
        </w:rPr>
        <w:t>для будівництва і обслуговування житлового</w:t>
      </w:r>
    </w:p>
    <w:p>
      <w:pPr>
        <w:pStyle w:val="Normal"/>
        <w:tabs>
          <w:tab w:val="clear" w:pos="708"/>
          <w:tab w:val="left" w:pos="4820" w:leader="none"/>
          <w:tab w:val="left" w:pos="5103" w:leader="none"/>
          <w:tab w:val="left" w:pos="5245" w:leader="none"/>
        </w:tabs>
        <w:ind w:left="0" w:right="-868" w:hanging="0"/>
        <w:jc w:val="both"/>
        <w:rPr/>
      </w:pPr>
      <w:r>
        <w:rPr>
          <w:spacing w:val="-8"/>
          <w:szCs w:val="28"/>
        </w:rPr>
        <w:t>будинку,</w:t>
      </w:r>
      <w:r>
        <w:rPr>
          <w:spacing w:val="-8"/>
          <w:sz w:val="30"/>
          <w:szCs w:val="30"/>
        </w:rPr>
        <w:t xml:space="preserve"> </w:t>
      </w:r>
      <w:r>
        <w:rPr>
          <w:spacing w:val="-8"/>
          <w:szCs w:val="28"/>
        </w:rPr>
        <w:t>господарських</w:t>
      </w:r>
      <w:r>
        <w:rPr>
          <w:spacing w:val="-8"/>
          <w:sz w:val="26"/>
          <w:szCs w:val="26"/>
        </w:rPr>
        <w:t xml:space="preserve"> </w:t>
      </w:r>
      <w:r>
        <w:rPr>
          <w:spacing w:val="-8"/>
          <w:szCs w:val="28"/>
        </w:rPr>
        <w:t>будівель і споруд</w:t>
      </w:r>
    </w:p>
    <w:p>
      <w:pPr>
        <w:pStyle w:val="Normal"/>
        <w:tabs>
          <w:tab w:val="clear" w:pos="708"/>
          <w:tab w:val="left" w:pos="4820" w:leader="none"/>
          <w:tab w:val="left" w:pos="5103" w:leader="none"/>
          <w:tab w:val="left" w:pos="5245" w:leader="none"/>
        </w:tabs>
        <w:ind w:left="0" w:right="-868" w:hanging="0"/>
        <w:jc w:val="both"/>
        <w:rPr/>
      </w:pPr>
      <w:r>
        <w:rPr>
          <w:spacing w:val="-8"/>
          <w:szCs w:val="28"/>
        </w:rPr>
        <w:t>(присадибна</w:t>
      </w:r>
      <w:r>
        <w:rPr>
          <w:spacing w:val="-8"/>
          <w:sz w:val="28"/>
          <w:szCs w:val="28"/>
        </w:rPr>
        <w:t xml:space="preserve">  </w:t>
      </w:r>
      <w:r>
        <w:rPr>
          <w:spacing w:val="-8"/>
          <w:szCs w:val="28"/>
        </w:rPr>
        <w:t>ділянка)</w:t>
      </w:r>
      <w:r>
        <w:rPr>
          <w:spacing w:val="-8"/>
          <w:sz w:val="32"/>
          <w:szCs w:val="32"/>
        </w:rPr>
        <w:t xml:space="preserve">  </w:t>
      </w:r>
      <w:r>
        <w:rPr>
          <w:spacing w:val="-8"/>
          <w:szCs w:val="28"/>
        </w:rPr>
        <w:t xml:space="preserve">на   вул. </w:t>
      </w:r>
      <w:r>
        <w:rPr>
          <w:rFonts w:eastAsia="Times New Roman" w:cs="Times New Roman"/>
          <w:color w:val="auto"/>
          <w:spacing w:val="-8"/>
          <w:kern w:val="0"/>
          <w:sz w:val="28"/>
          <w:szCs w:val="28"/>
          <w:lang w:val="uk-UA" w:eastAsia="zh-CN" w:bidi="ar-SA"/>
        </w:rPr>
        <w:t>Централь-</w:t>
      </w:r>
    </w:p>
    <w:p>
      <w:pPr>
        <w:pStyle w:val="Normal"/>
        <w:tabs>
          <w:tab w:val="clear" w:pos="708"/>
          <w:tab w:val="left" w:pos="4820" w:leader="none"/>
          <w:tab w:val="left" w:pos="5103" w:leader="none"/>
          <w:tab w:val="left" w:pos="5245" w:leader="none"/>
        </w:tabs>
        <w:ind w:left="0" w:right="-868" w:hanging="0"/>
        <w:jc w:val="both"/>
        <w:rPr/>
      </w:pPr>
      <w:r>
        <w:rPr>
          <w:rFonts w:eastAsia="Times New Roman" w:cs="Times New Roman"/>
          <w:color w:val="auto"/>
          <w:spacing w:val="-8"/>
          <w:kern w:val="0"/>
          <w:sz w:val="28"/>
          <w:szCs w:val="28"/>
          <w:lang w:val="uk-UA" w:eastAsia="zh-CN" w:bidi="ar-SA"/>
        </w:rPr>
        <w:t>ній</w:t>
      </w:r>
      <w:r>
        <w:rPr>
          <w:spacing w:val="-8"/>
          <w:szCs w:val="28"/>
        </w:rPr>
        <w:t>,</w:t>
      </w:r>
      <w:r>
        <w:rPr>
          <w:spacing w:val="-8"/>
          <w:sz w:val="28"/>
          <w:szCs w:val="28"/>
        </w:rPr>
        <w:t xml:space="preserve"> </w:t>
      </w:r>
      <w:r>
        <w:rPr>
          <w:rFonts w:eastAsia="Times New Roman" w:cs="Times New Roman"/>
          <w:color w:val="auto"/>
          <w:spacing w:val="-8"/>
          <w:kern w:val="0"/>
          <w:sz w:val="28"/>
          <w:szCs w:val="28"/>
          <w:lang w:val="uk-UA" w:eastAsia="zh-CN" w:bidi="ar-SA"/>
        </w:rPr>
        <w:t xml:space="preserve">108 </w:t>
      </w:r>
      <w:r>
        <w:rPr>
          <w:spacing w:val="-4"/>
          <w:szCs w:val="28"/>
        </w:rPr>
        <w:t xml:space="preserve">у с. </w:t>
      </w:r>
      <w:r>
        <w:rPr>
          <w:rFonts w:eastAsia="Times New Roman" w:cs="Times New Roman"/>
          <w:color w:val="auto"/>
          <w:spacing w:val="-4"/>
          <w:kern w:val="0"/>
          <w:sz w:val="28"/>
          <w:szCs w:val="28"/>
          <w:lang w:val="uk-UA" w:eastAsia="zh-CN" w:bidi="ar-SA"/>
        </w:rPr>
        <w:t>Антонівка</w:t>
      </w:r>
      <w:r>
        <w:rPr>
          <w:spacing w:val="-4"/>
          <w:szCs w:val="28"/>
        </w:rPr>
        <w:t xml:space="preserve"> Луцького  району</w:t>
      </w:r>
    </w:p>
    <w:p>
      <w:pPr>
        <w:pStyle w:val="Normal"/>
        <w:tabs>
          <w:tab w:val="clear" w:pos="708"/>
          <w:tab w:val="left" w:pos="4820" w:leader="none"/>
          <w:tab w:val="left" w:pos="5103" w:leader="none"/>
          <w:tab w:val="left" w:pos="5245" w:leader="none"/>
        </w:tabs>
        <w:ind w:left="0" w:right="-868" w:hanging="0"/>
        <w:jc w:val="both"/>
        <w:rPr/>
      </w:pPr>
      <w:r>
        <w:rPr>
          <w:spacing w:val="-6"/>
          <w:szCs w:val="28"/>
        </w:rPr>
        <w:t xml:space="preserve">Волинської </w:t>
      </w:r>
      <w:r>
        <w:rPr>
          <w:spacing w:val="6"/>
          <w:szCs w:val="28"/>
        </w:rPr>
        <w:t>області</w:t>
      </w:r>
    </w:p>
    <w:p>
      <w:pPr>
        <w:pStyle w:val="Normal"/>
        <w:tabs>
          <w:tab w:val="clear" w:pos="708"/>
          <w:tab w:val="left" w:pos="2450" w:leader="none"/>
        </w:tabs>
        <w:ind w:left="0" w:right="-868" w:hanging="0"/>
        <w:jc w:val="both"/>
        <w:rPr>
          <w:b/>
          <w:b/>
          <w:sz w:val="26"/>
          <w:szCs w:val="26"/>
        </w:rPr>
      </w:pPr>
      <w:r>
        <w:rPr>
          <w:b/>
          <w:sz w:val="26"/>
          <w:szCs w:val="26"/>
        </w:rPr>
        <w:tab/>
      </w:r>
    </w:p>
    <w:p>
      <w:pPr>
        <w:pStyle w:val="Normal"/>
        <w:tabs>
          <w:tab w:val="clear" w:pos="708"/>
          <w:tab w:val="left" w:pos="993" w:leader="none"/>
        </w:tabs>
        <w:ind w:left="0" w:right="0"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Войчун Тетяни Вікторівни</w:t>
      </w:r>
      <w:r>
        <w:rPr>
          <w:spacing w:val="-4"/>
          <w:szCs w:val="28"/>
        </w:rPr>
        <w:t xml:space="preserve">, щодо передачі безоплатно у власність земельної ділянки площею 0,2500 га                                                  </w:t>
      </w:r>
      <w:r>
        <w:rPr>
          <w:spacing w:val="-8"/>
          <w:szCs w:val="28"/>
        </w:rPr>
        <w:t xml:space="preserve">на вул. </w:t>
      </w:r>
      <w:r>
        <w:rPr>
          <w:rFonts w:eastAsia="Times New Roman" w:cs="Times New Roman"/>
          <w:color w:val="auto"/>
          <w:spacing w:val="-8"/>
          <w:kern w:val="0"/>
          <w:sz w:val="28"/>
          <w:szCs w:val="28"/>
          <w:lang w:val="uk-UA" w:eastAsia="zh-CN" w:bidi="ar-SA"/>
        </w:rPr>
        <w:t>Центральній</w:t>
      </w:r>
      <w:r>
        <w:rPr>
          <w:spacing w:val="-8"/>
          <w:szCs w:val="28"/>
        </w:rPr>
        <w:t>,</w:t>
      </w:r>
      <w:r>
        <w:rPr>
          <w:spacing w:val="-8"/>
          <w:sz w:val="28"/>
          <w:szCs w:val="28"/>
        </w:rPr>
        <w:t xml:space="preserve"> </w:t>
      </w:r>
      <w:r>
        <w:rPr>
          <w:rFonts w:eastAsia="Times New Roman" w:cs="Times New Roman"/>
          <w:color w:val="auto"/>
          <w:spacing w:val="-8"/>
          <w:kern w:val="0"/>
          <w:sz w:val="28"/>
          <w:szCs w:val="28"/>
          <w:lang w:val="uk-UA" w:eastAsia="zh-CN" w:bidi="ar-SA"/>
        </w:rPr>
        <w:t xml:space="preserve">108 </w:t>
      </w:r>
      <w:r>
        <w:rPr>
          <w:rFonts w:eastAsia="Times New Roman" w:cs="Times New Roman"/>
          <w:color w:val="auto"/>
          <w:spacing w:val="-4"/>
          <w:kern w:val="0"/>
          <w:sz w:val="28"/>
          <w:szCs w:val="28"/>
          <w:lang w:val="uk-UA" w:eastAsia="zh-CN" w:bidi="ar-SA"/>
        </w:rPr>
        <w:t>у с. Антонівка</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29</w:t>
      </w:r>
      <w:r>
        <w:rPr>
          <w:spacing w:val="-4"/>
          <w:szCs w:val="28"/>
        </w:rPr>
        <w:t>.0</w:t>
      </w:r>
      <w:r>
        <w:rPr>
          <w:rFonts w:eastAsia="Times New Roman" w:cs="Times New Roman"/>
          <w:color w:val="auto"/>
          <w:spacing w:val="-4"/>
          <w:kern w:val="0"/>
          <w:sz w:val="28"/>
          <w:szCs w:val="28"/>
          <w:lang w:val="uk-UA" w:eastAsia="zh-CN" w:bidi="ar-SA"/>
        </w:rPr>
        <w:t>6</w:t>
      </w:r>
      <w:r>
        <w:rPr>
          <w:spacing w:val="-4"/>
          <w:szCs w:val="28"/>
        </w:rPr>
        <w:t>.2023 № НВ-</w:t>
      </w:r>
      <w:r>
        <w:rPr>
          <w:rFonts w:eastAsia="Times New Roman" w:cs="Times New Roman"/>
          <w:color w:val="auto"/>
          <w:spacing w:val="-4"/>
          <w:kern w:val="0"/>
          <w:sz w:val="28"/>
          <w:szCs w:val="28"/>
          <w:lang w:val="uk-UA" w:eastAsia="zh-CN" w:bidi="ar-SA"/>
        </w:rPr>
        <w:t>3200788312023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w:t>
      </w:r>
      <w:r>
        <w:rPr>
          <w:rFonts w:eastAsia="Times New Roman" w:cs="Times New Roman"/>
          <w:color w:val="auto"/>
          <w:spacing w:val="-8"/>
          <w:kern w:val="0"/>
          <w:sz w:val="28"/>
          <w:szCs w:val="28"/>
          <w:lang w:val="uk-UA" w:eastAsia="zh-CN" w:bidi="ar-SA"/>
        </w:rPr>
        <w:t xml:space="preserve">вул. Центральній, 108 </w:t>
      </w:r>
      <w:r>
        <w:rPr>
          <w:rFonts w:eastAsia="Times New Roman" w:cs="Times New Roman"/>
          <w:color w:val="auto"/>
          <w:spacing w:val="-4"/>
          <w:kern w:val="0"/>
          <w:sz w:val="28"/>
          <w:szCs w:val="28"/>
          <w:lang w:val="uk-UA" w:eastAsia="zh-CN" w:bidi="ar-SA"/>
        </w:rPr>
        <w:t>у с. Антонівка</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керуючись статтями 12, 81, 90, 91, 116, 118, 121, 125, 126,  підпунктом  5  пункту   27   розділу   10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р «</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left="0" w:right="0" w:firstLine="709"/>
        <w:jc w:val="both"/>
        <w:rPr>
          <w:spacing w:val="-4"/>
          <w:szCs w:val="28"/>
        </w:rPr>
      </w:pPr>
      <w:r>
        <w:rPr>
          <w:spacing w:val="-4"/>
          <w:szCs w:val="28"/>
        </w:rPr>
      </w:r>
    </w:p>
    <w:p>
      <w:pPr>
        <w:pStyle w:val="Normal"/>
        <w:tabs>
          <w:tab w:val="clear" w:pos="708"/>
          <w:tab w:val="left" w:pos="993" w:leader="none"/>
        </w:tabs>
        <w:ind w:left="0" w:right="0" w:firstLine="709"/>
        <w:jc w:val="both"/>
        <w:rPr>
          <w:spacing w:val="-4"/>
          <w:szCs w:val="28"/>
        </w:rPr>
      </w:pPr>
      <w:r>
        <w:rPr>
          <w:spacing w:val="-4"/>
          <w:szCs w:val="28"/>
        </w:rPr>
      </w:r>
    </w:p>
    <w:p>
      <w:pPr>
        <w:pStyle w:val="Normal"/>
        <w:tabs>
          <w:tab w:val="clear" w:pos="708"/>
          <w:tab w:val="left" w:pos="993" w:leader="none"/>
        </w:tabs>
        <w:ind w:left="0" w:right="0"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left="0" w:right="43" w:firstLine="567"/>
        <w:jc w:val="both"/>
        <w:rPr/>
      </w:pPr>
      <w:r>
        <w:rPr>
          <w:szCs w:val="28"/>
        </w:rPr>
        <w:t>1. Затвердити громадян</w:t>
      </w:r>
      <w:r>
        <w:rPr>
          <w:rFonts w:eastAsia="Times New Roman" w:cs="Times New Roman"/>
          <w:color w:val="auto"/>
          <w:kern w:val="0"/>
          <w:sz w:val="28"/>
          <w:szCs w:val="28"/>
          <w:lang w:val="uk-UA" w:eastAsia="zh-CN" w:bidi="ar-SA"/>
        </w:rPr>
        <w:t xml:space="preserve">ці </w:t>
      </w:r>
      <w:r>
        <w:rPr>
          <w:rFonts w:eastAsia="Times New Roman" w:cs="Times New Roman"/>
          <w:color w:val="auto"/>
          <w:spacing w:val="-4"/>
          <w:kern w:val="0"/>
          <w:sz w:val="28"/>
          <w:szCs w:val="28"/>
          <w:lang w:val="uk-UA" w:eastAsia="zh-CN" w:bidi="ar-SA"/>
        </w:rPr>
        <w:t>Войчун Тетяні Вікторівні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8"/>
          <w:kern w:val="0"/>
          <w:sz w:val="28"/>
          <w:szCs w:val="28"/>
          <w:lang w:val="uk-UA" w:eastAsia="zh-CN" w:bidi="ar-SA"/>
        </w:rPr>
        <w:t xml:space="preserve">вул. Центральній, 108 </w:t>
      </w:r>
      <w:r>
        <w:rPr>
          <w:rFonts w:eastAsia="Times New Roman" w:cs="Times New Roman"/>
          <w:color w:val="auto"/>
          <w:spacing w:val="-4"/>
          <w:kern w:val="0"/>
          <w:sz w:val="28"/>
          <w:szCs w:val="28"/>
          <w:lang w:val="uk-UA" w:eastAsia="zh-CN" w:bidi="ar-SA"/>
        </w:rPr>
        <w:t>у                                                       с. Антонівка</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2500</w:t>
      </w:r>
      <w:r>
        <w:rPr>
          <w:szCs w:val="28"/>
        </w:rPr>
        <w:t> га, кадастровим номером 072288</w:t>
      </w:r>
      <w:r>
        <w:rPr>
          <w:rFonts w:eastAsia="Times New Roman" w:cs="Times New Roman"/>
          <w:color w:val="auto"/>
          <w:kern w:val="0"/>
          <w:sz w:val="28"/>
          <w:szCs w:val="28"/>
          <w:lang w:val="uk-UA" w:eastAsia="zh-CN" w:bidi="ar-SA"/>
        </w:rPr>
        <w:t>1800</w:t>
      </w:r>
      <w:r>
        <w:rPr>
          <w:szCs w:val="28"/>
        </w:rPr>
        <w:t>:0</w:t>
      </w:r>
      <w:r>
        <w:rPr>
          <w:rFonts w:eastAsia="Times New Roman" w:cs="Times New Roman"/>
          <w:color w:val="auto"/>
          <w:kern w:val="0"/>
          <w:sz w:val="28"/>
          <w:szCs w:val="28"/>
          <w:lang w:val="uk-UA" w:eastAsia="zh-CN" w:bidi="ar-SA"/>
        </w:rPr>
        <w:t>2</w:t>
      </w:r>
      <w:r>
        <w:rPr>
          <w:szCs w:val="28"/>
        </w:rPr>
        <w:t>:001:</w:t>
      </w:r>
      <w:r>
        <w:rPr>
          <w:rFonts w:eastAsia="Times New Roman" w:cs="Times New Roman"/>
          <w:color w:val="auto"/>
          <w:kern w:val="0"/>
          <w:sz w:val="28"/>
          <w:szCs w:val="28"/>
          <w:lang w:val="uk-UA" w:eastAsia="zh-CN" w:bidi="ar-SA"/>
        </w:rPr>
        <w:t>5438</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left="0"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громадянці Войчун Тетяні Вікторівні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Центральній, 108 </w:t>
      </w:r>
      <w:r>
        <w:rPr>
          <w:rFonts w:eastAsia="Times New Roman" w:cs="Times New Roman"/>
          <w:color w:val="auto"/>
          <w:spacing w:val="-4"/>
          <w:kern w:val="0"/>
          <w:sz w:val="28"/>
          <w:szCs w:val="28"/>
          <w:lang w:val="uk-UA" w:eastAsia="zh-CN" w:bidi="ar-SA"/>
        </w:rPr>
        <w:t>у с. Антонівка</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xml:space="preserve">, </w:t>
      </w:r>
      <w:r>
        <w:rPr>
          <w:rFonts w:eastAsia="Times New Roman" w:cs="Times New Roman"/>
          <w:color w:val="auto"/>
          <w:kern w:val="0"/>
          <w:sz w:val="28"/>
          <w:szCs w:val="28"/>
          <w:lang w:val="uk-UA" w:eastAsia="zh-CN" w:bidi="ar-SA"/>
        </w:rPr>
        <w:t>площею 0,2500 га, кадастровим номером 0722881800:02:001:5438</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left="0" w:right="57" w:firstLine="567"/>
        <w:jc w:val="both"/>
        <w:rPr/>
      </w:pPr>
      <w:r>
        <w:rPr>
          <w:szCs w:val="28"/>
        </w:rPr>
        <w:t xml:space="preserve">3. Зобов’язати </w:t>
      </w:r>
      <w:r>
        <w:rPr>
          <w:rFonts w:eastAsia="Times New Roman" w:cs="Times New Roman"/>
          <w:color w:val="auto"/>
          <w:spacing w:val="-4"/>
          <w:kern w:val="0"/>
          <w:sz w:val="28"/>
          <w:szCs w:val="28"/>
          <w:lang w:val="uk-UA" w:eastAsia="zh-CN" w:bidi="ar-SA"/>
        </w:rPr>
        <w:t>громадянку  Войчун Тетяну Вікторівну</w:t>
      </w:r>
      <w:r>
        <w:rPr>
          <w:spacing w:val="-4"/>
          <w:szCs w:val="28"/>
        </w:rPr>
        <w:t xml:space="preserve">: </w:t>
      </w:r>
    </w:p>
    <w:p>
      <w:pPr>
        <w:pStyle w:val="Normal"/>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left="0"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left="0" w:right="57" w:firstLine="567"/>
        <w:jc w:val="both"/>
        <w:rPr/>
      </w:pPr>
      <w:r>
        <w:rPr>
          <w:szCs w:val="28"/>
        </w:rPr>
        <w:t>4. </w:t>
      </w:r>
      <w:r>
        <w:rPr>
          <w:color w:val="000000"/>
          <w:spacing w:val="-4"/>
          <w:szCs w:val="28"/>
          <w:shd w:fill="FFFFFF" w:val="clear"/>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left="0" w:right="0" w:firstLine="763"/>
        <w:jc w:val="both"/>
        <w:rPr>
          <w:szCs w:val="28"/>
        </w:rPr>
      </w:pPr>
      <w:r>
        <w:rPr>
          <w:szCs w:val="28"/>
        </w:rPr>
      </w:r>
    </w:p>
    <w:p>
      <w:pPr>
        <w:pStyle w:val="Normal"/>
        <w:ind w:left="0" w:right="0"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1"/>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name w:val="Default Paragraph Font"/>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name w:val="No List"/>
    <w:qFormat/>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341</TotalTime>
  <Application>LibreOffice/7.0.3.1$Windows_X86_64 LibreOffice_project/d7547858d014d4cf69878db179d326fc3483e082</Application>
  <Pages>2</Pages>
  <Words>452</Words>
  <Characters>3037</Characters>
  <CharactersWithSpaces>3866</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2023-07-24T10:51:14Z</cp:lastPrinted>
  <dcterms:modified xsi:type="dcterms:W3CDTF">2023-07-25T14:43:30Z</dcterms:modified>
  <cp:revision>128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